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E64506" w14:textId="0EC61F21" w:rsidR="00250258" w:rsidRDefault="00250258" w:rsidP="00EF3A56">
      <w:pPr>
        <w:pStyle w:val="Sansinterligne"/>
        <w:jc w:val="both"/>
        <w:rPr>
          <w:rFonts w:cstheme="minorHAnsi"/>
          <w:sz w:val="24"/>
          <w:szCs w:val="24"/>
        </w:rPr>
      </w:pPr>
    </w:p>
    <w:p w14:paraId="66E64507" w14:textId="23C6FC1B" w:rsidR="00250258" w:rsidRDefault="00250258" w:rsidP="00CC258D">
      <w:pPr>
        <w:pStyle w:val="Sansinterligne"/>
        <w:ind w:firstLine="1134"/>
        <w:jc w:val="both"/>
        <w:rPr>
          <w:rFonts w:cstheme="minorHAnsi"/>
          <w:sz w:val="24"/>
          <w:szCs w:val="24"/>
        </w:rPr>
      </w:pPr>
    </w:p>
    <w:sdt>
      <w:sdtPr>
        <w:rPr>
          <w:rFonts w:ascii="Times New Roman" w:eastAsia="Times New Roman" w:hAnsi="Times New Roman" w:cs="Times New Roman"/>
          <w:sz w:val="2"/>
          <w:lang w:eastAsia="en-US"/>
        </w:rPr>
        <w:id w:val="1357928520"/>
        <w:docPartObj>
          <w:docPartGallery w:val="Cover Pages"/>
          <w:docPartUnique/>
        </w:docPartObj>
      </w:sdtPr>
      <w:sdtEndPr>
        <w:rPr>
          <w:rFonts w:asciiTheme="minorHAnsi" w:eastAsiaTheme="minorEastAsia" w:hAnsiTheme="minorHAnsi" w:cstheme="minorHAnsi"/>
          <w:sz w:val="22"/>
          <w:lang w:eastAsia="fr-FR"/>
        </w:rPr>
      </w:sdtEndPr>
      <w:sdtContent>
        <w:p w14:paraId="507050DA" w14:textId="345A9307" w:rsidR="00890362" w:rsidRPr="00EF3A56" w:rsidRDefault="00E75329" w:rsidP="00EF3A56">
          <w:pPr>
            <w:pStyle w:val="Sansinterligne"/>
            <w:jc w:val="both"/>
            <w:rPr>
              <w:rFonts w:cstheme="minorHAnsi"/>
              <w:sz w:val="2"/>
            </w:rPr>
          </w:pPr>
          <w:r w:rsidRPr="0062153D">
            <w:rPr>
              <w:rFonts w:cstheme="minorHAnsi"/>
              <w:noProof/>
            </w:rPr>
            <mc:AlternateContent>
              <mc:Choice Requires="wps">
                <w:drawing>
                  <wp:anchor distT="0" distB="0" distL="114300" distR="114300" simplePos="0" relativeHeight="251664384" behindDoc="0" locked="0" layoutInCell="1" allowOverlap="1" wp14:anchorId="66E64B22" wp14:editId="67124838">
                    <wp:simplePos x="0" y="0"/>
                    <wp:positionH relativeFrom="page">
                      <wp:posOffset>890270</wp:posOffset>
                    </wp:positionH>
                    <wp:positionV relativeFrom="margin">
                      <wp:posOffset>9160135</wp:posOffset>
                    </wp:positionV>
                    <wp:extent cx="6234976" cy="554325"/>
                    <wp:effectExtent l="0" t="0" r="13970" b="0"/>
                    <wp:wrapNone/>
                    <wp:docPr id="69" name="Zone de texte 69"/>
                    <wp:cNvGraphicFramePr/>
                    <a:graphic xmlns:a="http://schemas.openxmlformats.org/drawingml/2006/main">
                      <a:graphicData uri="http://schemas.microsoft.com/office/word/2010/wordprocessingShape">
                        <wps:wsp>
                          <wps:cNvSpPr txBox="1"/>
                          <wps:spPr>
                            <a:xfrm>
                              <a:off x="0" y="0"/>
                              <a:ext cx="6234976" cy="5543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6E64B54" w14:textId="77777777" w:rsidR="00E4453A" w:rsidRDefault="00000000" w:rsidP="00E75329">
                                <w:pPr>
                                  <w:pStyle w:val="Sansinterligne"/>
                                  <w:jc w:val="right"/>
                                  <w:rPr>
                                    <w:color w:val="5B9BD5" w:themeColor="accent1"/>
                                    <w:sz w:val="36"/>
                                    <w:szCs w:val="36"/>
                                  </w:rPr>
                                </w:pPr>
                                <w:sdt>
                                  <w:sdtPr>
                                    <w:rPr>
                                      <w:color w:val="5B9BD5" w:themeColor="accent1"/>
                                      <w:sz w:val="36"/>
                                      <w:szCs w:val="36"/>
                                    </w:rPr>
                                    <w:alias w:val="École"/>
                                    <w:tag w:val="École"/>
                                    <w:id w:val="1850680582"/>
                                    <w:showingPlcHdr/>
                                    <w:dataBinding w:prefixMappings="xmlns:ns0='http://schemas.openxmlformats.org/officeDocument/2006/extended-properties' " w:xpath="/ns0:Properties[1]/ns0:Company[1]" w:storeItemID="{6668398D-A668-4E3E-A5EB-62B293D839F1}"/>
                                    <w:text/>
                                  </w:sdtPr>
                                  <w:sdtContent>
                                    <w:r w:rsidR="00E4453A">
                                      <w:rPr>
                                        <w:color w:val="5B9BD5" w:themeColor="accent1"/>
                                        <w:sz w:val="36"/>
                                        <w:szCs w:val="36"/>
                                      </w:rPr>
                                      <w:t xml:space="preserve">     </w:t>
                                    </w:r>
                                  </w:sdtContent>
                                </w:sdt>
                              </w:p>
                              <w:sdt>
                                <w:sdtPr>
                                  <w:rPr>
                                    <w:color w:val="5B9BD5" w:themeColor="accent1"/>
                                  </w:rPr>
                                  <w:alias w:val="Cours"/>
                                  <w:tag w:val="Cours"/>
                                  <w:id w:val="1717703537"/>
                                  <w:showingPlcHdr/>
                                  <w:dataBinding w:prefixMappings="xmlns:ns0='http://purl.org/dc/elements/1.1/' xmlns:ns1='http://schemas.openxmlformats.org/package/2006/metadata/core-properties' " w:xpath="/ns1:coreProperties[1]/ns1:category[1]" w:storeItemID="{6C3C8BC8-F283-45AE-878A-BAB7291924A1}"/>
                                  <w:text/>
                                </w:sdtPr>
                                <w:sdtContent>
                                  <w:p w14:paraId="66E64B55" w14:textId="77777777" w:rsidR="00E4453A" w:rsidRDefault="00E4453A" w:rsidP="00E75329">
                                    <w:pPr>
                                      <w:pStyle w:val="Sansinterligne"/>
                                      <w:jc w:val="right"/>
                                      <w:rPr>
                                        <w:color w:val="5B9BD5" w:themeColor="accent1"/>
                                        <w:sz w:val="36"/>
                                        <w:szCs w:val="36"/>
                                      </w:rPr>
                                    </w:pPr>
                                    <w:r>
                                      <w:rPr>
                                        <w:color w:val="5B9BD5" w:themeColor="accent1"/>
                                      </w:rPr>
                                      <w:t xml:space="preserve">     </w:t>
                                    </w:r>
                                  </w:p>
                                </w:sdtContent>
                              </w:sdt>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66E64B22" id="_x0000_t202" coordsize="21600,21600" o:spt="202" path="m,l,21600r21600,l21600,xe">
                    <v:stroke joinstyle="miter"/>
                    <v:path gradientshapeok="t" o:connecttype="rect"/>
                  </v:shapetype>
                  <v:shape id="Zone de texte 69" o:spid="_x0000_s1026" type="#_x0000_t202" style="position:absolute;left:0;text-align:left;margin-left:70.1pt;margin-top:721.25pt;width:490.95pt;height:43.6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" filled="f" stroked="f" strokeweight=".5pt">
                    <v:textbox inset="0,0,0,0">
                      <w:txbxContent>
                        <w:p w14:paraId="66E64B54" w14:textId="77777777" w:rsidR="00E4453A" w:rsidRDefault="00000000" w:rsidP="00E75329">
                          <w:pPr>
                            <w:pStyle w:val="Sansinterligne"/>
                            <w:jc w:val="right"/>
                            <w:rPr>
                              <w:color w:val="5B9BD5" w:themeColor="accent1"/>
                              <w:sz w:val="36"/>
                              <w:szCs w:val="36"/>
                            </w:rPr>
                          </w:pPr>
                          <w:sdt>
                            <w:sdtPr>
                              <w:rPr>
                                <w:color w:val="5B9BD5" w:themeColor="accent1"/>
                                <w:sz w:val="36"/>
                                <w:szCs w:val="36"/>
                              </w:rPr>
                              <w:alias w:val="École"/>
                              <w:tag w:val="École"/>
                              <w:id w:val="1850680582"/>
                              <w:showingPlcHdr/>
                              <w:dataBinding w:prefixMappings="xmlns:ns0='http://schemas.openxmlformats.org/officeDocument/2006/extended-properties' " w:xpath="/ns0:Properties[1]/ns0:Company[1]" w:storeItemID="{6668398D-A668-4E3E-A5EB-62B293D839F1}"/>
                              <w:text/>
                            </w:sdtPr>
                            <w:sdtContent>
                              <w:r w:rsidR="00E4453A">
                                <w:rPr>
                                  <w:color w:val="5B9BD5" w:themeColor="accent1"/>
                                  <w:sz w:val="36"/>
                                  <w:szCs w:val="36"/>
                                </w:rPr>
                                <w:t xml:space="preserve">     </w:t>
                              </w:r>
                            </w:sdtContent>
                          </w:sdt>
                        </w:p>
                        <w:sdt>
                          <w:sdtPr>
                            <w:rPr>
                              <w:color w:val="5B9BD5" w:themeColor="accent1"/>
                            </w:rPr>
                            <w:alias w:val="Cours"/>
                            <w:tag w:val="Cours"/>
                            <w:id w:val="1717703537"/>
                            <w:showingPlcHdr/>
                            <w:dataBinding w:prefixMappings="xmlns:ns0='http://purl.org/dc/elements/1.1/' xmlns:ns1='http://schemas.openxmlformats.org/package/2006/metadata/core-properties' " w:xpath="/ns1:coreProperties[1]/ns1:category[1]" w:storeItemID="{6C3C8BC8-F283-45AE-878A-BAB7291924A1}"/>
                            <w:text/>
                          </w:sdtPr>
                          <w:sdtContent>
                            <w:p w14:paraId="66E64B55" w14:textId="77777777" w:rsidR="00E4453A" w:rsidRDefault="00E4453A" w:rsidP="00E75329">
                              <w:pPr>
                                <w:pStyle w:val="Sansinterligne"/>
                                <w:jc w:val="right"/>
                                <w:rPr>
                                  <w:color w:val="5B9BD5" w:themeColor="accent1"/>
                                  <w:sz w:val="36"/>
                                  <w:szCs w:val="36"/>
                                </w:rPr>
                              </w:pPr>
                              <w:r>
                                <w:rPr>
                                  <w:color w:val="5B9BD5" w:themeColor="accent1"/>
                                </w:rPr>
                                <w:t xml:space="preserve">     </w:t>
                              </w:r>
                            </w:p>
                          </w:sdtContent>
                        </w:sdt>
                      </w:txbxContent>
                    </v:textbox>
                    <w10:wrap anchorx="page" anchory="margin"/>
                  </v:shape>
                </w:pict>
              </mc:Fallback>
            </mc:AlternateContent>
          </w:r>
        </w:p>
      </w:sdtContent>
    </w:sdt>
    <w:tbl>
      <w:tblPr>
        <w:tblpPr w:leftFromText="141" w:rightFromText="141" w:bottomFromText="200" w:vertAnchor="text" w:horzAnchor="margin" w:tblpXSpec="center" w:tblpY="-6910"/>
        <w:tblW w:w="115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5289"/>
        <w:gridCol w:w="2876"/>
        <w:gridCol w:w="3388"/>
      </w:tblGrid>
      <w:tr w:rsidR="00890362" w:rsidRPr="00146337" w14:paraId="1DE7C7B5" w14:textId="77777777" w:rsidTr="00EF3A56">
        <w:trPr>
          <w:trHeight w:val="983"/>
        </w:trPr>
        <w:tc>
          <w:tcPr>
            <w:tcW w:w="5289" w:type="dxa"/>
          </w:tcPr>
          <w:p w14:paraId="15E68A0F" w14:textId="77777777" w:rsidR="00890362" w:rsidRPr="00146337" w:rsidRDefault="00890362" w:rsidP="00890362">
            <w:pPr>
              <w:spacing w:after="0" w:line="240" w:lineRule="auto"/>
              <w:jc w:val="center"/>
              <w:rPr>
                <w:rFonts w:ascii="Tahoma" w:eastAsia="Times New Roman" w:hAnsi="Tahoma" w:cs="Tahoma"/>
                <w:b/>
                <w:sz w:val="18"/>
                <w:szCs w:val="18"/>
                <w:lang w:eastAsia="fr-FR"/>
              </w:rPr>
            </w:pPr>
          </w:p>
        </w:tc>
        <w:tc>
          <w:tcPr>
            <w:tcW w:w="2876" w:type="dxa"/>
          </w:tcPr>
          <w:p w14:paraId="43D0B753" w14:textId="77777777" w:rsidR="00890362" w:rsidRPr="00146337" w:rsidRDefault="00890362" w:rsidP="00F240F7">
            <w:pPr>
              <w:spacing w:after="0" w:line="240" w:lineRule="auto"/>
              <w:rPr>
                <w:rFonts w:ascii="Tahoma" w:eastAsia="Times New Roman" w:hAnsi="Tahoma" w:cs="Tahoma"/>
                <w:b/>
                <w:bCs/>
                <w:sz w:val="18"/>
                <w:szCs w:val="18"/>
                <w:lang w:eastAsia="fr-FR"/>
              </w:rPr>
            </w:pPr>
          </w:p>
        </w:tc>
        <w:tc>
          <w:tcPr>
            <w:tcW w:w="3388" w:type="dxa"/>
          </w:tcPr>
          <w:p w14:paraId="43D001F4" w14:textId="6FF51D9C" w:rsidR="00890362" w:rsidRPr="00146337" w:rsidRDefault="00890362" w:rsidP="00890362">
            <w:pPr>
              <w:bidi/>
              <w:spacing w:after="0" w:line="240" w:lineRule="auto"/>
              <w:jc w:val="center"/>
              <w:rPr>
                <w:rFonts w:ascii="Tahoma" w:eastAsia="Times New Roman" w:hAnsi="Tahoma" w:cs="Tahoma"/>
                <w:b/>
                <w:bCs/>
                <w:sz w:val="18"/>
                <w:szCs w:val="18"/>
                <w:lang w:eastAsia="fr-FR"/>
              </w:rPr>
            </w:pPr>
          </w:p>
        </w:tc>
      </w:tr>
    </w:tbl>
    <w:p w14:paraId="63300BB0" w14:textId="4B498550" w:rsidR="00EF3A56" w:rsidRPr="00F367C6" w:rsidRDefault="00EF3A56" w:rsidP="00EF3A56">
      <w:pPr>
        <w:rPr>
          <w:rFonts w:ascii="Times New Roman" w:hAnsi="Times New Roman" w:cs="Times New Roman"/>
          <w:b/>
          <w:noProof/>
          <w:sz w:val="32"/>
          <w:szCs w:val="32"/>
          <w:lang w:eastAsia="fr-FR"/>
        </w:rPr>
      </w:pPr>
      <w:r w:rsidRPr="00F367C6">
        <w:rPr>
          <w:rFonts w:ascii="Times New Roman" w:hAnsi="Times New Roman" w:cs="Times New Roman"/>
          <w:noProof/>
          <w:lang w:eastAsia="fr-FR"/>
        </w:rPr>
        <mc:AlternateContent>
          <mc:Choice Requires="wps">
            <w:drawing>
              <wp:anchor distT="0" distB="0" distL="114300" distR="114300" simplePos="0" relativeHeight="251671552" behindDoc="0" locked="0" layoutInCell="0" allowOverlap="1" wp14:anchorId="084FD3F9" wp14:editId="0CF11FE2">
                <wp:simplePos x="0" y="0"/>
                <wp:positionH relativeFrom="page">
                  <wp:align>right</wp:align>
                </wp:positionH>
                <wp:positionV relativeFrom="page">
                  <wp:posOffset>-298483</wp:posOffset>
                </wp:positionV>
                <wp:extent cx="7938135" cy="904924"/>
                <wp:effectExtent l="0" t="0" r="24765" b="28575"/>
                <wp:wrapNone/>
                <wp:docPr id="2115301260" nam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938135" cy="904924"/>
                        </a:xfrm>
                        <a:prstGeom prst="rect">
                          <a:avLst/>
                        </a:prstGeom>
                        <a:solidFill>
                          <a:srgbClr val="4BACC6"/>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topMargin">
                  <wp14:pctHeight>0</wp14:pctHeight>
                </wp14:sizeRelV>
              </wp:anchor>
            </w:drawing>
          </mc:Choice>
          <mc:Fallback>
            <w:pict>
              <v:rect w14:anchorId="00A56505" id=" 7" o:spid="_x0000_s1026" style="position:absolute;margin-left:573.85pt;margin-top:-23.5pt;width:625.05pt;height:71.25pt;z-index:251671552;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" o:allowincell="f" fillcolor="#4bacc6" strokecolor="#4f81bd">
                <v:path arrowok="t"/>
                <w10:wrap anchorx="page" anchory="page"/>
              </v:rect>
            </w:pict>
          </mc:Fallback>
        </mc:AlternateContent>
      </w:r>
      <w:r w:rsidRPr="00F367C6">
        <w:rPr>
          <w:rFonts w:ascii="Times New Roman" w:hAnsi="Times New Roman" w:cs="Times New Roman"/>
          <w:b/>
          <w:noProof/>
          <w:sz w:val="32"/>
          <w:szCs w:val="32"/>
          <w:lang w:eastAsia="fr-FR"/>
        </w:rPr>
        <w:drawing>
          <wp:anchor distT="0" distB="0" distL="114300" distR="114300" simplePos="0" relativeHeight="251674624" behindDoc="0" locked="0" layoutInCell="1" allowOverlap="1" wp14:anchorId="4E07648D" wp14:editId="2307FBC5">
            <wp:simplePos x="895350" y="895350"/>
            <wp:positionH relativeFrom="margin">
              <wp:align>left</wp:align>
            </wp:positionH>
            <wp:positionV relativeFrom="paragraph">
              <wp:align>top</wp:align>
            </wp:positionV>
            <wp:extent cx="1657350" cy="895350"/>
            <wp:effectExtent l="0" t="0" r="0" b="0"/>
            <wp:wrapSquare wrapText="bothSides"/>
            <wp:docPr id="1047395442" name="Image 4" descr="220px-Coat_of_arms_of_Chad_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220px-Coat_of_arms_of_Chad_svg"/>
                    <pic:cNvPicPr>
                      <a:picLocks noChangeAspect="1" noChangeArrowheads="1"/>
                    </pic:cNvPicPr>
                  </pic:nvPicPr>
                  <pic:blipFill>
                    <a:blip r:embed="rId8"/>
                    <a:srcRect/>
                    <a:stretch>
                      <a:fillRect/>
                    </a:stretch>
                  </pic:blipFill>
                  <pic:spPr bwMode="auto">
                    <a:xfrm>
                      <a:off x="0" y="0"/>
                      <a:ext cx="1657350" cy="895350"/>
                    </a:xfrm>
                    <a:prstGeom prst="rect">
                      <a:avLst/>
                    </a:prstGeom>
                    <a:noFill/>
                    <a:ln w="9525">
                      <a:noFill/>
                      <a:miter lim="800000"/>
                      <a:headEnd/>
                      <a:tailEnd/>
                    </a:ln>
                  </pic:spPr>
                </pic:pic>
              </a:graphicData>
            </a:graphic>
          </wp:anchor>
        </w:drawing>
      </w:r>
      <w:r w:rsidRPr="00F367C6">
        <w:rPr>
          <w:rFonts w:ascii="Times New Roman" w:hAnsi="Times New Roman" w:cs="Times New Roman"/>
          <w:b/>
          <w:noProof/>
          <w:sz w:val="32"/>
          <w:szCs w:val="32"/>
          <w:lang w:eastAsia="fr-FR"/>
        </w:rPr>
        <w:drawing>
          <wp:anchor distT="0" distB="0" distL="114300" distR="114300" simplePos="0" relativeHeight="251675648" behindDoc="1" locked="0" layoutInCell="1" allowOverlap="1" wp14:anchorId="58EB8C39" wp14:editId="5F6F3ADA">
            <wp:simplePos x="0" y="0"/>
            <wp:positionH relativeFrom="column">
              <wp:posOffset>4538980</wp:posOffset>
            </wp:positionH>
            <wp:positionV relativeFrom="paragraph">
              <wp:posOffset>0</wp:posOffset>
            </wp:positionV>
            <wp:extent cx="1562100" cy="914400"/>
            <wp:effectExtent l="0" t="0" r="0" b="0"/>
            <wp:wrapTight wrapText="bothSides">
              <wp:wrapPolygon edited="0">
                <wp:start x="0" y="0"/>
                <wp:lineTo x="0" y="21150"/>
                <wp:lineTo x="21337" y="21150"/>
                <wp:lineTo x="21337" y="0"/>
                <wp:lineTo x="0" y="0"/>
              </wp:wrapPolygon>
            </wp:wrapTight>
            <wp:docPr id="1297562451"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62100" cy="914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53D4BE2" w14:textId="77777777" w:rsidR="00EF3A56" w:rsidRPr="00F367C6" w:rsidRDefault="00EF3A56" w:rsidP="00EF3A56">
      <w:pPr>
        <w:jc w:val="center"/>
        <w:rPr>
          <w:rFonts w:ascii="Times New Roman" w:hAnsi="Times New Roman" w:cs="Times New Roman"/>
          <w:b/>
          <w:noProof/>
          <w:sz w:val="32"/>
          <w:szCs w:val="32"/>
        </w:rPr>
      </w:pPr>
      <w:r w:rsidRPr="00F367C6">
        <w:rPr>
          <w:rFonts w:ascii="Times New Roman" w:hAnsi="Times New Roman" w:cs="Times New Roman"/>
          <w:b/>
          <w:noProof/>
          <w:sz w:val="32"/>
          <w:szCs w:val="32"/>
          <w:lang w:eastAsia="fr-FR"/>
        </w:rPr>
        <w:t>République du Tchad</w:t>
      </w:r>
    </w:p>
    <w:p w14:paraId="5B94FAFC" w14:textId="77777777" w:rsidR="00EF3A56" w:rsidRPr="00F367C6" w:rsidRDefault="00EF3A56" w:rsidP="00EF3A56">
      <w:pPr>
        <w:jc w:val="center"/>
        <w:rPr>
          <w:rFonts w:ascii="Times New Roman" w:hAnsi="Times New Roman" w:cs="Times New Roman"/>
          <w:b/>
          <w:bCs/>
          <w:sz w:val="16"/>
          <w:szCs w:val="16"/>
          <w:lang w:eastAsia="fr-FR"/>
        </w:rPr>
      </w:pPr>
      <w:r w:rsidRPr="00F367C6">
        <w:rPr>
          <w:rFonts w:ascii="Times New Roman" w:hAnsi="Times New Roman" w:cs="Times New Roman"/>
          <w:b/>
          <w:bCs/>
          <w:sz w:val="16"/>
          <w:szCs w:val="16"/>
          <w:lang w:eastAsia="fr-FR"/>
        </w:rPr>
        <w:t>UNITE - TRAVAIL – PROGRES</w:t>
      </w:r>
    </w:p>
    <w:p w14:paraId="7D6D863C" w14:textId="77777777" w:rsidR="00EF3A56" w:rsidRPr="00511423" w:rsidRDefault="00EF3A56" w:rsidP="00EF3A56">
      <w:pPr>
        <w:spacing w:after="0" w:line="240" w:lineRule="auto"/>
        <w:jc w:val="center"/>
        <w:rPr>
          <w:rFonts w:ascii="Times New Roman" w:hAnsi="Times New Roman" w:cs="Times New Roman"/>
          <w:b/>
          <w:noProof/>
          <w:sz w:val="32"/>
          <w:szCs w:val="32"/>
          <w:lang w:eastAsia="fr-FR"/>
        </w:rPr>
      </w:pPr>
      <w:r w:rsidRPr="00F367C6">
        <w:rPr>
          <w:rFonts w:ascii="Times New Roman" w:hAnsi="Times New Roman" w:cs="Times New Roman"/>
        </w:rPr>
        <w:br w:type="textWrapping" w:clear="all"/>
      </w:r>
      <w:r w:rsidRPr="00511423">
        <w:rPr>
          <w:rFonts w:ascii="Times New Roman" w:hAnsi="Times New Roman" w:cs="Times New Roman"/>
          <w:b/>
          <w:noProof/>
          <w:sz w:val="32"/>
          <w:szCs w:val="32"/>
          <w:lang w:eastAsia="fr-FR"/>
        </w:rPr>
        <w:t>Ministère de l’Enseignement Supérieur, de la Recherche</w:t>
      </w:r>
    </w:p>
    <w:p w14:paraId="6DC3B331" w14:textId="77777777" w:rsidR="00EF3A56" w:rsidRPr="00511423" w:rsidRDefault="00EF3A56" w:rsidP="00EF3A56">
      <w:pPr>
        <w:spacing w:after="0" w:line="240" w:lineRule="auto"/>
        <w:jc w:val="center"/>
        <w:rPr>
          <w:rFonts w:ascii="Times New Roman" w:hAnsi="Times New Roman" w:cs="Times New Roman"/>
          <w:b/>
          <w:noProof/>
          <w:sz w:val="32"/>
          <w:szCs w:val="32"/>
          <w:lang w:eastAsia="fr-FR"/>
        </w:rPr>
      </w:pPr>
      <w:r w:rsidRPr="00511423">
        <w:rPr>
          <w:rFonts w:ascii="Times New Roman" w:hAnsi="Times New Roman" w:cs="Times New Roman"/>
          <w:b/>
          <w:noProof/>
          <w:sz w:val="32"/>
          <w:szCs w:val="32"/>
          <w:lang w:eastAsia="fr-FR"/>
        </w:rPr>
        <w:t xml:space="preserve">Scientifique et de la Formation Professionnelle </w:t>
      </w:r>
    </w:p>
    <w:p w14:paraId="07BE4156" w14:textId="77777777" w:rsidR="00EF3A56" w:rsidRPr="00F367C6" w:rsidRDefault="00EF3A56" w:rsidP="00EF3A56">
      <w:pPr>
        <w:jc w:val="center"/>
        <w:rPr>
          <w:rFonts w:ascii="Times New Roman" w:hAnsi="Times New Roman" w:cs="Times New Roman"/>
          <w:b/>
          <w:kern w:val="28"/>
          <w:sz w:val="32"/>
          <w:szCs w:val="32"/>
          <w:lang w:eastAsia="fr-FR"/>
        </w:rPr>
      </w:pPr>
      <w:r w:rsidRPr="00F367C6">
        <w:rPr>
          <w:rFonts w:ascii="Times New Roman" w:hAnsi="Times New Roman" w:cs="Times New Roman"/>
          <w:b/>
          <w:kern w:val="28"/>
          <w:sz w:val="32"/>
          <w:szCs w:val="32"/>
          <w:lang w:eastAsia="fr-FR"/>
        </w:rPr>
        <w:t>-------------------------------</w:t>
      </w:r>
    </w:p>
    <w:p w14:paraId="28DD2E53" w14:textId="77777777" w:rsidR="00EF3A56" w:rsidRDefault="00EF3A56" w:rsidP="00EF3A56">
      <w:pPr>
        <w:rPr>
          <w:rFonts w:ascii="Times New Roman" w:hAnsi="Times New Roman" w:cs="Times New Roman"/>
          <w:b/>
          <w:kern w:val="28"/>
          <w:sz w:val="28"/>
          <w:szCs w:val="28"/>
          <w:lang w:eastAsia="fr-FR"/>
        </w:rPr>
      </w:pPr>
      <w:r w:rsidRPr="005B7C13">
        <w:rPr>
          <w:rFonts w:ascii="Times New Roman" w:hAnsi="Times New Roman" w:cs="Times New Roman"/>
          <w:b/>
          <w:kern w:val="28"/>
          <w:sz w:val="28"/>
          <w:szCs w:val="28"/>
          <w:lang w:eastAsia="fr-FR"/>
        </w:rPr>
        <w:t xml:space="preserve">DIRECTION GENERALE DE LA PLANIFICATION ET DES PROJETS </w:t>
      </w:r>
    </w:p>
    <w:p w14:paraId="57FA9FE2" w14:textId="77777777" w:rsidR="00EF3A56" w:rsidRDefault="00EF3A56" w:rsidP="00EF3A56">
      <w:pPr>
        <w:rPr>
          <w:rFonts w:ascii="Times New Roman" w:hAnsi="Times New Roman" w:cs="Times New Roman"/>
          <w:b/>
          <w:kern w:val="28"/>
          <w:sz w:val="28"/>
          <w:szCs w:val="28"/>
          <w:lang w:eastAsia="fr-FR"/>
        </w:rPr>
      </w:pPr>
    </w:p>
    <w:p w14:paraId="2A8AF28A" w14:textId="77777777" w:rsidR="00EF3A56" w:rsidRDefault="00EF3A56" w:rsidP="00EF3A56">
      <w:pPr>
        <w:rPr>
          <w:rFonts w:ascii="Times New Roman" w:hAnsi="Times New Roman" w:cs="Times New Roman"/>
          <w:b/>
          <w:kern w:val="28"/>
          <w:sz w:val="28"/>
          <w:szCs w:val="28"/>
          <w:lang w:eastAsia="fr-FR"/>
        </w:rPr>
      </w:pPr>
    </w:p>
    <w:p w14:paraId="75A00381" w14:textId="77777777" w:rsidR="00EF3A56" w:rsidRPr="005B7C13" w:rsidRDefault="00EF3A56" w:rsidP="00EF3A56">
      <w:pPr>
        <w:rPr>
          <w:rFonts w:ascii="Times New Roman" w:hAnsi="Times New Roman" w:cs="Times New Roman"/>
          <w:b/>
          <w:kern w:val="28"/>
          <w:sz w:val="28"/>
          <w:szCs w:val="28"/>
          <w:lang w:eastAsia="fr-FR"/>
        </w:rPr>
      </w:pPr>
    </w:p>
    <w:p w14:paraId="4846F4D4" w14:textId="77777777" w:rsidR="00EF3A56" w:rsidRDefault="00EF3A56" w:rsidP="00EF3A56">
      <w:pPr>
        <w:rPr>
          <w:rFonts w:ascii="Times New Roman" w:hAnsi="Times New Roman" w:cs="Times New Roman"/>
        </w:rPr>
      </w:pPr>
    </w:p>
    <w:p w14:paraId="7793F22B" w14:textId="77777777" w:rsidR="0086413B" w:rsidRPr="00F367C6" w:rsidRDefault="0086413B" w:rsidP="00EF3A56">
      <w:pPr>
        <w:rPr>
          <w:rFonts w:ascii="Times New Roman" w:hAnsi="Times New Roman" w:cs="Times New Roman"/>
        </w:rPr>
      </w:pPr>
    </w:p>
    <w:p w14:paraId="266D2516" w14:textId="5B0609F0" w:rsidR="00EF3A56" w:rsidRPr="00F367C6" w:rsidRDefault="00EF3A56" w:rsidP="00EF3A56">
      <w:pPr>
        <w:pBdr>
          <w:top w:val="thinThickThinMediumGap" w:sz="18" w:space="1" w:color="auto"/>
          <w:left w:val="thinThickThinMediumGap" w:sz="18" w:space="21" w:color="auto"/>
          <w:bottom w:val="thinThickThinMediumGap" w:sz="18" w:space="1" w:color="auto"/>
          <w:right w:val="thinThickThinMediumGap" w:sz="18" w:space="0" w:color="auto"/>
        </w:pBdr>
        <w:shd w:val="clear" w:color="auto" w:fill="F2F2F2"/>
        <w:jc w:val="center"/>
        <w:rPr>
          <w:rFonts w:ascii="Times New Roman" w:hAnsi="Times New Roman" w:cs="Times New Roman"/>
          <w:b/>
          <w:caps/>
          <w:sz w:val="36"/>
          <w:szCs w:val="36"/>
        </w:rPr>
      </w:pPr>
      <w:r>
        <w:rPr>
          <w:rFonts w:ascii="Times New Roman" w:hAnsi="Times New Roman" w:cs="Times New Roman"/>
          <w:b/>
          <w:caps/>
          <w:sz w:val="32"/>
          <w:szCs w:val="36"/>
        </w:rPr>
        <w:t xml:space="preserve">POLITIQUE PUBLIQUE de l’ENSEIGNEMENT ET LA </w:t>
      </w:r>
      <w:r w:rsidRPr="00F367C6">
        <w:rPr>
          <w:rFonts w:ascii="Times New Roman" w:hAnsi="Times New Roman" w:cs="Times New Roman"/>
          <w:b/>
          <w:caps/>
          <w:sz w:val="32"/>
          <w:szCs w:val="36"/>
        </w:rPr>
        <w:t>FORMATION TECHNIQUE</w:t>
      </w:r>
      <w:r>
        <w:rPr>
          <w:rFonts w:ascii="Times New Roman" w:hAnsi="Times New Roman" w:cs="Times New Roman"/>
          <w:b/>
          <w:caps/>
          <w:sz w:val="32"/>
          <w:szCs w:val="36"/>
        </w:rPr>
        <w:t>S ET PROFESSIONNELS</w:t>
      </w:r>
    </w:p>
    <w:p w14:paraId="44348A18" w14:textId="1E739D1B" w:rsidR="00EF3A56" w:rsidRPr="00F367C6" w:rsidRDefault="00EF3A56" w:rsidP="00EF3A56">
      <w:pPr>
        <w:pBdr>
          <w:top w:val="thinThickThinMediumGap" w:sz="18" w:space="1" w:color="auto"/>
          <w:left w:val="thinThickThinMediumGap" w:sz="18" w:space="21" w:color="auto"/>
          <w:bottom w:val="thinThickThinMediumGap" w:sz="18" w:space="1" w:color="auto"/>
          <w:right w:val="thinThickThinMediumGap" w:sz="18" w:space="0" w:color="auto"/>
        </w:pBdr>
        <w:shd w:val="clear" w:color="auto" w:fill="F2F2F2"/>
        <w:jc w:val="center"/>
        <w:rPr>
          <w:rFonts w:ascii="Times New Roman" w:hAnsi="Times New Roman" w:cs="Times New Roman"/>
          <w:b/>
          <w:caps/>
          <w:sz w:val="32"/>
          <w:szCs w:val="36"/>
        </w:rPr>
      </w:pPr>
      <w:r>
        <w:rPr>
          <w:rFonts w:ascii="Times New Roman" w:hAnsi="Times New Roman" w:cs="Times New Roman"/>
          <w:b/>
          <w:caps/>
          <w:sz w:val="32"/>
          <w:szCs w:val="36"/>
        </w:rPr>
        <w:t>pp</w:t>
      </w:r>
      <w:r w:rsidRPr="00F367C6">
        <w:rPr>
          <w:rFonts w:ascii="Times New Roman" w:hAnsi="Times New Roman" w:cs="Times New Roman"/>
          <w:b/>
          <w:caps/>
          <w:sz w:val="32"/>
          <w:szCs w:val="36"/>
        </w:rPr>
        <w:t>eftp</w:t>
      </w:r>
    </w:p>
    <w:p w14:paraId="2EA2910A" w14:textId="659E8E4D" w:rsidR="00EF3A56" w:rsidRPr="00F367C6" w:rsidRDefault="00EF3A56" w:rsidP="00EF3A56">
      <w:pPr>
        <w:pStyle w:val="Sansinterligne"/>
        <w:rPr>
          <w:rFonts w:ascii="Times New Roman" w:hAnsi="Times New Roman"/>
          <w:sz w:val="36"/>
          <w:szCs w:val="36"/>
        </w:rPr>
      </w:pPr>
      <w:r w:rsidRPr="00F367C6">
        <w:rPr>
          <w:rFonts w:ascii="Times New Roman" w:hAnsi="Times New Roman"/>
          <w:noProof/>
        </w:rPr>
        <mc:AlternateContent>
          <mc:Choice Requires="wps">
            <w:drawing>
              <wp:anchor distT="0" distB="0" distL="114300" distR="114300" simplePos="0" relativeHeight="251673600" behindDoc="0" locked="0" layoutInCell="0" allowOverlap="1" wp14:anchorId="66830EEC" wp14:editId="0FDE3EBD">
                <wp:simplePos x="0" y="0"/>
                <wp:positionH relativeFrom="page">
                  <wp:posOffset>402590</wp:posOffset>
                </wp:positionH>
                <wp:positionV relativeFrom="page">
                  <wp:posOffset>-267335</wp:posOffset>
                </wp:positionV>
                <wp:extent cx="90805" cy="11221720"/>
                <wp:effectExtent l="0" t="0" r="4445" b="0"/>
                <wp:wrapNone/>
                <wp:docPr id="1982823619" nam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11221720"/>
                        </a:xfrm>
                        <a:prstGeom prst="rect">
                          <a:avLst/>
                        </a:prstGeom>
                        <a:solidFill>
                          <a:srgbClr val="FFFFFF"/>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4F24A3" id=" 5" o:spid="_x0000_s1026" style="position:absolute;margin-left:31.7pt;margin-top:-21.05pt;width:7.15pt;height:883.6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" o:allowincell="f" strokecolor="#4f81bd">
                <v:path arrowok="t"/>
                <w10:wrap anchorx="page" anchory="page"/>
              </v:rect>
            </w:pict>
          </mc:Fallback>
        </mc:AlternateContent>
      </w:r>
      <w:r w:rsidRPr="00F367C6">
        <w:rPr>
          <w:rFonts w:ascii="Times New Roman" w:hAnsi="Times New Roman"/>
          <w:noProof/>
        </w:rPr>
        <mc:AlternateContent>
          <mc:Choice Requires="wps">
            <w:drawing>
              <wp:anchor distT="0" distB="0" distL="114300" distR="114300" simplePos="0" relativeHeight="251672576" behindDoc="0" locked="0" layoutInCell="0" allowOverlap="1" wp14:anchorId="578DA9B9" wp14:editId="70B50A2D">
                <wp:simplePos x="0" y="0"/>
                <wp:positionH relativeFrom="page">
                  <wp:posOffset>7063105</wp:posOffset>
                </wp:positionH>
                <wp:positionV relativeFrom="page">
                  <wp:posOffset>-267335</wp:posOffset>
                </wp:positionV>
                <wp:extent cx="90805" cy="11221720"/>
                <wp:effectExtent l="0" t="0" r="4445" b="0"/>
                <wp:wrapNone/>
                <wp:docPr id="2143228091" nam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11221720"/>
                        </a:xfrm>
                        <a:prstGeom prst="rect">
                          <a:avLst/>
                        </a:prstGeom>
                        <a:solidFill>
                          <a:srgbClr val="FFFFFF"/>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17EE14" id=" 6" o:spid="_x0000_s1026" style="position:absolute;margin-left:556.15pt;margin-top:-21.05pt;width:7.15pt;height:883.6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" o:allowincell="f" strokecolor="#4f81bd">
                <v:path arrowok="t"/>
                <w10:wrap anchorx="page" anchory="page"/>
              </v:rect>
            </w:pict>
          </mc:Fallback>
        </mc:AlternateContent>
      </w:r>
    </w:p>
    <w:p w14:paraId="2DA2E9B3" w14:textId="77777777" w:rsidR="00EF3A56" w:rsidRPr="00F367C6" w:rsidRDefault="00EF3A56" w:rsidP="00EF3A56">
      <w:pPr>
        <w:rPr>
          <w:rFonts w:ascii="Times New Roman" w:hAnsi="Times New Roman" w:cs="Times New Roman"/>
          <w:b/>
          <w:lang w:val="fr-BE"/>
        </w:rPr>
      </w:pPr>
    </w:p>
    <w:p w14:paraId="5DEC534A" w14:textId="77777777" w:rsidR="00EF3A56" w:rsidRPr="00F367C6" w:rsidRDefault="00EF3A56" w:rsidP="00EF3A56">
      <w:pPr>
        <w:rPr>
          <w:rFonts w:ascii="Times New Roman" w:hAnsi="Times New Roman" w:cs="Times New Roman"/>
          <w:b/>
          <w:lang w:val="fr-BE"/>
        </w:rPr>
      </w:pPr>
    </w:p>
    <w:p w14:paraId="4E4420DD" w14:textId="77777777" w:rsidR="00EF3A56" w:rsidRPr="00F367C6" w:rsidRDefault="00EF3A56" w:rsidP="00EF3A56">
      <w:pPr>
        <w:rPr>
          <w:rFonts w:ascii="Times New Roman" w:hAnsi="Times New Roman" w:cs="Times New Roman"/>
          <w:b/>
          <w:lang w:val="fr-BE"/>
        </w:rPr>
      </w:pPr>
    </w:p>
    <w:p w14:paraId="26AD961A" w14:textId="77777777" w:rsidR="00EF3A56" w:rsidRPr="00F367C6" w:rsidRDefault="00EF3A56" w:rsidP="00EF3A56">
      <w:pPr>
        <w:rPr>
          <w:rFonts w:ascii="Times New Roman" w:hAnsi="Times New Roman" w:cs="Times New Roman"/>
          <w:b/>
          <w:lang w:val="fr-BE"/>
        </w:rPr>
      </w:pPr>
    </w:p>
    <w:p w14:paraId="6C6438C9" w14:textId="77777777" w:rsidR="00EF3A56" w:rsidRPr="00F367C6" w:rsidRDefault="00EF3A56" w:rsidP="00EF3A56">
      <w:pPr>
        <w:rPr>
          <w:rFonts w:ascii="Times New Roman" w:hAnsi="Times New Roman" w:cs="Times New Roman"/>
          <w:b/>
          <w:lang w:val="fr-BE"/>
        </w:rPr>
      </w:pPr>
    </w:p>
    <w:p w14:paraId="5BE372F3" w14:textId="77777777" w:rsidR="00EF3A56" w:rsidRPr="00F367C6" w:rsidRDefault="00EF3A56" w:rsidP="00EF3A56">
      <w:pPr>
        <w:rPr>
          <w:rFonts w:ascii="Times New Roman" w:hAnsi="Times New Roman" w:cs="Times New Roman"/>
          <w:b/>
          <w:lang w:val="fr-BE"/>
        </w:rPr>
      </w:pPr>
    </w:p>
    <w:p w14:paraId="5DE74C5C" w14:textId="77777777" w:rsidR="00EF3A56" w:rsidRDefault="00EF3A56" w:rsidP="00EF3A56">
      <w:pPr>
        <w:jc w:val="center"/>
        <w:rPr>
          <w:rFonts w:ascii="Times New Roman" w:hAnsi="Times New Roman" w:cs="Times New Roman"/>
          <w:b/>
        </w:rPr>
      </w:pPr>
      <w:r w:rsidRPr="00F367C6">
        <w:rPr>
          <w:rFonts w:ascii="Times New Roman" w:hAnsi="Times New Roman" w:cs="Times New Roman"/>
          <w:b/>
        </w:rPr>
        <w:t xml:space="preserve">N’Djamena, </w:t>
      </w:r>
      <w:r>
        <w:rPr>
          <w:rFonts w:ascii="Times New Roman" w:hAnsi="Times New Roman" w:cs="Times New Roman"/>
          <w:b/>
        </w:rPr>
        <w:t>novembre</w:t>
      </w:r>
      <w:r w:rsidRPr="00F367C6">
        <w:rPr>
          <w:rFonts w:ascii="Times New Roman" w:hAnsi="Times New Roman" w:cs="Times New Roman"/>
          <w:b/>
        </w:rPr>
        <w:t xml:space="preserve"> 2025</w:t>
      </w:r>
    </w:p>
    <w:p w14:paraId="43ACA607" w14:textId="77777777" w:rsidR="00EF3A56" w:rsidRDefault="00EF3A56" w:rsidP="00EF3A56">
      <w:pPr>
        <w:jc w:val="center"/>
        <w:rPr>
          <w:rFonts w:ascii="Times New Roman" w:hAnsi="Times New Roman" w:cs="Times New Roman"/>
          <w:b/>
        </w:rPr>
      </w:pPr>
    </w:p>
    <w:p w14:paraId="71E14B59" w14:textId="77777777" w:rsidR="00EF3A56" w:rsidRPr="00F367C6" w:rsidRDefault="00EF3A56" w:rsidP="00EF3A56">
      <w:pPr>
        <w:jc w:val="center"/>
        <w:rPr>
          <w:rFonts w:ascii="Times New Roman" w:hAnsi="Times New Roman" w:cs="Times New Roman"/>
          <w:b/>
        </w:rPr>
      </w:pPr>
    </w:p>
    <w:p w14:paraId="3FBDBEE7" w14:textId="77777777" w:rsidR="00EF3A56" w:rsidRPr="00F367C6" w:rsidRDefault="00EF3A56" w:rsidP="00EF3A56">
      <w:pPr>
        <w:jc w:val="center"/>
        <w:rPr>
          <w:rFonts w:ascii="Times New Roman" w:hAnsi="Times New Roman" w:cs="Times New Roman"/>
          <w:b/>
          <w:lang w:val="fr-BE"/>
        </w:rPr>
      </w:pPr>
    </w:p>
    <w:p w14:paraId="6D516999" w14:textId="77777777" w:rsidR="00EF3A56" w:rsidRPr="00F367C6" w:rsidRDefault="00EF3A56" w:rsidP="00EF3A56">
      <w:pPr>
        <w:jc w:val="center"/>
        <w:rPr>
          <w:rFonts w:ascii="Times New Roman" w:hAnsi="Times New Roman" w:cs="Times New Roman"/>
          <w:b/>
          <w:lang w:val="fr-BE"/>
        </w:rPr>
      </w:pPr>
    </w:p>
    <w:p w14:paraId="1045830F" w14:textId="77777777" w:rsidR="000348D6" w:rsidRDefault="000348D6" w:rsidP="00CC258D">
      <w:pPr>
        <w:jc w:val="both"/>
        <w:rPr>
          <w:rFonts w:cstheme="minorHAnsi"/>
        </w:rPr>
      </w:pPr>
    </w:p>
    <w:p w14:paraId="7D5C34B0" w14:textId="77777777" w:rsidR="000348D6" w:rsidRDefault="000348D6" w:rsidP="00CC258D">
      <w:pPr>
        <w:jc w:val="both"/>
        <w:rPr>
          <w:rFonts w:cstheme="minorHAnsi"/>
        </w:rPr>
      </w:pPr>
    </w:p>
    <w:p w14:paraId="66E646D1" w14:textId="3442AED2" w:rsidR="00E75329" w:rsidRPr="00825006" w:rsidRDefault="00A070A0" w:rsidP="0086413B">
      <w:pPr>
        <w:jc w:val="both"/>
        <w:rPr>
          <w:rFonts w:ascii="Times New Roman" w:hAnsi="Times New Roman" w:cs="Times New Roman"/>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F367C6">
        <w:rPr>
          <w:rFonts w:ascii="Times New Roman" w:hAnsi="Times New Roman"/>
          <w:noProof/>
          <w:lang w:eastAsia="fr-FR"/>
        </w:rPr>
        <w:lastRenderedPageBreak/>
        <mc:AlternateContent>
          <mc:Choice Requires="wps">
            <w:drawing>
              <wp:anchor distT="0" distB="0" distL="114300" distR="114300" simplePos="0" relativeHeight="251670528" behindDoc="0" locked="0" layoutInCell="0" allowOverlap="1" wp14:anchorId="4931965C" wp14:editId="2B36559E">
                <wp:simplePos x="0" y="0"/>
                <wp:positionH relativeFrom="page">
                  <wp:posOffset>-161934</wp:posOffset>
                </wp:positionH>
                <wp:positionV relativeFrom="page">
                  <wp:posOffset>9920965</wp:posOffset>
                </wp:positionV>
                <wp:extent cx="7916545" cy="800735"/>
                <wp:effectExtent l="0" t="0" r="5715" b="0"/>
                <wp:wrapNone/>
                <wp:docPr id="319034646" nam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916545" cy="800735"/>
                        </a:xfrm>
                        <a:prstGeom prst="rect">
                          <a:avLst/>
                        </a:prstGeom>
                        <a:solidFill>
                          <a:srgbClr val="4BACC6"/>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w14:anchorId="34F4D3F6" id=" 4" o:spid="_x0000_s1026" style="position:absolute;margin-left:-12.75pt;margin-top:781.2pt;width:623.35pt;height:63.05pt;z-index:251670528;visibility:visible;mso-wrap-style:square;mso-width-percent:1050;mso-height-percent:900;mso-wrap-distance-left:9pt;mso-wrap-distance-top:0;mso-wrap-distance-right:9pt;mso-wrap-distance-bottom:0;mso-position-horizontal:absolute;mso-position-horizontal-relative:page;mso-position-vertical:absolute;mso-position-vertical-relative:page;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" o:allowincell="f" fillcolor="#4bacc6" strokecolor="#4f81bd">
                <v:path arrowok="t"/>
                <w10:wrap anchorx="page" anchory="page"/>
              </v:rect>
            </w:pict>
          </mc:Fallback>
        </mc:AlternateContent>
      </w:r>
      <w:r w:rsidR="0083015F" w:rsidRPr="00825006">
        <w:rPr>
          <w:rFonts w:ascii="Times New Roman" w:hAnsi="Times New Roman" w:cs="Times New Roman"/>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Table de matières </w:t>
      </w:r>
    </w:p>
    <w:p w14:paraId="09A824FD" w14:textId="27083527" w:rsidR="00043E80" w:rsidRDefault="001E04AE">
      <w:pPr>
        <w:pStyle w:val="TM1"/>
        <w:tabs>
          <w:tab w:val="right" w:leader="dot" w:pos="9911"/>
        </w:tabs>
        <w:rPr>
          <w:rFonts w:eastAsiaTheme="minorEastAsia" w:cstheme="minorBidi"/>
          <w:b w:val="0"/>
          <w:bCs w:val="0"/>
          <w:caps w:val="0"/>
          <w:noProof/>
          <w:kern w:val="2"/>
          <w:sz w:val="24"/>
          <w:szCs w:val="24"/>
          <w:lang w:eastAsia="zh-CN"/>
          <w14:ligatures w14:val="standardContextual"/>
        </w:rPr>
      </w:pPr>
      <w:r>
        <w:rPr>
          <w:sz w:val="24"/>
          <w:szCs w:val="24"/>
        </w:rPr>
        <w:fldChar w:fldCharType="begin"/>
      </w:r>
      <w:r>
        <w:rPr>
          <w:sz w:val="24"/>
          <w:szCs w:val="24"/>
        </w:rPr>
        <w:instrText xml:space="preserve"> TOC \o "1-4" \u </w:instrText>
      </w:r>
      <w:r>
        <w:rPr>
          <w:sz w:val="24"/>
          <w:szCs w:val="24"/>
        </w:rPr>
        <w:fldChar w:fldCharType="separate"/>
      </w:r>
      <w:r w:rsidR="00043E80">
        <w:rPr>
          <w:noProof/>
        </w:rPr>
        <w:t>ACRONYMES et ABREVIATIONS</w:t>
      </w:r>
      <w:r w:rsidR="00043E80">
        <w:rPr>
          <w:noProof/>
        </w:rPr>
        <w:tab/>
      </w:r>
      <w:r w:rsidR="00043E80">
        <w:rPr>
          <w:noProof/>
        </w:rPr>
        <w:fldChar w:fldCharType="begin"/>
      </w:r>
      <w:r w:rsidR="00043E80">
        <w:rPr>
          <w:noProof/>
        </w:rPr>
        <w:instrText xml:space="preserve"> PAGEREF _Toc217035498 \h </w:instrText>
      </w:r>
      <w:r w:rsidR="00043E80">
        <w:rPr>
          <w:noProof/>
        </w:rPr>
      </w:r>
      <w:r w:rsidR="00043E80">
        <w:rPr>
          <w:noProof/>
        </w:rPr>
        <w:fldChar w:fldCharType="separate"/>
      </w:r>
      <w:r w:rsidR="00737DAB">
        <w:rPr>
          <w:noProof/>
        </w:rPr>
        <w:t>I</w:t>
      </w:r>
      <w:r w:rsidR="00043E80">
        <w:rPr>
          <w:noProof/>
        </w:rPr>
        <w:fldChar w:fldCharType="end"/>
      </w:r>
    </w:p>
    <w:p w14:paraId="129FC2C6" w14:textId="74106557" w:rsidR="00043E80" w:rsidRDefault="00043E80">
      <w:pPr>
        <w:pStyle w:val="TM1"/>
        <w:tabs>
          <w:tab w:val="right" w:leader="dot" w:pos="9911"/>
        </w:tabs>
        <w:rPr>
          <w:rFonts w:eastAsiaTheme="minorEastAsia" w:cstheme="minorBidi"/>
          <w:b w:val="0"/>
          <w:bCs w:val="0"/>
          <w:caps w:val="0"/>
          <w:noProof/>
          <w:kern w:val="2"/>
          <w:sz w:val="24"/>
          <w:szCs w:val="24"/>
          <w:lang w:eastAsia="zh-CN"/>
          <w14:ligatures w14:val="standardContextual"/>
        </w:rPr>
      </w:pPr>
      <w:r>
        <w:rPr>
          <w:noProof/>
        </w:rPr>
        <w:t>REMERCIEMENTS</w:t>
      </w:r>
      <w:r>
        <w:rPr>
          <w:noProof/>
        </w:rPr>
        <w:tab/>
      </w:r>
      <w:r>
        <w:rPr>
          <w:noProof/>
        </w:rPr>
        <w:fldChar w:fldCharType="begin"/>
      </w:r>
      <w:r>
        <w:rPr>
          <w:noProof/>
        </w:rPr>
        <w:instrText xml:space="preserve"> PAGEREF _Toc217035499 \h </w:instrText>
      </w:r>
      <w:r>
        <w:rPr>
          <w:noProof/>
        </w:rPr>
      </w:r>
      <w:r>
        <w:rPr>
          <w:noProof/>
        </w:rPr>
        <w:fldChar w:fldCharType="separate"/>
      </w:r>
      <w:r w:rsidR="00737DAB">
        <w:rPr>
          <w:noProof/>
        </w:rPr>
        <w:t>II</w:t>
      </w:r>
      <w:r>
        <w:rPr>
          <w:noProof/>
        </w:rPr>
        <w:fldChar w:fldCharType="end"/>
      </w:r>
    </w:p>
    <w:p w14:paraId="15FFD6A3" w14:textId="64A73418" w:rsidR="00043E80" w:rsidRDefault="00043E80">
      <w:pPr>
        <w:pStyle w:val="TM1"/>
        <w:tabs>
          <w:tab w:val="right" w:leader="dot" w:pos="9911"/>
        </w:tabs>
        <w:rPr>
          <w:rFonts w:eastAsiaTheme="minorEastAsia" w:cstheme="minorBidi"/>
          <w:b w:val="0"/>
          <w:bCs w:val="0"/>
          <w:caps w:val="0"/>
          <w:noProof/>
          <w:kern w:val="2"/>
          <w:sz w:val="24"/>
          <w:szCs w:val="24"/>
          <w:lang w:eastAsia="zh-CN"/>
          <w14:ligatures w14:val="standardContextual"/>
        </w:rPr>
      </w:pPr>
      <w:r>
        <w:rPr>
          <w:noProof/>
        </w:rPr>
        <w:t>AVANT PROPOS</w:t>
      </w:r>
      <w:r>
        <w:rPr>
          <w:noProof/>
        </w:rPr>
        <w:tab/>
      </w:r>
      <w:r>
        <w:rPr>
          <w:noProof/>
        </w:rPr>
        <w:fldChar w:fldCharType="begin"/>
      </w:r>
      <w:r>
        <w:rPr>
          <w:noProof/>
        </w:rPr>
        <w:instrText xml:space="preserve"> PAGEREF _Toc217035500 \h </w:instrText>
      </w:r>
      <w:r>
        <w:rPr>
          <w:noProof/>
        </w:rPr>
      </w:r>
      <w:r>
        <w:rPr>
          <w:noProof/>
        </w:rPr>
        <w:fldChar w:fldCharType="separate"/>
      </w:r>
      <w:r w:rsidR="00737DAB">
        <w:rPr>
          <w:noProof/>
        </w:rPr>
        <w:t>III</w:t>
      </w:r>
      <w:r>
        <w:rPr>
          <w:noProof/>
        </w:rPr>
        <w:fldChar w:fldCharType="end"/>
      </w:r>
    </w:p>
    <w:p w14:paraId="12D9E13E" w14:textId="274E8B21" w:rsidR="00043E80" w:rsidRDefault="00043E80">
      <w:pPr>
        <w:pStyle w:val="TM1"/>
        <w:tabs>
          <w:tab w:val="left" w:pos="440"/>
          <w:tab w:val="right" w:leader="dot" w:pos="9911"/>
        </w:tabs>
        <w:rPr>
          <w:rFonts w:eastAsiaTheme="minorEastAsia" w:cstheme="minorBidi"/>
          <w:b w:val="0"/>
          <w:bCs w:val="0"/>
          <w:caps w:val="0"/>
          <w:noProof/>
          <w:kern w:val="2"/>
          <w:sz w:val="24"/>
          <w:szCs w:val="24"/>
          <w:lang w:eastAsia="zh-CN"/>
          <w14:ligatures w14:val="standardContextual"/>
        </w:rPr>
      </w:pPr>
      <w:r>
        <w:rPr>
          <w:noProof/>
        </w:rPr>
        <w:t>I.</w:t>
      </w:r>
      <w:r>
        <w:rPr>
          <w:rFonts w:eastAsiaTheme="minorEastAsia" w:cstheme="minorBidi"/>
          <w:b w:val="0"/>
          <w:bCs w:val="0"/>
          <w:caps w:val="0"/>
          <w:noProof/>
          <w:kern w:val="2"/>
          <w:sz w:val="24"/>
          <w:szCs w:val="24"/>
          <w:lang w:eastAsia="zh-CN"/>
          <w14:ligatures w14:val="standardContextual"/>
        </w:rPr>
        <w:tab/>
      </w:r>
      <w:r>
        <w:rPr>
          <w:noProof/>
        </w:rPr>
        <w:t>INTRODUCTION</w:t>
      </w:r>
      <w:r>
        <w:rPr>
          <w:noProof/>
        </w:rPr>
        <w:tab/>
      </w:r>
      <w:r>
        <w:rPr>
          <w:noProof/>
        </w:rPr>
        <w:fldChar w:fldCharType="begin"/>
      </w:r>
      <w:r>
        <w:rPr>
          <w:noProof/>
        </w:rPr>
        <w:instrText xml:space="preserve"> PAGEREF _Toc217035501 \h </w:instrText>
      </w:r>
      <w:r>
        <w:rPr>
          <w:noProof/>
        </w:rPr>
      </w:r>
      <w:r>
        <w:rPr>
          <w:noProof/>
        </w:rPr>
        <w:fldChar w:fldCharType="separate"/>
      </w:r>
      <w:r w:rsidR="00737DAB">
        <w:rPr>
          <w:noProof/>
        </w:rPr>
        <w:t>1</w:t>
      </w:r>
      <w:r>
        <w:rPr>
          <w:noProof/>
        </w:rPr>
        <w:fldChar w:fldCharType="end"/>
      </w:r>
    </w:p>
    <w:p w14:paraId="4BA2B993" w14:textId="20ED5143" w:rsidR="00043E80" w:rsidRDefault="00043E80">
      <w:pPr>
        <w:pStyle w:val="TM1"/>
        <w:tabs>
          <w:tab w:val="left" w:pos="440"/>
          <w:tab w:val="right" w:leader="dot" w:pos="9911"/>
        </w:tabs>
        <w:rPr>
          <w:rFonts w:eastAsiaTheme="minorEastAsia" w:cstheme="minorBidi"/>
          <w:b w:val="0"/>
          <w:bCs w:val="0"/>
          <w:caps w:val="0"/>
          <w:noProof/>
          <w:kern w:val="2"/>
          <w:sz w:val="24"/>
          <w:szCs w:val="24"/>
          <w:lang w:eastAsia="zh-CN"/>
          <w14:ligatures w14:val="standardContextual"/>
        </w:rPr>
      </w:pPr>
      <w:r>
        <w:rPr>
          <w:noProof/>
        </w:rPr>
        <w:t>II.</w:t>
      </w:r>
      <w:r>
        <w:rPr>
          <w:rFonts w:eastAsiaTheme="minorEastAsia" w:cstheme="minorBidi"/>
          <w:b w:val="0"/>
          <w:bCs w:val="0"/>
          <w:caps w:val="0"/>
          <w:noProof/>
          <w:kern w:val="2"/>
          <w:sz w:val="24"/>
          <w:szCs w:val="24"/>
          <w:lang w:eastAsia="zh-CN"/>
          <w14:ligatures w14:val="standardContextual"/>
        </w:rPr>
        <w:tab/>
      </w:r>
      <w:r>
        <w:rPr>
          <w:noProof/>
        </w:rPr>
        <w:t>CONTEXTE DEMOGRAPHIQUE ET ECONOMIQUE</w:t>
      </w:r>
      <w:r>
        <w:rPr>
          <w:noProof/>
        </w:rPr>
        <w:tab/>
      </w:r>
      <w:r>
        <w:rPr>
          <w:noProof/>
        </w:rPr>
        <w:fldChar w:fldCharType="begin"/>
      </w:r>
      <w:r>
        <w:rPr>
          <w:noProof/>
        </w:rPr>
        <w:instrText xml:space="preserve"> PAGEREF _Toc217035502 \h </w:instrText>
      </w:r>
      <w:r>
        <w:rPr>
          <w:noProof/>
        </w:rPr>
      </w:r>
      <w:r>
        <w:rPr>
          <w:noProof/>
        </w:rPr>
        <w:fldChar w:fldCharType="separate"/>
      </w:r>
      <w:r w:rsidR="00737DAB">
        <w:rPr>
          <w:noProof/>
        </w:rPr>
        <w:t>1</w:t>
      </w:r>
      <w:r>
        <w:rPr>
          <w:noProof/>
        </w:rPr>
        <w:fldChar w:fldCharType="end"/>
      </w:r>
    </w:p>
    <w:p w14:paraId="3CB62321" w14:textId="52E8CB37" w:rsidR="00043E80" w:rsidRDefault="00043E80">
      <w:pPr>
        <w:pStyle w:val="TM1"/>
        <w:tabs>
          <w:tab w:val="left" w:pos="660"/>
          <w:tab w:val="right" w:leader="dot" w:pos="9911"/>
        </w:tabs>
        <w:rPr>
          <w:rFonts w:eastAsiaTheme="minorEastAsia" w:cstheme="minorBidi"/>
          <w:b w:val="0"/>
          <w:bCs w:val="0"/>
          <w:caps w:val="0"/>
          <w:noProof/>
          <w:kern w:val="2"/>
          <w:sz w:val="24"/>
          <w:szCs w:val="24"/>
          <w:lang w:eastAsia="zh-CN"/>
          <w14:ligatures w14:val="standardContextual"/>
        </w:rPr>
      </w:pPr>
      <w:r>
        <w:rPr>
          <w:noProof/>
        </w:rPr>
        <w:t>III.</w:t>
      </w:r>
      <w:r>
        <w:rPr>
          <w:rFonts w:eastAsiaTheme="minorEastAsia" w:cstheme="minorBidi"/>
          <w:b w:val="0"/>
          <w:bCs w:val="0"/>
          <w:caps w:val="0"/>
          <w:noProof/>
          <w:kern w:val="2"/>
          <w:sz w:val="24"/>
          <w:szCs w:val="24"/>
          <w:lang w:eastAsia="zh-CN"/>
          <w14:ligatures w14:val="standardContextual"/>
        </w:rPr>
        <w:tab/>
      </w:r>
      <w:r>
        <w:rPr>
          <w:noProof/>
        </w:rPr>
        <w:t>CONTEXTE POLITIQUE ET INSTITUTIONNEL</w:t>
      </w:r>
      <w:r>
        <w:rPr>
          <w:noProof/>
        </w:rPr>
        <w:tab/>
      </w:r>
      <w:r>
        <w:rPr>
          <w:noProof/>
        </w:rPr>
        <w:fldChar w:fldCharType="begin"/>
      </w:r>
      <w:r>
        <w:rPr>
          <w:noProof/>
        </w:rPr>
        <w:instrText xml:space="preserve"> PAGEREF _Toc217035503 \h </w:instrText>
      </w:r>
      <w:r>
        <w:rPr>
          <w:noProof/>
        </w:rPr>
      </w:r>
      <w:r>
        <w:rPr>
          <w:noProof/>
        </w:rPr>
        <w:fldChar w:fldCharType="separate"/>
      </w:r>
      <w:r w:rsidR="00737DAB">
        <w:rPr>
          <w:noProof/>
        </w:rPr>
        <w:t>3</w:t>
      </w:r>
      <w:r>
        <w:rPr>
          <w:noProof/>
        </w:rPr>
        <w:fldChar w:fldCharType="end"/>
      </w:r>
    </w:p>
    <w:p w14:paraId="326E83F4" w14:textId="7F53430B" w:rsidR="00043E80" w:rsidRDefault="00043E80">
      <w:pPr>
        <w:pStyle w:val="TM1"/>
        <w:tabs>
          <w:tab w:val="left" w:pos="660"/>
          <w:tab w:val="right" w:leader="dot" w:pos="9911"/>
        </w:tabs>
        <w:rPr>
          <w:rFonts w:eastAsiaTheme="minorEastAsia" w:cstheme="minorBidi"/>
          <w:b w:val="0"/>
          <w:bCs w:val="0"/>
          <w:caps w:val="0"/>
          <w:noProof/>
          <w:kern w:val="2"/>
          <w:sz w:val="24"/>
          <w:szCs w:val="24"/>
          <w:lang w:eastAsia="zh-CN"/>
          <w14:ligatures w14:val="standardContextual"/>
        </w:rPr>
      </w:pPr>
      <w:r>
        <w:rPr>
          <w:noProof/>
        </w:rPr>
        <w:t>IV.</w:t>
      </w:r>
      <w:r>
        <w:rPr>
          <w:rFonts w:eastAsiaTheme="minorEastAsia" w:cstheme="minorBidi"/>
          <w:b w:val="0"/>
          <w:bCs w:val="0"/>
          <w:caps w:val="0"/>
          <w:noProof/>
          <w:kern w:val="2"/>
          <w:sz w:val="24"/>
          <w:szCs w:val="24"/>
          <w:lang w:eastAsia="zh-CN"/>
          <w14:ligatures w14:val="standardContextual"/>
        </w:rPr>
        <w:tab/>
      </w:r>
      <w:r>
        <w:rPr>
          <w:noProof/>
        </w:rPr>
        <w:t>SYSTEME TCHADIEN DE L’ENSEIGNEMENT ET LA FORMATION TECHNIQUES ET PROFESSIONNELS (EFTP)</w:t>
      </w:r>
      <w:r>
        <w:rPr>
          <w:noProof/>
        </w:rPr>
        <w:tab/>
      </w:r>
      <w:r>
        <w:rPr>
          <w:noProof/>
        </w:rPr>
        <w:fldChar w:fldCharType="begin"/>
      </w:r>
      <w:r>
        <w:rPr>
          <w:noProof/>
        </w:rPr>
        <w:instrText xml:space="preserve"> PAGEREF _Toc217035504 \h </w:instrText>
      </w:r>
      <w:r>
        <w:rPr>
          <w:noProof/>
        </w:rPr>
      </w:r>
      <w:r>
        <w:rPr>
          <w:noProof/>
        </w:rPr>
        <w:fldChar w:fldCharType="separate"/>
      </w:r>
      <w:r w:rsidR="00737DAB">
        <w:rPr>
          <w:noProof/>
        </w:rPr>
        <w:t>4</w:t>
      </w:r>
      <w:r>
        <w:rPr>
          <w:noProof/>
        </w:rPr>
        <w:fldChar w:fldCharType="end"/>
      </w:r>
    </w:p>
    <w:p w14:paraId="54C8EEBF" w14:textId="0957657C" w:rsidR="00043E80" w:rsidRDefault="00043E80">
      <w:pPr>
        <w:pStyle w:val="TM2"/>
        <w:tabs>
          <w:tab w:val="left" w:pos="660"/>
          <w:tab w:val="right" w:leader="dot" w:pos="9911"/>
        </w:tabs>
        <w:rPr>
          <w:rFonts w:eastAsiaTheme="minorEastAsia" w:cstheme="minorBidi"/>
          <w:smallCaps w:val="0"/>
          <w:noProof/>
          <w:kern w:val="2"/>
          <w:sz w:val="24"/>
          <w:szCs w:val="24"/>
          <w:lang w:eastAsia="zh-CN"/>
          <w14:ligatures w14:val="standardContextual"/>
        </w:rPr>
      </w:pPr>
      <w:r>
        <w:rPr>
          <w:noProof/>
        </w:rPr>
        <w:t>1.</w:t>
      </w:r>
      <w:r>
        <w:rPr>
          <w:rFonts w:eastAsiaTheme="minorEastAsia" w:cstheme="minorBidi"/>
          <w:smallCaps w:val="0"/>
          <w:noProof/>
          <w:kern w:val="2"/>
          <w:sz w:val="24"/>
          <w:szCs w:val="24"/>
          <w:lang w:eastAsia="zh-CN"/>
          <w14:ligatures w14:val="standardContextual"/>
        </w:rPr>
        <w:tab/>
      </w:r>
      <w:r>
        <w:rPr>
          <w:noProof/>
        </w:rPr>
        <w:t>Données générales du système éducatif tchadien</w:t>
      </w:r>
      <w:r>
        <w:rPr>
          <w:noProof/>
        </w:rPr>
        <w:tab/>
      </w:r>
      <w:r>
        <w:rPr>
          <w:noProof/>
        </w:rPr>
        <w:fldChar w:fldCharType="begin"/>
      </w:r>
      <w:r>
        <w:rPr>
          <w:noProof/>
        </w:rPr>
        <w:instrText xml:space="preserve"> PAGEREF _Toc217035505 \h </w:instrText>
      </w:r>
      <w:r>
        <w:rPr>
          <w:noProof/>
        </w:rPr>
      </w:r>
      <w:r>
        <w:rPr>
          <w:noProof/>
        </w:rPr>
        <w:fldChar w:fldCharType="separate"/>
      </w:r>
      <w:r w:rsidR="00737DAB">
        <w:rPr>
          <w:noProof/>
        </w:rPr>
        <w:t>4</w:t>
      </w:r>
      <w:r>
        <w:rPr>
          <w:noProof/>
        </w:rPr>
        <w:fldChar w:fldCharType="end"/>
      </w:r>
    </w:p>
    <w:p w14:paraId="3B7BFDB0" w14:textId="523D65C1" w:rsidR="00043E80" w:rsidRDefault="00043E80">
      <w:pPr>
        <w:pStyle w:val="TM2"/>
        <w:tabs>
          <w:tab w:val="left" w:pos="660"/>
          <w:tab w:val="right" w:leader="dot" w:pos="9911"/>
        </w:tabs>
        <w:rPr>
          <w:rFonts w:eastAsiaTheme="minorEastAsia" w:cstheme="minorBidi"/>
          <w:smallCaps w:val="0"/>
          <w:noProof/>
          <w:kern w:val="2"/>
          <w:sz w:val="24"/>
          <w:szCs w:val="24"/>
          <w:lang w:eastAsia="zh-CN"/>
          <w14:ligatures w14:val="standardContextual"/>
        </w:rPr>
      </w:pPr>
      <w:r>
        <w:rPr>
          <w:noProof/>
        </w:rPr>
        <w:t>2.</w:t>
      </w:r>
      <w:r>
        <w:rPr>
          <w:rFonts w:eastAsiaTheme="minorEastAsia" w:cstheme="minorBidi"/>
          <w:smallCaps w:val="0"/>
          <w:noProof/>
          <w:kern w:val="2"/>
          <w:sz w:val="24"/>
          <w:szCs w:val="24"/>
          <w:lang w:eastAsia="zh-CN"/>
          <w14:ligatures w14:val="standardContextual"/>
        </w:rPr>
        <w:tab/>
      </w:r>
      <w:r>
        <w:rPr>
          <w:noProof/>
        </w:rPr>
        <w:t>Dispositif national de l’EFTP et cadre institutionnel</w:t>
      </w:r>
      <w:r>
        <w:rPr>
          <w:noProof/>
        </w:rPr>
        <w:tab/>
      </w:r>
      <w:r>
        <w:rPr>
          <w:noProof/>
        </w:rPr>
        <w:fldChar w:fldCharType="begin"/>
      </w:r>
      <w:r>
        <w:rPr>
          <w:noProof/>
        </w:rPr>
        <w:instrText xml:space="preserve"> PAGEREF _Toc217035506 \h </w:instrText>
      </w:r>
      <w:r>
        <w:rPr>
          <w:noProof/>
        </w:rPr>
      </w:r>
      <w:r>
        <w:rPr>
          <w:noProof/>
        </w:rPr>
        <w:fldChar w:fldCharType="separate"/>
      </w:r>
      <w:r w:rsidR="00737DAB">
        <w:rPr>
          <w:noProof/>
        </w:rPr>
        <w:t>5</w:t>
      </w:r>
      <w:r>
        <w:rPr>
          <w:noProof/>
        </w:rPr>
        <w:fldChar w:fldCharType="end"/>
      </w:r>
    </w:p>
    <w:p w14:paraId="1EC01CC9" w14:textId="6DABFCF3" w:rsidR="00043E80" w:rsidRDefault="00043E80">
      <w:pPr>
        <w:pStyle w:val="TM1"/>
        <w:tabs>
          <w:tab w:val="left" w:pos="440"/>
          <w:tab w:val="right" w:leader="dot" w:pos="9911"/>
        </w:tabs>
        <w:rPr>
          <w:rFonts w:eastAsiaTheme="minorEastAsia" w:cstheme="minorBidi"/>
          <w:b w:val="0"/>
          <w:bCs w:val="0"/>
          <w:caps w:val="0"/>
          <w:noProof/>
          <w:kern w:val="2"/>
          <w:sz w:val="24"/>
          <w:szCs w:val="24"/>
          <w:lang w:eastAsia="zh-CN"/>
          <w14:ligatures w14:val="standardContextual"/>
        </w:rPr>
      </w:pPr>
      <w:r w:rsidRPr="00370E05">
        <w:rPr>
          <w:rFonts w:asciiTheme="majorBidi" w:hAnsiTheme="majorBidi"/>
          <w:noProof/>
        </w:rPr>
        <w:t>V.</w:t>
      </w:r>
      <w:r>
        <w:rPr>
          <w:rFonts w:eastAsiaTheme="minorEastAsia" w:cstheme="minorBidi"/>
          <w:b w:val="0"/>
          <w:bCs w:val="0"/>
          <w:caps w:val="0"/>
          <w:noProof/>
          <w:kern w:val="2"/>
          <w:sz w:val="24"/>
          <w:szCs w:val="24"/>
          <w:lang w:eastAsia="zh-CN"/>
          <w14:ligatures w14:val="standardContextual"/>
        </w:rPr>
        <w:tab/>
      </w:r>
      <w:r>
        <w:rPr>
          <w:noProof/>
        </w:rPr>
        <w:t>SYSTEME DE L’EFTP ET APPRECIATION DE SA GOUVERNANCE</w:t>
      </w:r>
      <w:r>
        <w:rPr>
          <w:noProof/>
        </w:rPr>
        <w:tab/>
      </w:r>
      <w:r>
        <w:rPr>
          <w:noProof/>
        </w:rPr>
        <w:fldChar w:fldCharType="begin"/>
      </w:r>
      <w:r>
        <w:rPr>
          <w:noProof/>
        </w:rPr>
        <w:instrText xml:space="preserve"> PAGEREF _Toc217035507 \h </w:instrText>
      </w:r>
      <w:r>
        <w:rPr>
          <w:noProof/>
        </w:rPr>
      </w:r>
      <w:r>
        <w:rPr>
          <w:noProof/>
        </w:rPr>
        <w:fldChar w:fldCharType="separate"/>
      </w:r>
      <w:r w:rsidR="00737DAB">
        <w:rPr>
          <w:noProof/>
        </w:rPr>
        <w:t>8</w:t>
      </w:r>
      <w:r>
        <w:rPr>
          <w:noProof/>
        </w:rPr>
        <w:fldChar w:fldCharType="end"/>
      </w:r>
    </w:p>
    <w:p w14:paraId="4B1D084F" w14:textId="664353B6" w:rsidR="00043E80" w:rsidRDefault="00043E80">
      <w:pPr>
        <w:pStyle w:val="TM2"/>
        <w:tabs>
          <w:tab w:val="right" w:leader="dot" w:pos="9911"/>
        </w:tabs>
        <w:rPr>
          <w:rFonts w:eastAsiaTheme="minorEastAsia" w:cstheme="minorBidi"/>
          <w:smallCaps w:val="0"/>
          <w:noProof/>
          <w:kern w:val="2"/>
          <w:sz w:val="24"/>
          <w:szCs w:val="24"/>
          <w:lang w:eastAsia="zh-CN"/>
          <w14:ligatures w14:val="standardContextual"/>
        </w:rPr>
      </w:pPr>
      <w:r>
        <w:rPr>
          <w:noProof/>
        </w:rPr>
        <w:t>1.   Analyse du cadre juridique et règlementaire</w:t>
      </w:r>
      <w:r>
        <w:rPr>
          <w:noProof/>
        </w:rPr>
        <w:tab/>
      </w:r>
      <w:r>
        <w:rPr>
          <w:noProof/>
        </w:rPr>
        <w:fldChar w:fldCharType="begin"/>
      </w:r>
      <w:r>
        <w:rPr>
          <w:noProof/>
        </w:rPr>
        <w:instrText xml:space="preserve"> PAGEREF _Toc217035508 \h </w:instrText>
      </w:r>
      <w:r>
        <w:rPr>
          <w:noProof/>
        </w:rPr>
      </w:r>
      <w:r>
        <w:rPr>
          <w:noProof/>
        </w:rPr>
        <w:fldChar w:fldCharType="separate"/>
      </w:r>
      <w:r w:rsidR="00737DAB">
        <w:rPr>
          <w:noProof/>
        </w:rPr>
        <w:t>8</w:t>
      </w:r>
      <w:r>
        <w:rPr>
          <w:noProof/>
        </w:rPr>
        <w:fldChar w:fldCharType="end"/>
      </w:r>
    </w:p>
    <w:p w14:paraId="33D4AEDE" w14:textId="5BFA5A39" w:rsidR="00043E80" w:rsidRDefault="00043E80">
      <w:pPr>
        <w:pStyle w:val="TM2"/>
        <w:tabs>
          <w:tab w:val="left" w:pos="660"/>
          <w:tab w:val="right" w:leader="dot" w:pos="9911"/>
        </w:tabs>
        <w:rPr>
          <w:rFonts w:eastAsiaTheme="minorEastAsia" w:cstheme="minorBidi"/>
          <w:smallCaps w:val="0"/>
          <w:noProof/>
          <w:kern w:val="2"/>
          <w:sz w:val="24"/>
          <w:szCs w:val="24"/>
          <w:lang w:eastAsia="zh-CN"/>
          <w14:ligatures w14:val="standardContextual"/>
        </w:rPr>
      </w:pPr>
      <w:r>
        <w:rPr>
          <w:noProof/>
        </w:rPr>
        <w:t>2.</w:t>
      </w:r>
      <w:r>
        <w:rPr>
          <w:rFonts w:eastAsiaTheme="minorEastAsia" w:cstheme="minorBidi"/>
          <w:smallCaps w:val="0"/>
          <w:noProof/>
          <w:kern w:val="2"/>
          <w:sz w:val="24"/>
          <w:szCs w:val="24"/>
          <w:lang w:eastAsia="zh-CN"/>
          <w14:ligatures w14:val="standardContextual"/>
        </w:rPr>
        <w:tab/>
      </w:r>
      <w:r>
        <w:rPr>
          <w:noProof/>
        </w:rPr>
        <w:t>Dispositions relatives à l’enseignement technique et professionnel</w:t>
      </w:r>
      <w:r>
        <w:rPr>
          <w:noProof/>
        </w:rPr>
        <w:tab/>
      </w:r>
      <w:r>
        <w:rPr>
          <w:noProof/>
        </w:rPr>
        <w:fldChar w:fldCharType="begin"/>
      </w:r>
      <w:r>
        <w:rPr>
          <w:noProof/>
        </w:rPr>
        <w:instrText xml:space="preserve"> PAGEREF _Toc217035509 \h </w:instrText>
      </w:r>
      <w:r>
        <w:rPr>
          <w:noProof/>
        </w:rPr>
      </w:r>
      <w:r>
        <w:rPr>
          <w:noProof/>
        </w:rPr>
        <w:fldChar w:fldCharType="separate"/>
      </w:r>
      <w:r w:rsidR="00737DAB">
        <w:rPr>
          <w:noProof/>
        </w:rPr>
        <w:t>9</w:t>
      </w:r>
      <w:r>
        <w:rPr>
          <w:noProof/>
        </w:rPr>
        <w:fldChar w:fldCharType="end"/>
      </w:r>
    </w:p>
    <w:p w14:paraId="01455145" w14:textId="52CCF2FE" w:rsidR="00043E80" w:rsidRDefault="00043E80">
      <w:pPr>
        <w:pStyle w:val="TM2"/>
        <w:tabs>
          <w:tab w:val="left" w:pos="660"/>
          <w:tab w:val="right" w:leader="dot" w:pos="9911"/>
        </w:tabs>
        <w:rPr>
          <w:rFonts w:eastAsiaTheme="minorEastAsia" w:cstheme="minorBidi"/>
          <w:smallCaps w:val="0"/>
          <w:noProof/>
          <w:kern w:val="2"/>
          <w:sz w:val="24"/>
          <w:szCs w:val="24"/>
          <w:lang w:eastAsia="zh-CN"/>
          <w14:ligatures w14:val="standardContextual"/>
        </w:rPr>
      </w:pPr>
      <w:r>
        <w:rPr>
          <w:noProof/>
        </w:rPr>
        <w:t>3.</w:t>
      </w:r>
      <w:r>
        <w:rPr>
          <w:rFonts w:eastAsiaTheme="minorEastAsia" w:cstheme="minorBidi"/>
          <w:smallCaps w:val="0"/>
          <w:noProof/>
          <w:kern w:val="2"/>
          <w:sz w:val="24"/>
          <w:szCs w:val="24"/>
          <w:lang w:eastAsia="zh-CN"/>
          <w14:ligatures w14:val="standardContextual"/>
        </w:rPr>
        <w:tab/>
      </w:r>
      <w:r>
        <w:rPr>
          <w:noProof/>
        </w:rPr>
        <w:t>Dispositions relatives à la formation professionnelle</w:t>
      </w:r>
      <w:r>
        <w:rPr>
          <w:noProof/>
        </w:rPr>
        <w:tab/>
      </w:r>
      <w:r>
        <w:rPr>
          <w:noProof/>
        </w:rPr>
        <w:fldChar w:fldCharType="begin"/>
      </w:r>
      <w:r>
        <w:rPr>
          <w:noProof/>
        </w:rPr>
        <w:instrText xml:space="preserve"> PAGEREF _Toc217035510 \h </w:instrText>
      </w:r>
      <w:r>
        <w:rPr>
          <w:noProof/>
        </w:rPr>
      </w:r>
      <w:r>
        <w:rPr>
          <w:noProof/>
        </w:rPr>
        <w:fldChar w:fldCharType="separate"/>
      </w:r>
      <w:r w:rsidR="00737DAB">
        <w:rPr>
          <w:noProof/>
        </w:rPr>
        <w:t>9</w:t>
      </w:r>
      <w:r>
        <w:rPr>
          <w:noProof/>
        </w:rPr>
        <w:fldChar w:fldCharType="end"/>
      </w:r>
    </w:p>
    <w:p w14:paraId="5B4B76A4" w14:textId="6D64113C" w:rsidR="00043E80" w:rsidRDefault="00043E80">
      <w:pPr>
        <w:pStyle w:val="TM2"/>
        <w:tabs>
          <w:tab w:val="left" w:pos="660"/>
          <w:tab w:val="right" w:leader="dot" w:pos="9911"/>
        </w:tabs>
        <w:rPr>
          <w:rFonts w:eastAsiaTheme="minorEastAsia" w:cstheme="minorBidi"/>
          <w:smallCaps w:val="0"/>
          <w:noProof/>
          <w:kern w:val="2"/>
          <w:sz w:val="24"/>
          <w:szCs w:val="24"/>
          <w:lang w:eastAsia="zh-CN"/>
          <w14:ligatures w14:val="standardContextual"/>
        </w:rPr>
      </w:pPr>
      <w:r>
        <w:rPr>
          <w:noProof/>
        </w:rPr>
        <w:t>4.</w:t>
      </w:r>
      <w:r>
        <w:rPr>
          <w:rFonts w:eastAsiaTheme="minorEastAsia" w:cstheme="minorBidi"/>
          <w:smallCaps w:val="0"/>
          <w:noProof/>
          <w:kern w:val="2"/>
          <w:sz w:val="24"/>
          <w:szCs w:val="24"/>
          <w:lang w:eastAsia="zh-CN"/>
          <w14:ligatures w14:val="standardContextual"/>
        </w:rPr>
        <w:tab/>
      </w:r>
      <w:r>
        <w:rPr>
          <w:noProof/>
        </w:rPr>
        <w:t>Principaux constats et éléments d’appréciation du cadre juridique régissant l’EFTP</w:t>
      </w:r>
      <w:r>
        <w:rPr>
          <w:noProof/>
        </w:rPr>
        <w:tab/>
      </w:r>
      <w:r>
        <w:rPr>
          <w:noProof/>
        </w:rPr>
        <w:fldChar w:fldCharType="begin"/>
      </w:r>
      <w:r>
        <w:rPr>
          <w:noProof/>
        </w:rPr>
        <w:instrText xml:space="preserve"> PAGEREF _Toc217035511 \h </w:instrText>
      </w:r>
      <w:r>
        <w:rPr>
          <w:noProof/>
        </w:rPr>
      </w:r>
      <w:r>
        <w:rPr>
          <w:noProof/>
        </w:rPr>
        <w:fldChar w:fldCharType="separate"/>
      </w:r>
      <w:r w:rsidR="00737DAB">
        <w:rPr>
          <w:noProof/>
        </w:rPr>
        <w:t>9</w:t>
      </w:r>
      <w:r>
        <w:rPr>
          <w:noProof/>
        </w:rPr>
        <w:fldChar w:fldCharType="end"/>
      </w:r>
    </w:p>
    <w:p w14:paraId="791362B8" w14:textId="286F35AA" w:rsidR="00043E80" w:rsidRDefault="00043E80">
      <w:pPr>
        <w:pStyle w:val="TM2"/>
        <w:tabs>
          <w:tab w:val="left" w:pos="660"/>
          <w:tab w:val="right" w:leader="dot" w:pos="9911"/>
        </w:tabs>
        <w:rPr>
          <w:rFonts w:eastAsiaTheme="minorEastAsia" w:cstheme="minorBidi"/>
          <w:smallCaps w:val="0"/>
          <w:noProof/>
          <w:kern w:val="2"/>
          <w:sz w:val="24"/>
          <w:szCs w:val="24"/>
          <w:lang w:eastAsia="zh-CN"/>
          <w14:ligatures w14:val="standardContextual"/>
        </w:rPr>
      </w:pPr>
      <w:r w:rsidRPr="00370E05">
        <w:rPr>
          <w:rFonts w:asciiTheme="majorBidi" w:hAnsiTheme="majorBidi"/>
          <w:noProof/>
        </w:rPr>
        <w:t>5.</w:t>
      </w:r>
      <w:r>
        <w:rPr>
          <w:rFonts w:eastAsiaTheme="minorEastAsia" w:cstheme="minorBidi"/>
          <w:smallCaps w:val="0"/>
          <w:noProof/>
          <w:kern w:val="2"/>
          <w:sz w:val="24"/>
          <w:szCs w:val="24"/>
          <w:lang w:eastAsia="zh-CN"/>
          <w14:ligatures w14:val="standardContextual"/>
        </w:rPr>
        <w:tab/>
      </w:r>
      <w:r>
        <w:rPr>
          <w:noProof/>
        </w:rPr>
        <w:t>Gouvernance du système de l’EFTP</w:t>
      </w:r>
      <w:r>
        <w:rPr>
          <w:noProof/>
        </w:rPr>
        <w:tab/>
      </w:r>
      <w:r>
        <w:rPr>
          <w:noProof/>
        </w:rPr>
        <w:fldChar w:fldCharType="begin"/>
      </w:r>
      <w:r>
        <w:rPr>
          <w:noProof/>
        </w:rPr>
        <w:instrText xml:space="preserve"> PAGEREF _Toc217035512 \h </w:instrText>
      </w:r>
      <w:r>
        <w:rPr>
          <w:noProof/>
        </w:rPr>
      </w:r>
      <w:r>
        <w:rPr>
          <w:noProof/>
        </w:rPr>
        <w:fldChar w:fldCharType="separate"/>
      </w:r>
      <w:r w:rsidR="00737DAB">
        <w:rPr>
          <w:noProof/>
        </w:rPr>
        <w:t>10</w:t>
      </w:r>
      <w:r>
        <w:rPr>
          <w:noProof/>
        </w:rPr>
        <w:fldChar w:fldCharType="end"/>
      </w:r>
    </w:p>
    <w:p w14:paraId="77BF1CC9" w14:textId="088694CA" w:rsidR="00043E80" w:rsidRDefault="00043E80">
      <w:pPr>
        <w:pStyle w:val="TM2"/>
        <w:tabs>
          <w:tab w:val="left" w:pos="660"/>
          <w:tab w:val="right" w:leader="dot" w:pos="9911"/>
        </w:tabs>
        <w:rPr>
          <w:rFonts w:eastAsiaTheme="minorEastAsia" w:cstheme="minorBidi"/>
          <w:smallCaps w:val="0"/>
          <w:noProof/>
          <w:kern w:val="2"/>
          <w:sz w:val="24"/>
          <w:szCs w:val="24"/>
          <w:lang w:eastAsia="zh-CN"/>
          <w14:ligatures w14:val="standardContextual"/>
        </w:rPr>
      </w:pPr>
      <w:r w:rsidRPr="00370E05">
        <w:rPr>
          <w:rFonts w:asciiTheme="majorBidi" w:hAnsiTheme="majorBidi"/>
          <w:noProof/>
        </w:rPr>
        <w:t>6.</w:t>
      </w:r>
      <w:r>
        <w:rPr>
          <w:rFonts w:eastAsiaTheme="minorEastAsia" w:cstheme="minorBidi"/>
          <w:smallCaps w:val="0"/>
          <w:noProof/>
          <w:kern w:val="2"/>
          <w:sz w:val="24"/>
          <w:szCs w:val="24"/>
          <w:lang w:eastAsia="zh-CN"/>
          <w14:ligatures w14:val="standardContextual"/>
        </w:rPr>
        <w:tab/>
      </w:r>
      <w:r>
        <w:rPr>
          <w:noProof/>
        </w:rPr>
        <w:t>Gouvernance institutionnelle</w:t>
      </w:r>
      <w:r>
        <w:rPr>
          <w:noProof/>
        </w:rPr>
        <w:tab/>
      </w:r>
      <w:r>
        <w:rPr>
          <w:noProof/>
        </w:rPr>
        <w:fldChar w:fldCharType="begin"/>
      </w:r>
      <w:r>
        <w:rPr>
          <w:noProof/>
        </w:rPr>
        <w:instrText xml:space="preserve"> PAGEREF _Toc217035513 \h </w:instrText>
      </w:r>
      <w:r>
        <w:rPr>
          <w:noProof/>
        </w:rPr>
      </w:r>
      <w:r>
        <w:rPr>
          <w:noProof/>
        </w:rPr>
        <w:fldChar w:fldCharType="separate"/>
      </w:r>
      <w:r w:rsidR="00737DAB">
        <w:rPr>
          <w:noProof/>
        </w:rPr>
        <w:t>10</w:t>
      </w:r>
      <w:r>
        <w:rPr>
          <w:noProof/>
        </w:rPr>
        <w:fldChar w:fldCharType="end"/>
      </w:r>
    </w:p>
    <w:p w14:paraId="79C0333E" w14:textId="5448ACEE" w:rsidR="00043E80" w:rsidRDefault="00043E80">
      <w:pPr>
        <w:pStyle w:val="TM2"/>
        <w:tabs>
          <w:tab w:val="left" w:pos="660"/>
          <w:tab w:val="right" w:leader="dot" w:pos="9911"/>
        </w:tabs>
        <w:rPr>
          <w:rFonts w:eastAsiaTheme="minorEastAsia" w:cstheme="minorBidi"/>
          <w:smallCaps w:val="0"/>
          <w:noProof/>
          <w:kern w:val="2"/>
          <w:sz w:val="24"/>
          <w:szCs w:val="24"/>
          <w:lang w:eastAsia="zh-CN"/>
          <w14:ligatures w14:val="standardContextual"/>
        </w:rPr>
      </w:pPr>
      <w:r w:rsidRPr="00370E05">
        <w:rPr>
          <w:rFonts w:asciiTheme="majorBidi" w:hAnsiTheme="majorBidi"/>
          <w:noProof/>
          <w:color w:val="000000" w:themeColor="text1"/>
        </w:rPr>
        <w:t>7.</w:t>
      </w:r>
      <w:r>
        <w:rPr>
          <w:rFonts w:eastAsiaTheme="minorEastAsia" w:cstheme="minorBidi"/>
          <w:smallCaps w:val="0"/>
          <w:noProof/>
          <w:kern w:val="2"/>
          <w:sz w:val="24"/>
          <w:szCs w:val="24"/>
          <w:lang w:eastAsia="zh-CN"/>
          <w14:ligatures w14:val="standardContextual"/>
        </w:rPr>
        <w:tab/>
      </w:r>
      <w:r>
        <w:rPr>
          <w:noProof/>
        </w:rPr>
        <w:t>Gouvernance pédagogique</w:t>
      </w:r>
      <w:r>
        <w:rPr>
          <w:noProof/>
        </w:rPr>
        <w:tab/>
      </w:r>
      <w:r>
        <w:rPr>
          <w:noProof/>
        </w:rPr>
        <w:fldChar w:fldCharType="begin"/>
      </w:r>
      <w:r>
        <w:rPr>
          <w:noProof/>
        </w:rPr>
        <w:instrText xml:space="preserve"> PAGEREF _Toc217035514 \h </w:instrText>
      </w:r>
      <w:r>
        <w:rPr>
          <w:noProof/>
        </w:rPr>
      </w:r>
      <w:r>
        <w:rPr>
          <w:noProof/>
        </w:rPr>
        <w:fldChar w:fldCharType="separate"/>
      </w:r>
      <w:r w:rsidR="00737DAB">
        <w:rPr>
          <w:noProof/>
        </w:rPr>
        <w:t>11</w:t>
      </w:r>
      <w:r>
        <w:rPr>
          <w:noProof/>
        </w:rPr>
        <w:fldChar w:fldCharType="end"/>
      </w:r>
    </w:p>
    <w:p w14:paraId="5D7AC4D6" w14:textId="5627C97B" w:rsidR="00043E80" w:rsidRDefault="00043E80">
      <w:pPr>
        <w:pStyle w:val="TM2"/>
        <w:tabs>
          <w:tab w:val="left" w:pos="660"/>
          <w:tab w:val="right" w:leader="dot" w:pos="9911"/>
        </w:tabs>
        <w:rPr>
          <w:rFonts w:eastAsiaTheme="minorEastAsia" w:cstheme="minorBidi"/>
          <w:smallCaps w:val="0"/>
          <w:noProof/>
          <w:kern w:val="2"/>
          <w:sz w:val="24"/>
          <w:szCs w:val="24"/>
          <w:lang w:eastAsia="zh-CN"/>
          <w14:ligatures w14:val="standardContextual"/>
        </w:rPr>
      </w:pPr>
      <w:r>
        <w:rPr>
          <w:noProof/>
        </w:rPr>
        <w:t>8.</w:t>
      </w:r>
      <w:r>
        <w:rPr>
          <w:rFonts w:eastAsiaTheme="minorEastAsia" w:cstheme="minorBidi"/>
          <w:smallCaps w:val="0"/>
          <w:noProof/>
          <w:kern w:val="2"/>
          <w:sz w:val="24"/>
          <w:szCs w:val="24"/>
          <w:lang w:eastAsia="zh-CN"/>
          <w14:ligatures w14:val="standardContextual"/>
        </w:rPr>
        <w:tab/>
      </w:r>
      <w:r>
        <w:rPr>
          <w:noProof/>
        </w:rPr>
        <w:t>Défis et opportunités</w:t>
      </w:r>
      <w:r>
        <w:rPr>
          <w:noProof/>
        </w:rPr>
        <w:tab/>
      </w:r>
      <w:r>
        <w:rPr>
          <w:noProof/>
        </w:rPr>
        <w:fldChar w:fldCharType="begin"/>
      </w:r>
      <w:r>
        <w:rPr>
          <w:noProof/>
        </w:rPr>
        <w:instrText xml:space="preserve"> PAGEREF _Toc217035515 \h </w:instrText>
      </w:r>
      <w:r>
        <w:rPr>
          <w:noProof/>
        </w:rPr>
      </w:r>
      <w:r>
        <w:rPr>
          <w:noProof/>
        </w:rPr>
        <w:fldChar w:fldCharType="separate"/>
      </w:r>
      <w:r w:rsidR="00737DAB">
        <w:rPr>
          <w:noProof/>
        </w:rPr>
        <w:t>12</w:t>
      </w:r>
      <w:r>
        <w:rPr>
          <w:noProof/>
        </w:rPr>
        <w:fldChar w:fldCharType="end"/>
      </w:r>
    </w:p>
    <w:p w14:paraId="49DE3490" w14:textId="1895F66A" w:rsidR="00043E80" w:rsidRDefault="00043E80">
      <w:pPr>
        <w:pStyle w:val="TM1"/>
        <w:tabs>
          <w:tab w:val="left" w:pos="660"/>
          <w:tab w:val="right" w:leader="dot" w:pos="9911"/>
        </w:tabs>
        <w:rPr>
          <w:rFonts w:eastAsiaTheme="minorEastAsia" w:cstheme="minorBidi"/>
          <w:b w:val="0"/>
          <w:bCs w:val="0"/>
          <w:caps w:val="0"/>
          <w:noProof/>
          <w:kern w:val="2"/>
          <w:sz w:val="24"/>
          <w:szCs w:val="24"/>
          <w:lang w:eastAsia="zh-CN"/>
          <w14:ligatures w14:val="standardContextual"/>
        </w:rPr>
      </w:pPr>
      <w:r>
        <w:rPr>
          <w:noProof/>
        </w:rPr>
        <w:t>VI.</w:t>
      </w:r>
      <w:r>
        <w:rPr>
          <w:rFonts w:eastAsiaTheme="minorEastAsia" w:cstheme="minorBidi"/>
          <w:b w:val="0"/>
          <w:bCs w:val="0"/>
          <w:caps w:val="0"/>
          <w:noProof/>
          <w:kern w:val="2"/>
          <w:sz w:val="24"/>
          <w:szCs w:val="24"/>
          <w:lang w:eastAsia="zh-CN"/>
          <w14:ligatures w14:val="standardContextual"/>
        </w:rPr>
        <w:tab/>
      </w:r>
      <w:r>
        <w:rPr>
          <w:noProof/>
        </w:rPr>
        <w:t>JUSTIFICATION DE LA POLITIQUE PUBLIQUE DE L’EFTP</w:t>
      </w:r>
      <w:r>
        <w:rPr>
          <w:noProof/>
        </w:rPr>
        <w:tab/>
      </w:r>
      <w:r>
        <w:rPr>
          <w:noProof/>
        </w:rPr>
        <w:fldChar w:fldCharType="begin"/>
      </w:r>
      <w:r>
        <w:rPr>
          <w:noProof/>
        </w:rPr>
        <w:instrText xml:space="preserve"> PAGEREF _Toc217035516 \h </w:instrText>
      </w:r>
      <w:r>
        <w:rPr>
          <w:noProof/>
        </w:rPr>
      </w:r>
      <w:r>
        <w:rPr>
          <w:noProof/>
        </w:rPr>
        <w:fldChar w:fldCharType="separate"/>
      </w:r>
      <w:r w:rsidR="00737DAB">
        <w:rPr>
          <w:noProof/>
        </w:rPr>
        <w:t>12</w:t>
      </w:r>
      <w:r>
        <w:rPr>
          <w:noProof/>
        </w:rPr>
        <w:fldChar w:fldCharType="end"/>
      </w:r>
    </w:p>
    <w:p w14:paraId="6C934496" w14:textId="4250CDBC" w:rsidR="00043E80" w:rsidRDefault="00043E80">
      <w:pPr>
        <w:pStyle w:val="TM1"/>
        <w:tabs>
          <w:tab w:val="left" w:pos="660"/>
          <w:tab w:val="right" w:leader="dot" w:pos="9911"/>
        </w:tabs>
        <w:rPr>
          <w:rFonts w:eastAsiaTheme="minorEastAsia" w:cstheme="minorBidi"/>
          <w:b w:val="0"/>
          <w:bCs w:val="0"/>
          <w:caps w:val="0"/>
          <w:noProof/>
          <w:kern w:val="2"/>
          <w:sz w:val="24"/>
          <w:szCs w:val="24"/>
          <w:lang w:eastAsia="zh-CN"/>
          <w14:ligatures w14:val="standardContextual"/>
        </w:rPr>
      </w:pPr>
      <w:r>
        <w:rPr>
          <w:noProof/>
        </w:rPr>
        <w:t>VII.</w:t>
      </w:r>
      <w:r>
        <w:rPr>
          <w:rFonts w:eastAsiaTheme="minorEastAsia" w:cstheme="minorBidi"/>
          <w:b w:val="0"/>
          <w:bCs w:val="0"/>
          <w:caps w:val="0"/>
          <w:noProof/>
          <w:kern w:val="2"/>
          <w:sz w:val="24"/>
          <w:szCs w:val="24"/>
          <w:lang w:eastAsia="zh-CN"/>
          <w14:ligatures w14:val="standardContextual"/>
        </w:rPr>
        <w:tab/>
      </w:r>
      <w:r>
        <w:rPr>
          <w:noProof/>
        </w:rPr>
        <w:t>ORIENTATIONS DE LA POLITIQUE PUBLIQUE DE L’EFTP</w:t>
      </w:r>
      <w:r>
        <w:rPr>
          <w:noProof/>
        </w:rPr>
        <w:tab/>
      </w:r>
      <w:r>
        <w:rPr>
          <w:noProof/>
        </w:rPr>
        <w:fldChar w:fldCharType="begin"/>
      </w:r>
      <w:r>
        <w:rPr>
          <w:noProof/>
        </w:rPr>
        <w:instrText xml:space="preserve"> PAGEREF _Toc217035517 \h </w:instrText>
      </w:r>
      <w:r>
        <w:rPr>
          <w:noProof/>
        </w:rPr>
      </w:r>
      <w:r>
        <w:rPr>
          <w:noProof/>
        </w:rPr>
        <w:fldChar w:fldCharType="separate"/>
      </w:r>
      <w:r w:rsidR="00737DAB">
        <w:rPr>
          <w:noProof/>
        </w:rPr>
        <w:t>13</w:t>
      </w:r>
      <w:r>
        <w:rPr>
          <w:noProof/>
        </w:rPr>
        <w:fldChar w:fldCharType="end"/>
      </w:r>
    </w:p>
    <w:p w14:paraId="68BB2B3F" w14:textId="3B67F63C" w:rsidR="00043E80" w:rsidRDefault="00043E80">
      <w:pPr>
        <w:pStyle w:val="TM1"/>
        <w:tabs>
          <w:tab w:val="left" w:pos="660"/>
          <w:tab w:val="right" w:leader="dot" w:pos="9911"/>
        </w:tabs>
        <w:rPr>
          <w:rFonts w:eastAsiaTheme="minorEastAsia" w:cstheme="minorBidi"/>
          <w:b w:val="0"/>
          <w:bCs w:val="0"/>
          <w:caps w:val="0"/>
          <w:noProof/>
          <w:kern w:val="2"/>
          <w:sz w:val="24"/>
          <w:szCs w:val="24"/>
          <w:lang w:eastAsia="zh-CN"/>
          <w14:ligatures w14:val="standardContextual"/>
        </w:rPr>
      </w:pPr>
      <w:r>
        <w:rPr>
          <w:noProof/>
        </w:rPr>
        <w:t>VIII.</w:t>
      </w:r>
      <w:r>
        <w:rPr>
          <w:rFonts w:eastAsiaTheme="minorEastAsia" w:cstheme="minorBidi"/>
          <w:b w:val="0"/>
          <w:bCs w:val="0"/>
          <w:caps w:val="0"/>
          <w:noProof/>
          <w:kern w:val="2"/>
          <w:sz w:val="24"/>
          <w:szCs w:val="24"/>
          <w:lang w:eastAsia="zh-CN"/>
          <w14:ligatures w14:val="standardContextual"/>
        </w:rPr>
        <w:tab/>
      </w:r>
      <w:r>
        <w:rPr>
          <w:noProof/>
        </w:rPr>
        <w:t>VISION, MISSIONS ET CHAMPS D’APPLICATION DE LA POLITIQUE PUBLIQUE</w:t>
      </w:r>
      <w:r>
        <w:rPr>
          <w:noProof/>
        </w:rPr>
        <w:tab/>
      </w:r>
      <w:r>
        <w:rPr>
          <w:noProof/>
        </w:rPr>
        <w:fldChar w:fldCharType="begin"/>
      </w:r>
      <w:r>
        <w:rPr>
          <w:noProof/>
        </w:rPr>
        <w:instrText xml:space="preserve"> PAGEREF _Toc217035518 \h </w:instrText>
      </w:r>
      <w:r>
        <w:rPr>
          <w:noProof/>
        </w:rPr>
      </w:r>
      <w:r>
        <w:rPr>
          <w:noProof/>
        </w:rPr>
        <w:fldChar w:fldCharType="separate"/>
      </w:r>
      <w:r w:rsidR="00737DAB">
        <w:rPr>
          <w:noProof/>
        </w:rPr>
        <w:t>14</w:t>
      </w:r>
      <w:r>
        <w:rPr>
          <w:noProof/>
        </w:rPr>
        <w:fldChar w:fldCharType="end"/>
      </w:r>
    </w:p>
    <w:p w14:paraId="6F76FA5B" w14:textId="1B822AD3" w:rsidR="00043E80" w:rsidRDefault="00043E80">
      <w:pPr>
        <w:pStyle w:val="TM2"/>
        <w:tabs>
          <w:tab w:val="right" w:leader="dot" w:pos="9911"/>
        </w:tabs>
        <w:rPr>
          <w:rFonts w:eastAsiaTheme="minorEastAsia" w:cstheme="minorBidi"/>
          <w:smallCaps w:val="0"/>
          <w:noProof/>
          <w:kern w:val="2"/>
          <w:sz w:val="24"/>
          <w:szCs w:val="24"/>
          <w:lang w:eastAsia="zh-CN"/>
          <w14:ligatures w14:val="standardContextual"/>
        </w:rPr>
      </w:pPr>
      <w:r>
        <w:rPr>
          <w:noProof/>
        </w:rPr>
        <w:t>1. Vision</w:t>
      </w:r>
      <w:r>
        <w:rPr>
          <w:noProof/>
        </w:rPr>
        <w:tab/>
      </w:r>
      <w:r>
        <w:rPr>
          <w:noProof/>
        </w:rPr>
        <w:fldChar w:fldCharType="begin"/>
      </w:r>
      <w:r>
        <w:rPr>
          <w:noProof/>
        </w:rPr>
        <w:instrText xml:space="preserve"> PAGEREF _Toc217035519 \h </w:instrText>
      </w:r>
      <w:r>
        <w:rPr>
          <w:noProof/>
        </w:rPr>
      </w:r>
      <w:r>
        <w:rPr>
          <w:noProof/>
        </w:rPr>
        <w:fldChar w:fldCharType="separate"/>
      </w:r>
      <w:r w:rsidR="00737DAB">
        <w:rPr>
          <w:noProof/>
        </w:rPr>
        <w:t>14</w:t>
      </w:r>
      <w:r>
        <w:rPr>
          <w:noProof/>
        </w:rPr>
        <w:fldChar w:fldCharType="end"/>
      </w:r>
    </w:p>
    <w:p w14:paraId="426F7988" w14:textId="1A4C9C78" w:rsidR="00043E80" w:rsidRDefault="00043E80">
      <w:pPr>
        <w:pStyle w:val="TM2"/>
        <w:tabs>
          <w:tab w:val="right" w:leader="dot" w:pos="9911"/>
        </w:tabs>
        <w:rPr>
          <w:rFonts w:eastAsiaTheme="minorEastAsia" w:cstheme="minorBidi"/>
          <w:smallCaps w:val="0"/>
          <w:noProof/>
          <w:kern w:val="2"/>
          <w:sz w:val="24"/>
          <w:szCs w:val="24"/>
          <w:lang w:eastAsia="zh-CN"/>
          <w14:ligatures w14:val="standardContextual"/>
        </w:rPr>
      </w:pPr>
      <w:r>
        <w:rPr>
          <w:noProof/>
        </w:rPr>
        <w:t>2. Missions de L’EFTP</w:t>
      </w:r>
      <w:r>
        <w:rPr>
          <w:noProof/>
        </w:rPr>
        <w:tab/>
      </w:r>
      <w:r>
        <w:rPr>
          <w:noProof/>
        </w:rPr>
        <w:fldChar w:fldCharType="begin"/>
      </w:r>
      <w:r>
        <w:rPr>
          <w:noProof/>
        </w:rPr>
        <w:instrText xml:space="preserve"> PAGEREF _Toc217035520 \h </w:instrText>
      </w:r>
      <w:r>
        <w:rPr>
          <w:noProof/>
        </w:rPr>
      </w:r>
      <w:r>
        <w:rPr>
          <w:noProof/>
        </w:rPr>
        <w:fldChar w:fldCharType="separate"/>
      </w:r>
      <w:r w:rsidR="00737DAB">
        <w:rPr>
          <w:noProof/>
        </w:rPr>
        <w:t>14</w:t>
      </w:r>
      <w:r>
        <w:rPr>
          <w:noProof/>
        </w:rPr>
        <w:fldChar w:fldCharType="end"/>
      </w:r>
    </w:p>
    <w:p w14:paraId="499635A4" w14:textId="1D228BF9" w:rsidR="00043E80" w:rsidRDefault="00043E80">
      <w:pPr>
        <w:pStyle w:val="TM2"/>
        <w:tabs>
          <w:tab w:val="right" w:leader="dot" w:pos="9911"/>
        </w:tabs>
        <w:rPr>
          <w:rFonts w:eastAsiaTheme="minorEastAsia" w:cstheme="minorBidi"/>
          <w:smallCaps w:val="0"/>
          <w:noProof/>
          <w:kern w:val="2"/>
          <w:sz w:val="24"/>
          <w:szCs w:val="24"/>
          <w:lang w:eastAsia="zh-CN"/>
          <w14:ligatures w14:val="standardContextual"/>
        </w:rPr>
      </w:pPr>
      <w:r>
        <w:rPr>
          <w:noProof/>
        </w:rPr>
        <w:t>3. Champ d’application de la politique publique de l’EFTP</w:t>
      </w:r>
      <w:r>
        <w:rPr>
          <w:noProof/>
        </w:rPr>
        <w:tab/>
      </w:r>
      <w:r>
        <w:rPr>
          <w:noProof/>
        </w:rPr>
        <w:fldChar w:fldCharType="begin"/>
      </w:r>
      <w:r>
        <w:rPr>
          <w:noProof/>
        </w:rPr>
        <w:instrText xml:space="preserve"> PAGEREF _Toc217035521 \h </w:instrText>
      </w:r>
      <w:r>
        <w:rPr>
          <w:noProof/>
        </w:rPr>
      </w:r>
      <w:r>
        <w:rPr>
          <w:noProof/>
        </w:rPr>
        <w:fldChar w:fldCharType="separate"/>
      </w:r>
      <w:r w:rsidR="00737DAB">
        <w:rPr>
          <w:noProof/>
        </w:rPr>
        <w:t>14</w:t>
      </w:r>
      <w:r>
        <w:rPr>
          <w:noProof/>
        </w:rPr>
        <w:fldChar w:fldCharType="end"/>
      </w:r>
    </w:p>
    <w:p w14:paraId="2294A940" w14:textId="7E639E4E" w:rsidR="00043E80" w:rsidRDefault="00043E80">
      <w:pPr>
        <w:pStyle w:val="TM2"/>
        <w:tabs>
          <w:tab w:val="right" w:leader="dot" w:pos="9911"/>
        </w:tabs>
        <w:rPr>
          <w:rFonts w:eastAsiaTheme="minorEastAsia" w:cstheme="minorBidi"/>
          <w:smallCaps w:val="0"/>
          <w:noProof/>
          <w:kern w:val="2"/>
          <w:sz w:val="24"/>
          <w:szCs w:val="24"/>
          <w:lang w:eastAsia="zh-CN"/>
          <w14:ligatures w14:val="standardContextual"/>
        </w:rPr>
      </w:pPr>
      <w:r>
        <w:rPr>
          <w:noProof/>
        </w:rPr>
        <w:t>4. Cibles</w:t>
      </w:r>
      <w:r>
        <w:rPr>
          <w:noProof/>
        </w:rPr>
        <w:tab/>
      </w:r>
      <w:r>
        <w:rPr>
          <w:noProof/>
        </w:rPr>
        <w:fldChar w:fldCharType="begin"/>
      </w:r>
      <w:r>
        <w:rPr>
          <w:noProof/>
        </w:rPr>
        <w:instrText xml:space="preserve"> PAGEREF _Toc217035522 \h </w:instrText>
      </w:r>
      <w:r>
        <w:rPr>
          <w:noProof/>
        </w:rPr>
      </w:r>
      <w:r>
        <w:rPr>
          <w:noProof/>
        </w:rPr>
        <w:fldChar w:fldCharType="separate"/>
      </w:r>
      <w:r w:rsidR="00737DAB">
        <w:rPr>
          <w:noProof/>
        </w:rPr>
        <w:t>15</w:t>
      </w:r>
      <w:r>
        <w:rPr>
          <w:noProof/>
        </w:rPr>
        <w:fldChar w:fldCharType="end"/>
      </w:r>
    </w:p>
    <w:p w14:paraId="3C2DB978" w14:textId="442B1F81" w:rsidR="00043E80" w:rsidRDefault="00043E80">
      <w:pPr>
        <w:pStyle w:val="TM1"/>
        <w:tabs>
          <w:tab w:val="left" w:pos="660"/>
          <w:tab w:val="right" w:leader="dot" w:pos="9911"/>
        </w:tabs>
        <w:rPr>
          <w:rFonts w:eastAsiaTheme="minorEastAsia" w:cstheme="minorBidi"/>
          <w:b w:val="0"/>
          <w:bCs w:val="0"/>
          <w:caps w:val="0"/>
          <w:noProof/>
          <w:kern w:val="2"/>
          <w:sz w:val="24"/>
          <w:szCs w:val="24"/>
          <w:lang w:eastAsia="zh-CN"/>
          <w14:ligatures w14:val="standardContextual"/>
        </w:rPr>
      </w:pPr>
      <w:r>
        <w:rPr>
          <w:noProof/>
        </w:rPr>
        <w:t>IX.</w:t>
      </w:r>
      <w:r>
        <w:rPr>
          <w:rFonts w:eastAsiaTheme="minorEastAsia" w:cstheme="minorBidi"/>
          <w:b w:val="0"/>
          <w:bCs w:val="0"/>
          <w:caps w:val="0"/>
          <w:noProof/>
          <w:kern w:val="2"/>
          <w:sz w:val="24"/>
          <w:szCs w:val="24"/>
          <w:lang w:eastAsia="zh-CN"/>
          <w14:ligatures w14:val="standardContextual"/>
        </w:rPr>
        <w:tab/>
      </w:r>
      <w:r>
        <w:rPr>
          <w:noProof/>
        </w:rPr>
        <w:t>OBJECTIFS ET AXES STRATEGIQUES DE LA POLITIQUE</w:t>
      </w:r>
      <w:r>
        <w:rPr>
          <w:noProof/>
        </w:rPr>
        <w:tab/>
      </w:r>
      <w:r>
        <w:rPr>
          <w:noProof/>
        </w:rPr>
        <w:fldChar w:fldCharType="begin"/>
      </w:r>
      <w:r>
        <w:rPr>
          <w:noProof/>
        </w:rPr>
        <w:instrText xml:space="preserve"> PAGEREF _Toc217035523 \h </w:instrText>
      </w:r>
      <w:r>
        <w:rPr>
          <w:noProof/>
        </w:rPr>
      </w:r>
      <w:r>
        <w:rPr>
          <w:noProof/>
        </w:rPr>
        <w:fldChar w:fldCharType="separate"/>
      </w:r>
      <w:r w:rsidR="00737DAB">
        <w:rPr>
          <w:noProof/>
        </w:rPr>
        <w:t>16</w:t>
      </w:r>
      <w:r>
        <w:rPr>
          <w:noProof/>
        </w:rPr>
        <w:fldChar w:fldCharType="end"/>
      </w:r>
    </w:p>
    <w:p w14:paraId="4130F36E" w14:textId="39FD7178" w:rsidR="00043E80" w:rsidRDefault="00043E80">
      <w:pPr>
        <w:pStyle w:val="TM2"/>
        <w:tabs>
          <w:tab w:val="left" w:pos="660"/>
          <w:tab w:val="right" w:leader="dot" w:pos="9911"/>
        </w:tabs>
        <w:rPr>
          <w:rFonts w:eastAsiaTheme="minorEastAsia" w:cstheme="minorBidi"/>
          <w:smallCaps w:val="0"/>
          <w:noProof/>
          <w:kern w:val="2"/>
          <w:sz w:val="24"/>
          <w:szCs w:val="24"/>
          <w:lang w:eastAsia="zh-CN"/>
          <w14:ligatures w14:val="standardContextual"/>
        </w:rPr>
      </w:pPr>
      <w:r>
        <w:rPr>
          <w:noProof/>
        </w:rPr>
        <w:t>1.</w:t>
      </w:r>
      <w:r>
        <w:rPr>
          <w:rFonts w:eastAsiaTheme="minorEastAsia" w:cstheme="minorBidi"/>
          <w:smallCaps w:val="0"/>
          <w:noProof/>
          <w:kern w:val="2"/>
          <w:sz w:val="24"/>
          <w:szCs w:val="24"/>
          <w:lang w:eastAsia="zh-CN"/>
          <w14:ligatures w14:val="standardContextual"/>
        </w:rPr>
        <w:tab/>
      </w:r>
      <w:r>
        <w:rPr>
          <w:noProof/>
        </w:rPr>
        <w:t>Objectif global du système de l’EFTP</w:t>
      </w:r>
      <w:r>
        <w:rPr>
          <w:noProof/>
        </w:rPr>
        <w:tab/>
      </w:r>
      <w:r>
        <w:rPr>
          <w:noProof/>
        </w:rPr>
        <w:fldChar w:fldCharType="begin"/>
      </w:r>
      <w:r>
        <w:rPr>
          <w:noProof/>
        </w:rPr>
        <w:instrText xml:space="preserve"> PAGEREF _Toc217035524 \h </w:instrText>
      </w:r>
      <w:r>
        <w:rPr>
          <w:noProof/>
        </w:rPr>
      </w:r>
      <w:r>
        <w:rPr>
          <w:noProof/>
        </w:rPr>
        <w:fldChar w:fldCharType="separate"/>
      </w:r>
      <w:r w:rsidR="00737DAB">
        <w:rPr>
          <w:noProof/>
        </w:rPr>
        <w:t>16</w:t>
      </w:r>
      <w:r>
        <w:rPr>
          <w:noProof/>
        </w:rPr>
        <w:fldChar w:fldCharType="end"/>
      </w:r>
    </w:p>
    <w:p w14:paraId="0DF79DB4" w14:textId="79880E74" w:rsidR="00043E80" w:rsidRDefault="00043E80">
      <w:pPr>
        <w:pStyle w:val="TM2"/>
        <w:tabs>
          <w:tab w:val="left" w:pos="660"/>
          <w:tab w:val="right" w:leader="dot" w:pos="9911"/>
        </w:tabs>
        <w:rPr>
          <w:rFonts w:eastAsiaTheme="minorEastAsia" w:cstheme="minorBidi"/>
          <w:smallCaps w:val="0"/>
          <w:noProof/>
          <w:kern w:val="2"/>
          <w:sz w:val="24"/>
          <w:szCs w:val="24"/>
          <w:lang w:eastAsia="zh-CN"/>
          <w14:ligatures w14:val="standardContextual"/>
        </w:rPr>
      </w:pPr>
      <w:r>
        <w:rPr>
          <w:noProof/>
        </w:rPr>
        <w:t>2.</w:t>
      </w:r>
      <w:r>
        <w:rPr>
          <w:rFonts w:eastAsiaTheme="minorEastAsia" w:cstheme="minorBidi"/>
          <w:smallCaps w:val="0"/>
          <w:noProof/>
          <w:kern w:val="2"/>
          <w:sz w:val="24"/>
          <w:szCs w:val="24"/>
          <w:lang w:eastAsia="zh-CN"/>
          <w14:ligatures w14:val="standardContextual"/>
        </w:rPr>
        <w:tab/>
      </w:r>
      <w:r>
        <w:rPr>
          <w:noProof/>
        </w:rPr>
        <w:t>Axes stratégiques</w:t>
      </w:r>
      <w:r>
        <w:rPr>
          <w:noProof/>
        </w:rPr>
        <w:tab/>
      </w:r>
      <w:r>
        <w:rPr>
          <w:noProof/>
        </w:rPr>
        <w:fldChar w:fldCharType="begin"/>
      </w:r>
      <w:r>
        <w:rPr>
          <w:noProof/>
        </w:rPr>
        <w:instrText xml:space="preserve"> PAGEREF _Toc217035525 \h </w:instrText>
      </w:r>
      <w:r>
        <w:rPr>
          <w:noProof/>
        </w:rPr>
      </w:r>
      <w:r>
        <w:rPr>
          <w:noProof/>
        </w:rPr>
        <w:fldChar w:fldCharType="separate"/>
      </w:r>
      <w:r w:rsidR="00737DAB">
        <w:rPr>
          <w:noProof/>
        </w:rPr>
        <w:t>16</w:t>
      </w:r>
      <w:r>
        <w:rPr>
          <w:noProof/>
        </w:rPr>
        <w:fldChar w:fldCharType="end"/>
      </w:r>
    </w:p>
    <w:p w14:paraId="6F69B497" w14:textId="4790BD06" w:rsidR="00043E80" w:rsidRDefault="00043E80">
      <w:pPr>
        <w:pStyle w:val="TM1"/>
        <w:tabs>
          <w:tab w:val="left" w:pos="440"/>
          <w:tab w:val="right" w:leader="dot" w:pos="9911"/>
        </w:tabs>
        <w:rPr>
          <w:rFonts w:eastAsiaTheme="minorEastAsia" w:cstheme="minorBidi"/>
          <w:b w:val="0"/>
          <w:bCs w:val="0"/>
          <w:caps w:val="0"/>
          <w:noProof/>
          <w:kern w:val="2"/>
          <w:sz w:val="24"/>
          <w:szCs w:val="24"/>
          <w:lang w:eastAsia="zh-CN"/>
          <w14:ligatures w14:val="standardContextual"/>
        </w:rPr>
      </w:pPr>
      <w:r>
        <w:rPr>
          <w:noProof/>
        </w:rPr>
        <w:t>X.</w:t>
      </w:r>
      <w:r>
        <w:rPr>
          <w:rFonts w:eastAsiaTheme="minorEastAsia" w:cstheme="minorBidi"/>
          <w:b w:val="0"/>
          <w:bCs w:val="0"/>
          <w:caps w:val="0"/>
          <w:noProof/>
          <w:kern w:val="2"/>
          <w:sz w:val="24"/>
          <w:szCs w:val="24"/>
          <w:lang w:eastAsia="zh-CN"/>
          <w14:ligatures w14:val="standardContextual"/>
        </w:rPr>
        <w:tab/>
      </w:r>
      <w:r>
        <w:rPr>
          <w:noProof/>
        </w:rPr>
        <w:t>MOYENS DE MISE EN ŒUVRE DE LA POLITIQUE PUBLIQUE DE L’EFTP</w:t>
      </w:r>
      <w:r>
        <w:rPr>
          <w:noProof/>
        </w:rPr>
        <w:tab/>
      </w:r>
      <w:r>
        <w:rPr>
          <w:noProof/>
        </w:rPr>
        <w:fldChar w:fldCharType="begin"/>
      </w:r>
      <w:r>
        <w:rPr>
          <w:noProof/>
        </w:rPr>
        <w:instrText xml:space="preserve"> PAGEREF _Toc217035526 \h </w:instrText>
      </w:r>
      <w:r>
        <w:rPr>
          <w:noProof/>
        </w:rPr>
      </w:r>
      <w:r>
        <w:rPr>
          <w:noProof/>
        </w:rPr>
        <w:fldChar w:fldCharType="separate"/>
      </w:r>
      <w:r w:rsidR="00737DAB">
        <w:rPr>
          <w:noProof/>
        </w:rPr>
        <w:t>19</w:t>
      </w:r>
      <w:r>
        <w:rPr>
          <w:noProof/>
        </w:rPr>
        <w:fldChar w:fldCharType="end"/>
      </w:r>
    </w:p>
    <w:p w14:paraId="4541F985" w14:textId="08F333E8" w:rsidR="00043E80" w:rsidRDefault="00043E80">
      <w:pPr>
        <w:pStyle w:val="TM2"/>
        <w:tabs>
          <w:tab w:val="right" w:leader="dot" w:pos="9911"/>
        </w:tabs>
        <w:rPr>
          <w:rFonts w:eastAsiaTheme="minorEastAsia" w:cstheme="minorBidi"/>
          <w:smallCaps w:val="0"/>
          <w:noProof/>
          <w:kern w:val="2"/>
          <w:sz w:val="24"/>
          <w:szCs w:val="24"/>
          <w:lang w:eastAsia="zh-CN"/>
          <w14:ligatures w14:val="standardContextual"/>
        </w:rPr>
      </w:pPr>
      <w:r>
        <w:rPr>
          <w:noProof/>
        </w:rPr>
        <w:t>1.  Principes directeurs</w:t>
      </w:r>
      <w:r>
        <w:rPr>
          <w:noProof/>
        </w:rPr>
        <w:tab/>
      </w:r>
      <w:r>
        <w:rPr>
          <w:noProof/>
        </w:rPr>
        <w:fldChar w:fldCharType="begin"/>
      </w:r>
      <w:r>
        <w:rPr>
          <w:noProof/>
        </w:rPr>
        <w:instrText xml:space="preserve"> PAGEREF _Toc217035527 \h </w:instrText>
      </w:r>
      <w:r>
        <w:rPr>
          <w:noProof/>
        </w:rPr>
      </w:r>
      <w:r>
        <w:rPr>
          <w:noProof/>
        </w:rPr>
        <w:fldChar w:fldCharType="separate"/>
      </w:r>
      <w:r w:rsidR="00737DAB">
        <w:rPr>
          <w:noProof/>
        </w:rPr>
        <w:t>19</w:t>
      </w:r>
      <w:r>
        <w:rPr>
          <w:noProof/>
        </w:rPr>
        <w:fldChar w:fldCharType="end"/>
      </w:r>
    </w:p>
    <w:p w14:paraId="0F0E361E" w14:textId="26C074C1" w:rsidR="00043E80" w:rsidRDefault="00043E80">
      <w:pPr>
        <w:pStyle w:val="TM2"/>
        <w:tabs>
          <w:tab w:val="right" w:leader="dot" w:pos="9911"/>
        </w:tabs>
        <w:rPr>
          <w:rFonts w:eastAsiaTheme="minorEastAsia" w:cstheme="minorBidi"/>
          <w:smallCaps w:val="0"/>
          <w:noProof/>
          <w:kern w:val="2"/>
          <w:sz w:val="24"/>
          <w:szCs w:val="24"/>
          <w:lang w:eastAsia="zh-CN"/>
          <w14:ligatures w14:val="standardContextual"/>
        </w:rPr>
      </w:pPr>
      <w:r>
        <w:rPr>
          <w:noProof/>
        </w:rPr>
        <w:t>2.  Le financement de l’EFTP</w:t>
      </w:r>
      <w:r>
        <w:rPr>
          <w:noProof/>
        </w:rPr>
        <w:tab/>
      </w:r>
      <w:r>
        <w:rPr>
          <w:noProof/>
        </w:rPr>
        <w:fldChar w:fldCharType="begin"/>
      </w:r>
      <w:r>
        <w:rPr>
          <w:noProof/>
        </w:rPr>
        <w:instrText xml:space="preserve"> PAGEREF _Toc217035528 \h </w:instrText>
      </w:r>
      <w:r>
        <w:rPr>
          <w:noProof/>
        </w:rPr>
      </w:r>
      <w:r>
        <w:rPr>
          <w:noProof/>
        </w:rPr>
        <w:fldChar w:fldCharType="separate"/>
      </w:r>
      <w:r w:rsidR="00737DAB">
        <w:rPr>
          <w:noProof/>
        </w:rPr>
        <w:t>20</w:t>
      </w:r>
      <w:r>
        <w:rPr>
          <w:noProof/>
        </w:rPr>
        <w:fldChar w:fldCharType="end"/>
      </w:r>
    </w:p>
    <w:p w14:paraId="2F3EC55C" w14:textId="3A3014C3" w:rsidR="00043E80" w:rsidRDefault="00043E80">
      <w:pPr>
        <w:pStyle w:val="TM1"/>
        <w:tabs>
          <w:tab w:val="left" w:pos="660"/>
          <w:tab w:val="right" w:leader="dot" w:pos="9911"/>
        </w:tabs>
        <w:rPr>
          <w:rFonts w:eastAsiaTheme="minorEastAsia" w:cstheme="minorBidi"/>
          <w:b w:val="0"/>
          <w:bCs w:val="0"/>
          <w:caps w:val="0"/>
          <w:noProof/>
          <w:kern w:val="2"/>
          <w:sz w:val="24"/>
          <w:szCs w:val="24"/>
          <w:lang w:eastAsia="zh-CN"/>
          <w14:ligatures w14:val="standardContextual"/>
        </w:rPr>
      </w:pPr>
      <w:r>
        <w:rPr>
          <w:noProof/>
        </w:rPr>
        <w:t>XI.</w:t>
      </w:r>
      <w:r>
        <w:rPr>
          <w:rFonts w:eastAsiaTheme="minorEastAsia" w:cstheme="minorBidi"/>
          <w:b w:val="0"/>
          <w:bCs w:val="0"/>
          <w:caps w:val="0"/>
          <w:noProof/>
          <w:kern w:val="2"/>
          <w:sz w:val="24"/>
          <w:szCs w:val="24"/>
          <w:lang w:eastAsia="zh-CN"/>
          <w14:ligatures w14:val="standardContextual"/>
        </w:rPr>
        <w:tab/>
      </w:r>
      <w:r>
        <w:rPr>
          <w:noProof/>
        </w:rPr>
        <w:t>SUIVI-EVALUATION DE LA POLITIQUE PUBLIQUE DE L’EFTP</w:t>
      </w:r>
      <w:r>
        <w:rPr>
          <w:noProof/>
        </w:rPr>
        <w:tab/>
      </w:r>
      <w:r>
        <w:rPr>
          <w:noProof/>
        </w:rPr>
        <w:fldChar w:fldCharType="begin"/>
      </w:r>
      <w:r>
        <w:rPr>
          <w:noProof/>
        </w:rPr>
        <w:instrText xml:space="preserve"> PAGEREF _Toc217035529 \h </w:instrText>
      </w:r>
      <w:r>
        <w:rPr>
          <w:noProof/>
        </w:rPr>
      </w:r>
      <w:r>
        <w:rPr>
          <w:noProof/>
        </w:rPr>
        <w:fldChar w:fldCharType="separate"/>
      </w:r>
      <w:r w:rsidR="00737DAB">
        <w:rPr>
          <w:noProof/>
        </w:rPr>
        <w:t>20</w:t>
      </w:r>
      <w:r>
        <w:rPr>
          <w:noProof/>
        </w:rPr>
        <w:fldChar w:fldCharType="end"/>
      </w:r>
    </w:p>
    <w:p w14:paraId="16263790" w14:textId="538AD847" w:rsidR="00043E80" w:rsidRDefault="00043E80">
      <w:pPr>
        <w:pStyle w:val="TM1"/>
        <w:tabs>
          <w:tab w:val="left" w:pos="660"/>
          <w:tab w:val="right" w:leader="dot" w:pos="9911"/>
        </w:tabs>
        <w:rPr>
          <w:rFonts w:eastAsiaTheme="minorEastAsia" w:cstheme="minorBidi"/>
          <w:b w:val="0"/>
          <w:bCs w:val="0"/>
          <w:caps w:val="0"/>
          <w:noProof/>
          <w:kern w:val="2"/>
          <w:sz w:val="24"/>
          <w:szCs w:val="24"/>
          <w:lang w:eastAsia="zh-CN"/>
          <w14:ligatures w14:val="standardContextual"/>
        </w:rPr>
      </w:pPr>
      <w:r>
        <w:rPr>
          <w:noProof/>
        </w:rPr>
        <w:t>XII.</w:t>
      </w:r>
      <w:r>
        <w:rPr>
          <w:rFonts w:eastAsiaTheme="minorEastAsia" w:cstheme="minorBidi"/>
          <w:b w:val="0"/>
          <w:bCs w:val="0"/>
          <w:caps w:val="0"/>
          <w:noProof/>
          <w:kern w:val="2"/>
          <w:sz w:val="24"/>
          <w:szCs w:val="24"/>
          <w:lang w:eastAsia="zh-CN"/>
          <w14:ligatures w14:val="standardContextual"/>
        </w:rPr>
        <w:tab/>
      </w:r>
      <w:r>
        <w:rPr>
          <w:noProof/>
        </w:rPr>
        <w:t>RESSOURCES DOCUMENTAIRES ET BIBLIOGRAPHIQUES</w:t>
      </w:r>
      <w:r>
        <w:rPr>
          <w:noProof/>
        </w:rPr>
        <w:tab/>
      </w:r>
      <w:r>
        <w:rPr>
          <w:noProof/>
        </w:rPr>
        <w:fldChar w:fldCharType="begin"/>
      </w:r>
      <w:r>
        <w:rPr>
          <w:noProof/>
        </w:rPr>
        <w:instrText xml:space="preserve"> PAGEREF _Toc217035530 \h </w:instrText>
      </w:r>
      <w:r>
        <w:rPr>
          <w:noProof/>
        </w:rPr>
      </w:r>
      <w:r>
        <w:rPr>
          <w:noProof/>
        </w:rPr>
        <w:fldChar w:fldCharType="separate"/>
      </w:r>
      <w:r w:rsidR="00737DAB">
        <w:rPr>
          <w:noProof/>
        </w:rPr>
        <w:t>21</w:t>
      </w:r>
      <w:r>
        <w:rPr>
          <w:noProof/>
        </w:rPr>
        <w:fldChar w:fldCharType="end"/>
      </w:r>
    </w:p>
    <w:p w14:paraId="366B0E2D" w14:textId="532E3A52" w:rsidR="009748C4" w:rsidRDefault="001E04AE" w:rsidP="006953D0">
      <w:pPr>
        <w:jc w:val="both"/>
        <w:rPr>
          <w:rFonts w:cstheme="minorHAnsi"/>
          <w:sz w:val="24"/>
          <w:szCs w:val="24"/>
        </w:rPr>
      </w:pPr>
      <w:r>
        <w:rPr>
          <w:rFonts w:cstheme="minorHAnsi"/>
          <w:sz w:val="24"/>
          <w:szCs w:val="24"/>
        </w:rPr>
        <w:fldChar w:fldCharType="end"/>
      </w:r>
    </w:p>
    <w:p w14:paraId="3AFED552" w14:textId="77777777" w:rsidR="009545E0" w:rsidRDefault="009545E0" w:rsidP="006953D0">
      <w:pPr>
        <w:jc w:val="both"/>
        <w:rPr>
          <w:rFonts w:cstheme="minorHAnsi"/>
          <w:sz w:val="24"/>
          <w:szCs w:val="24"/>
        </w:rPr>
      </w:pPr>
    </w:p>
    <w:p w14:paraId="0B5AFEEB" w14:textId="77777777" w:rsidR="009545E0" w:rsidRDefault="009545E0" w:rsidP="006953D0">
      <w:pPr>
        <w:jc w:val="both"/>
        <w:rPr>
          <w:rFonts w:cstheme="minorHAnsi"/>
          <w:sz w:val="24"/>
          <w:szCs w:val="24"/>
        </w:rPr>
      </w:pPr>
    </w:p>
    <w:p w14:paraId="2FFD7473" w14:textId="77777777" w:rsidR="009545E0" w:rsidRDefault="009545E0" w:rsidP="006953D0">
      <w:pPr>
        <w:jc w:val="both"/>
        <w:rPr>
          <w:rFonts w:cstheme="minorHAnsi"/>
          <w:sz w:val="24"/>
          <w:szCs w:val="24"/>
        </w:rPr>
      </w:pPr>
    </w:p>
    <w:p w14:paraId="01985D10" w14:textId="77777777" w:rsidR="009545E0" w:rsidRDefault="009545E0" w:rsidP="006953D0">
      <w:pPr>
        <w:jc w:val="both"/>
        <w:rPr>
          <w:rFonts w:cstheme="minorHAnsi"/>
          <w:sz w:val="24"/>
          <w:szCs w:val="24"/>
        </w:rPr>
      </w:pPr>
    </w:p>
    <w:p w14:paraId="5B7775D0" w14:textId="77777777" w:rsidR="00066FCF" w:rsidRDefault="00066FCF" w:rsidP="009545E0">
      <w:pPr>
        <w:pStyle w:val="Titre1"/>
        <w:sectPr w:rsidR="00066FCF" w:rsidSect="00A070A0">
          <w:footerReference w:type="default" r:id="rId10"/>
          <w:headerReference w:type="first" r:id="rId11"/>
          <w:footerReference w:type="first" r:id="rId12"/>
          <w:pgSz w:w="11906" w:h="16838"/>
          <w:pgMar w:top="1134" w:right="568" w:bottom="1135" w:left="1417" w:header="708" w:footer="708" w:gutter="0"/>
          <w:pgNumType w:start="0"/>
          <w:cols w:space="708"/>
          <w:titlePg/>
          <w:docGrid w:linePitch="360"/>
        </w:sectPr>
      </w:pPr>
      <w:bookmarkStart w:id="0" w:name="_Toc173349183"/>
    </w:p>
    <w:p w14:paraId="66E646D3" w14:textId="2CA09306" w:rsidR="00E75329" w:rsidRPr="009545E0" w:rsidRDefault="00E75329" w:rsidP="00CC6E6F">
      <w:pPr>
        <w:pStyle w:val="Titre1"/>
        <w:numPr>
          <w:ilvl w:val="0"/>
          <w:numId w:val="0"/>
        </w:numPr>
        <w:ind w:left="720" w:hanging="360"/>
      </w:pPr>
      <w:bookmarkStart w:id="1" w:name="_Toc217035498"/>
      <w:r w:rsidRPr="009545E0">
        <w:lastRenderedPageBreak/>
        <w:t>ACRONYMES</w:t>
      </w:r>
      <w:bookmarkEnd w:id="0"/>
      <w:r w:rsidR="007D2E7E" w:rsidRPr="009545E0">
        <w:t xml:space="preserve"> et ABREVIATIONS</w:t>
      </w:r>
      <w:bookmarkEnd w:id="1"/>
    </w:p>
    <w:tbl>
      <w:tblPr>
        <w:tblW w:w="9666" w:type="dxa"/>
        <w:tblCellMar>
          <w:left w:w="70" w:type="dxa"/>
          <w:right w:w="70" w:type="dxa"/>
        </w:tblCellMar>
        <w:tblLook w:val="04A0" w:firstRow="1" w:lastRow="0" w:firstColumn="1" w:lastColumn="0" w:noHBand="0" w:noVBand="1"/>
      </w:tblPr>
      <w:tblGrid>
        <w:gridCol w:w="1696"/>
        <w:gridCol w:w="7970"/>
      </w:tblGrid>
      <w:tr w:rsidR="0000327D" w:rsidRPr="00B37FC2" w14:paraId="1AFEDF7E" w14:textId="77777777" w:rsidTr="008879B6">
        <w:trPr>
          <w:trHeight w:val="284"/>
        </w:trPr>
        <w:tc>
          <w:tcPr>
            <w:tcW w:w="1696" w:type="dxa"/>
            <w:noWrap/>
            <w:vAlign w:val="center"/>
            <w:hideMark/>
          </w:tcPr>
          <w:p w14:paraId="6A0C79C8" w14:textId="77777777" w:rsidR="0000327D" w:rsidRPr="00B37FC2" w:rsidRDefault="0000327D" w:rsidP="00D93372">
            <w:pPr>
              <w:spacing w:after="0" w:line="240" w:lineRule="auto"/>
              <w:jc w:val="both"/>
              <w:rPr>
                <w:rFonts w:ascii="Times New Roman" w:eastAsia="Times New Roman" w:hAnsi="Times New Roman" w:cs="Times New Roman"/>
                <w:b/>
                <w:bCs/>
                <w:color w:val="000000"/>
                <w:sz w:val="24"/>
                <w:szCs w:val="24"/>
              </w:rPr>
            </w:pPr>
            <w:r w:rsidRPr="00B37FC2">
              <w:rPr>
                <w:rFonts w:ascii="Times New Roman" w:eastAsia="Times New Roman" w:hAnsi="Times New Roman" w:cs="Times New Roman"/>
                <w:b/>
                <w:bCs/>
                <w:color w:val="000000"/>
                <w:sz w:val="24"/>
                <w:szCs w:val="24"/>
              </w:rPr>
              <w:t>BIT</w:t>
            </w:r>
            <w:r>
              <w:rPr>
                <w:rFonts w:ascii="Times New Roman" w:eastAsia="Times New Roman" w:hAnsi="Times New Roman" w:cs="Times New Roman"/>
                <w:b/>
                <w:bCs/>
                <w:color w:val="000000"/>
                <w:sz w:val="24"/>
                <w:szCs w:val="24"/>
              </w:rPr>
              <w:t xml:space="preserve"> </w:t>
            </w:r>
            <w:r w:rsidRPr="00B37FC2">
              <w:rPr>
                <w:rFonts w:ascii="Times New Roman" w:eastAsia="Times New Roman" w:hAnsi="Times New Roman" w:cs="Times New Roman"/>
                <w:b/>
                <w:bCs/>
                <w:color w:val="000000"/>
                <w:sz w:val="24"/>
                <w:szCs w:val="24"/>
              </w:rPr>
              <w:t>:</w:t>
            </w:r>
          </w:p>
        </w:tc>
        <w:tc>
          <w:tcPr>
            <w:tcW w:w="7970" w:type="dxa"/>
            <w:noWrap/>
            <w:vAlign w:val="center"/>
            <w:hideMark/>
          </w:tcPr>
          <w:p w14:paraId="7BA8EFA7" w14:textId="77777777" w:rsidR="0000327D" w:rsidRPr="00B37FC2" w:rsidRDefault="0000327D" w:rsidP="00D93372">
            <w:pPr>
              <w:spacing w:after="0" w:line="240" w:lineRule="auto"/>
              <w:jc w:val="both"/>
              <w:rPr>
                <w:rFonts w:ascii="Times New Roman" w:eastAsia="Times New Roman" w:hAnsi="Times New Roman" w:cs="Times New Roman"/>
                <w:color w:val="000000"/>
                <w:sz w:val="24"/>
                <w:szCs w:val="24"/>
              </w:rPr>
            </w:pPr>
            <w:r w:rsidRPr="00B37FC2">
              <w:rPr>
                <w:rFonts w:ascii="Times New Roman" w:eastAsia="Times New Roman" w:hAnsi="Times New Roman" w:cs="Times New Roman"/>
                <w:color w:val="000000"/>
                <w:sz w:val="24"/>
                <w:szCs w:val="24"/>
              </w:rPr>
              <w:t>Bureau International du Travail</w:t>
            </w:r>
          </w:p>
        </w:tc>
      </w:tr>
      <w:tr w:rsidR="0000327D" w:rsidRPr="00B37FC2" w14:paraId="521307F2" w14:textId="77777777" w:rsidTr="008879B6">
        <w:trPr>
          <w:trHeight w:val="284"/>
        </w:trPr>
        <w:tc>
          <w:tcPr>
            <w:tcW w:w="1696" w:type="dxa"/>
            <w:noWrap/>
            <w:vAlign w:val="center"/>
            <w:hideMark/>
          </w:tcPr>
          <w:p w14:paraId="3ED0A822" w14:textId="77777777" w:rsidR="0000327D" w:rsidRPr="00B37FC2" w:rsidRDefault="0000327D" w:rsidP="00D93372">
            <w:pPr>
              <w:spacing w:after="0" w:line="240" w:lineRule="auto"/>
              <w:jc w:val="both"/>
              <w:rPr>
                <w:rFonts w:ascii="Times New Roman" w:eastAsia="Times New Roman" w:hAnsi="Times New Roman" w:cs="Times New Roman"/>
                <w:b/>
                <w:bCs/>
                <w:color w:val="000000"/>
                <w:sz w:val="24"/>
                <w:szCs w:val="24"/>
              </w:rPr>
            </w:pPr>
            <w:r w:rsidRPr="00B37FC2">
              <w:rPr>
                <w:rFonts w:ascii="Times New Roman" w:eastAsia="Times New Roman" w:hAnsi="Times New Roman" w:cs="Times New Roman"/>
                <w:b/>
                <w:bCs/>
                <w:color w:val="000000"/>
                <w:sz w:val="24"/>
                <w:szCs w:val="24"/>
              </w:rPr>
              <w:t>BTP</w:t>
            </w:r>
            <w:r>
              <w:rPr>
                <w:rFonts w:ascii="Times New Roman" w:eastAsia="Times New Roman" w:hAnsi="Times New Roman" w:cs="Times New Roman"/>
                <w:b/>
                <w:bCs/>
                <w:color w:val="000000"/>
                <w:sz w:val="24"/>
                <w:szCs w:val="24"/>
              </w:rPr>
              <w:t xml:space="preserve"> </w:t>
            </w:r>
            <w:r w:rsidRPr="00B37FC2">
              <w:rPr>
                <w:rFonts w:ascii="Times New Roman" w:eastAsia="Times New Roman" w:hAnsi="Times New Roman" w:cs="Times New Roman"/>
                <w:b/>
                <w:bCs/>
                <w:color w:val="000000"/>
                <w:sz w:val="24"/>
                <w:szCs w:val="24"/>
              </w:rPr>
              <w:t>:</w:t>
            </w:r>
          </w:p>
        </w:tc>
        <w:tc>
          <w:tcPr>
            <w:tcW w:w="7970" w:type="dxa"/>
            <w:noWrap/>
            <w:vAlign w:val="center"/>
            <w:hideMark/>
          </w:tcPr>
          <w:p w14:paraId="65CF0581" w14:textId="77777777" w:rsidR="0000327D" w:rsidRPr="00B37FC2" w:rsidRDefault="0000327D" w:rsidP="00D93372">
            <w:pPr>
              <w:spacing w:after="0" w:line="240" w:lineRule="auto"/>
              <w:jc w:val="both"/>
              <w:rPr>
                <w:rFonts w:ascii="Times New Roman" w:eastAsia="Times New Roman" w:hAnsi="Times New Roman" w:cs="Times New Roman"/>
                <w:color w:val="000000"/>
                <w:sz w:val="24"/>
                <w:szCs w:val="24"/>
              </w:rPr>
            </w:pPr>
            <w:r w:rsidRPr="00B37FC2">
              <w:rPr>
                <w:rFonts w:ascii="Times New Roman" w:eastAsia="Times New Roman" w:hAnsi="Times New Roman" w:cs="Times New Roman"/>
                <w:color w:val="000000"/>
                <w:sz w:val="24"/>
                <w:szCs w:val="24"/>
              </w:rPr>
              <w:t>Bâtiment et Travaux Publics</w:t>
            </w:r>
          </w:p>
        </w:tc>
      </w:tr>
      <w:tr w:rsidR="0000327D" w:rsidRPr="00B37FC2" w14:paraId="6477506B" w14:textId="77777777" w:rsidTr="008879B6">
        <w:trPr>
          <w:trHeight w:val="284"/>
        </w:trPr>
        <w:tc>
          <w:tcPr>
            <w:tcW w:w="1696" w:type="dxa"/>
            <w:noWrap/>
            <w:vAlign w:val="center"/>
            <w:hideMark/>
          </w:tcPr>
          <w:p w14:paraId="3F249FD6" w14:textId="77777777" w:rsidR="0000327D" w:rsidRPr="00B37FC2" w:rsidRDefault="0000327D" w:rsidP="00D93372">
            <w:pPr>
              <w:spacing w:after="0" w:line="240" w:lineRule="auto"/>
              <w:jc w:val="both"/>
              <w:rPr>
                <w:rFonts w:ascii="Times New Roman" w:eastAsia="Times New Roman" w:hAnsi="Times New Roman" w:cs="Times New Roman"/>
                <w:b/>
                <w:bCs/>
                <w:color w:val="000000"/>
                <w:sz w:val="24"/>
                <w:szCs w:val="24"/>
              </w:rPr>
            </w:pPr>
            <w:r w:rsidRPr="00B37FC2">
              <w:rPr>
                <w:rFonts w:ascii="Times New Roman" w:eastAsia="Times New Roman" w:hAnsi="Times New Roman" w:cs="Times New Roman"/>
                <w:b/>
                <w:bCs/>
                <w:color w:val="000000"/>
                <w:sz w:val="24"/>
                <w:szCs w:val="24"/>
              </w:rPr>
              <w:t>B</w:t>
            </w:r>
            <w:r w:rsidRPr="00B37FC2">
              <w:rPr>
                <w:rFonts w:ascii="Times New Roman" w:eastAsia="Times New Roman" w:hAnsi="Times New Roman" w:cs="Times New Roman"/>
                <w:color w:val="000000"/>
                <w:sz w:val="24"/>
                <w:szCs w:val="24"/>
              </w:rPr>
              <w:t>M</w:t>
            </w:r>
            <w:r>
              <w:rPr>
                <w:rFonts w:ascii="Times New Roman" w:eastAsia="Times New Roman" w:hAnsi="Times New Roman" w:cs="Times New Roman"/>
                <w:color w:val="000000"/>
                <w:sz w:val="24"/>
                <w:szCs w:val="24"/>
              </w:rPr>
              <w:t xml:space="preserve"> </w:t>
            </w:r>
            <w:r w:rsidRPr="00B37FC2">
              <w:rPr>
                <w:rFonts w:ascii="Times New Roman" w:eastAsia="Times New Roman" w:hAnsi="Times New Roman" w:cs="Times New Roman"/>
                <w:b/>
                <w:bCs/>
                <w:color w:val="000000"/>
                <w:sz w:val="24"/>
                <w:szCs w:val="24"/>
              </w:rPr>
              <w:t>:</w:t>
            </w:r>
          </w:p>
        </w:tc>
        <w:tc>
          <w:tcPr>
            <w:tcW w:w="7970" w:type="dxa"/>
            <w:noWrap/>
            <w:vAlign w:val="center"/>
            <w:hideMark/>
          </w:tcPr>
          <w:p w14:paraId="7B14B52C" w14:textId="77777777" w:rsidR="0000327D" w:rsidRPr="00B37FC2" w:rsidRDefault="0000327D" w:rsidP="00D93372">
            <w:pPr>
              <w:spacing w:after="0" w:line="240" w:lineRule="auto"/>
              <w:jc w:val="both"/>
              <w:rPr>
                <w:rFonts w:ascii="Times New Roman" w:eastAsia="Times New Roman" w:hAnsi="Times New Roman" w:cs="Times New Roman"/>
                <w:color w:val="000000"/>
                <w:sz w:val="24"/>
                <w:szCs w:val="24"/>
              </w:rPr>
            </w:pPr>
            <w:r w:rsidRPr="00B37FC2">
              <w:rPr>
                <w:rFonts w:ascii="Times New Roman" w:eastAsia="Times New Roman" w:hAnsi="Times New Roman" w:cs="Times New Roman"/>
                <w:color w:val="000000"/>
                <w:sz w:val="24"/>
                <w:szCs w:val="24"/>
              </w:rPr>
              <w:t>Banque Mondiale</w:t>
            </w:r>
          </w:p>
        </w:tc>
      </w:tr>
      <w:tr w:rsidR="0000327D" w:rsidRPr="00B37FC2" w14:paraId="276BA599" w14:textId="77777777" w:rsidTr="008879B6">
        <w:trPr>
          <w:trHeight w:val="284"/>
        </w:trPr>
        <w:tc>
          <w:tcPr>
            <w:tcW w:w="1696" w:type="dxa"/>
            <w:noWrap/>
            <w:vAlign w:val="center"/>
            <w:hideMark/>
          </w:tcPr>
          <w:p w14:paraId="50550764" w14:textId="77777777" w:rsidR="0000327D" w:rsidRPr="00B37FC2" w:rsidRDefault="0000327D" w:rsidP="00D93372">
            <w:pPr>
              <w:spacing w:after="0" w:line="240" w:lineRule="auto"/>
              <w:jc w:val="both"/>
              <w:rPr>
                <w:rFonts w:ascii="Times New Roman" w:eastAsia="Times New Roman" w:hAnsi="Times New Roman" w:cs="Times New Roman"/>
                <w:b/>
                <w:bCs/>
                <w:color w:val="000000"/>
                <w:sz w:val="24"/>
                <w:szCs w:val="24"/>
              </w:rPr>
            </w:pPr>
            <w:r w:rsidRPr="00B37FC2">
              <w:rPr>
                <w:rFonts w:ascii="Times New Roman" w:eastAsia="Times New Roman" w:hAnsi="Times New Roman" w:cs="Times New Roman"/>
                <w:b/>
                <w:bCs/>
                <w:color w:val="000000"/>
                <w:sz w:val="24"/>
                <w:szCs w:val="24"/>
              </w:rPr>
              <w:t>BPP :</w:t>
            </w:r>
          </w:p>
        </w:tc>
        <w:tc>
          <w:tcPr>
            <w:tcW w:w="7970" w:type="dxa"/>
            <w:noWrap/>
            <w:vAlign w:val="center"/>
            <w:hideMark/>
          </w:tcPr>
          <w:p w14:paraId="69095E18" w14:textId="77777777" w:rsidR="0000327D" w:rsidRPr="00B37FC2" w:rsidRDefault="0000327D" w:rsidP="00D93372">
            <w:pPr>
              <w:spacing w:after="0" w:line="240" w:lineRule="auto"/>
              <w:jc w:val="both"/>
              <w:rPr>
                <w:rFonts w:ascii="Times New Roman" w:eastAsia="Times New Roman" w:hAnsi="Times New Roman" w:cs="Times New Roman"/>
                <w:color w:val="000000"/>
                <w:sz w:val="24"/>
                <w:szCs w:val="24"/>
              </w:rPr>
            </w:pPr>
            <w:r w:rsidRPr="00B37FC2">
              <w:rPr>
                <w:rFonts w:ascii="Times New Roman" w:eastAsia="Times New Roman" w:hAnsi="Times New Roman" w:cs="Times New Roman"/>
                <w:color w:val="000000"/>
                <w:sz w:val="24"/>
                <w:szCs w:val="24"/>
              </w:rPr>
              <w:t>Bureau de Placement Privé</w:t>
            </w:r>
          </w:p>
        </w:tc>
      </w:tr>
      <w:tr w:rsidR="0000327D" w:rsidRPr="00B37FC2" w14:paraId="5A3271AC" w14:textId="77777777" w:rsidTr="008879B6">
        <w:trPr>
          <w:trHeight w:val="284"/>
        </w:trPr>
        <w:tc>
          <w:tcPr>
            <w:tcW w:w="1696" w:type="dxa"/>
            <w:noWrap/>
            <w:vAlign w:val="center"/>
            <w:hideMark/>
          </w:tcPr>
          <w:p w14:paraId="67BCA11E" w14:textId="77777777" w:rsidR="0000327D" w:rsidRPr="00B37FC2" w:rsidRDefault="0000327D" w:rsidP="00D93372">
            <w:pPr>
              <w:spacing w:after="0" w:line="240" w:lineRule="auto"/>
              <w:jc w:val="both"/>
              <w:rPr>
                <w:rFonts w:ascii="Times New Roman" w:eastAsia="Times New Roman" w:hAnsi="Times New Roman" w:cs="Times New Roman"/>
                <w:b/>
                <w:bCs/>
                <w:color w:val="000000"/>
                <w:sz w:val="24"/>
                <w:szCs w:val="24"/>
              </w:rPr>
            </w:pPr>
            <w:r w:rsidRPr="00B37FC2">
              <w:rPr>
                <w:rFonts w:ascii="Times New Roman" w:eastAsia="Times New Roman" w:hAnsi="Times New Roman" w:cs="Times New Roman"/>
                <w:b/>
                <w:bCs/>
                <w:color w:val="000000"/>
                <w:sz w:val="24"/>
                <w:szCs w:val="24"/>
              </w:rPr>
              <w:t>CAP :</w:t>
            </w:r>
          </w:p>
        </w:tc>
        <w:tc>
          <w:tcPr>
            <w:tcW w:w="7970" w:type="dxa"/>
            <w:noWrap/>
            <w:vAlign w:val="center"/>
            <w:hideMark/>
          </w:tcPr>
          <w:p w14:paraId="4A7DE120" w14:textId="77777777" w:rsidR="0000327D" w:rsidRPr="00B37FC2" w:rsidRDefault="0000327D" w:rsidP="00D93372">
            <w:pPr>
              <w:spacing w:after="0" w:line="240" w:lineRule="auto"/>
              <w:jc w:val="both"/>
              <w:rPr>
                <w:rFonts w:ascii="Times New Roman" w:eastAsia="Times New Roman" w:hAnsi="Times New Roman" w:cs="Times New Roman"/>
                <w:color w:val="000000"/>
                <w:sz w:val="24"/>
                <w:szCs w:val="24"/>
              </w:rPr>
            </w:pPr>
            <w:r w:rsidRPr="00B37FC2">
              <w:rPr>
                <w:rFonts w:ascii="Times New Roman" w:eastAsia="Times New Roman" w:hAnsi="Times New Roman" w:cs="Times New Roman"/>
                <w:color w:val="000000"/>
                <w:sz w:val="24"/>
                <w:szCs w:val="24"/>
              </w:rPr>
              <w:t>Certificat d’Aptitude Professionnelle</w:t>
            </w:r>
          </w:p>
        </w:tc>
      </w:tr>
      <w:tr w:rsidR="0000327D" w:rsidRPr="00B37FC2" w14:paraId="4FAEB916" w14:textId="77777777" w:rsidTr="008879B6">
        <w:trPr>
          <w:trHeight w:val="284"/>
        </w:trPr>
        <w:tc>
          <w:tcPr>
            <w:tcW w:w="1696" w:type="dxa"/>
            <w:noWrap/>
            <w:vAlign w:val="center"/>
            <w:hideMark/>
          </w:tcPr>
          <w:p w14:paraId="5C3FC6A6" w14:textId="77777777" w:rsidR="0000327D" w:rsidRPr="00B37FC2" w:rsidRDefault="0000327D" w:rsidP="00D93372">
            <w:pPr>
              <w:spacing w:after="0" w:line="240" w:lineRule="auto"/>
              <w:jc w:val="both"/>
              <w:rPr>
                <w:rFonts w:ascii="Times New Roman" w:eastAsia="Times New Roman" w:hAnsi="Times New Roman" w:cs="Times New Roman"/>
                <w:b/>
                <w:bCs/>
                <w:color w:val="000000"/>
                <w:sz w:val="24"/>
                <w:szCs w:val="24"/>
              </w:rPr>
            </w:pPr>
            <w:r w:rsidRPr="00B37FC2">
              <w:rPr>
                <w:rFonts w:ascii="Times New Roman" w:eastAsia="Times New Roman" w:hAnsi="Times New Roman" w:cs="Times New Roman"/>
                <w:b/>
                <w:bCs/>
                <w:color w:val="000000"/>
                <w:sz w:val="24"/>
                <w:szCs w:val="24"/>
              </w:rPr>
              <w:t>CFPA</w:t>
            </w:r>
            <w:r>
              <w:rPr>
                <w:rFonts w:ascii="Times New Roman" w:eastAsia="Times New Roman" w:hAnsi="Times New Roman" w:cs="Times New Roman"/>
                <w:b/>
                <w:bCs/>
                <w:color w:val="000000"/>
                <w:sz w:val="24"/>
                <w:szCs w:val="24"/>
              </w:rPr>
              <w:t xml:space="preserve"> </w:t>
            </w:r>
            <w:r w:rsidRPr="00B37FC2">
              <w:rPr>
                <w:rFonts w:ascii="Times New Roman" w:eastAsia="Times New Roman" w:hAnsi="Times New Roman" w:cs="Times New Roman"/>
                <w:b/>
                <w:bCs/>
                <w:color w:val="000000"/>
                <w:sz w:val="24"/>
                <w:szCs w:val="24"/>
              </w:rPr>
              <w:t>:</w:t>
            </w:r>
          </w:p>
        </w:tc>
        <w:tc>
          <w:tcPr>
            <w:tcW w:w="7970" w:type="dxa"/>
            <w:noWrap/>
            <w:vAlign w:val="center"/>
            <w:hideMark/>
          </w:tcPr>
          <w:p w14:paraId="15B4AF1D" w14:textId="77777777" w:rsidR="0000327D" w:rsidRPr="00B37FC2" w:rsidRDefault="0000327D" w:rsidP="00D93372">
            <w:pPr>
              <w:spacing w:after="0" w:line="240" w:lineRule="auto"/>
              <w:jc w:val="both"/>
              <w:rPr>
                <w:rFonts w:ascii="Times New Roman" w:eastAsia="Times New Roman" w:hAnsi="Times New Roman" w:cs="Times New Roman"/>
                <w:color w:val="000000"/>
                <w:sz w:val="24"/>
                <w:szCs w:val="24"/>
              </w:rPr>
            </w:pPr>
            <w:r w:rsidRPr="00B37FC2">
              <w:rPr>
                <w:rFonts w:ascii="Times New Roman" w:eastAsia="Times New Roman" w:hAnsi="Times New Roman" w:cs="Times New Roman"/>
                <w:color w:val="000000"/>
                <w:sz w:val="24"/>
                <w:szCs w:val="24"/>
              </w:rPr>
              <w:t>Centre de Formation Professionnelle Artisanale</w:t>
            </w:r>
            <w:r w:rsidRPr="00B37FC2">
              <w:rPr>
                <w:rFonts w:ascii="Times New Roman" w:eastAsia="Times New Roman" w:hAnsi="Times New Roman" w:cs="Times New Roman"/>
                <w:color w:val="FF0000"/>
                <w:sz w:val="24"/>
                <w:szCs w:val="24"/>
              </w:rPr>
              <w:t xml:space="preserve"> </w:t>
            </w:r>
          </w:p>
        </w:tc>
      </w:tr>
      <w:tr w:rsidR="0000327D" w:rsidRPr="00B37FC2" w14:paraId="0006B54D" w14:textId="77777777" w:rsidTr="008879B6">
        <w:trPr>
          <w:trHeight w:val="284"/>
        </w:trPr>
        <w:tc>
          <w:tcPr>
            <w:tcW w:w="1696" w:type="dxa"/>
            <w:noWrap/>
            <w:vAlign w:val="center"/>
            <w:hideMark/>
          </w:tcPr>
          <w:p w14:paraId="7CFF5AC1" w14:textId="77777777" w:rsidR="0000327D" w:rsidRPr="00B37FC2" w:rsidRDefault="0000327D" w:rsidP="00D93372">
            <w:pPr>
              <w:spacing w:after="0" w:line="240" w:lineRule="auto"/>
              <w:jc w:val="both"/>
              <w:rPr>
                <w:rFonts w:ascii="Times New Roman" w:eastAsia="Times New Roman" w:hAnsi="Times New Roman" w:cs="Times New Roman"/>
                <w:b/>
                <w:bCs/>
                <w:color w:val="000000"/>
                <w:sz w:val="24"/>
                <w:szCs w:val="24"/>
              </w:rPr>
            </w:pPr>
            <w:r w:rsidRPr="00B37FC2">
              <w:rPr>
                <w:rFonts w:ascii="Times New Roman" w:eastAsia="Times New Roman" w:hAnsi="Times New Roman" w:cs="Times New Roman"/>
                <w:b/>
                <w:bCs/>
                <w:color w:val="000000"/>
                <w:sz w:val="24"/>
                <w:szCs w:val="24"/>
              </w:rPr>
              <w:t>CFPR</w:t>
            </w:r>
            <w:r>
              <w:rPr>
                <w:rFonts w:ascii="Times New Roman" w:eastAsia="Times New Roman" w:hAnsi="Times New Roman" w:cs="Times New Roman"/>
                <w:b/>
                <w:bCs/>
                <w:color w:val="000000"/>
                <w:sz w:val="24"/>
                <w:szCs w:val="24"/>
              </w:rPr>
              <w:t xml:space="preserve"> </w:t>
            </w:r>
            <w:r w:rsidRPr="00B37FC2">
              <w:rPr>
                <w:rFonts w:ascii="Times New Roman" w:eastAsia="Times New Roman" w:hAnsi="Times New Roman" w:cs="Times New Roman"/>
                <w:b/>
                <w:bCs/>
                <w:color w:val="000000"/>
                <w:sz w:val="24"/>
                <w:szCs w:val="24"/>
              </w:rPr>
              <w:t>:</w:t>
            </w:r>
          </w:p>
        </w:tc>
        <w:tc>
          <w:tcPr>
            <w:tcW w:w="7970" w:type="dxa"/>
            <w:noWrap/>
            <w:vAlign w:val="center"/>
            <w:hideMark/>
          </w:tcPr>
          <w:p w14:paraId="6B498F2E" w14:textId="77777777" w:rsidR="0000327D" w:rsidRPr="00B37FC2" w:rsidRDefault="0000327D" w:rsidP="00D93372">
            <w:pPr>
              <w:spacing w:after="0" w:line="240" w:lineRule="auto"/>
              <w:jc w:val="both"/>
              <w:rPr>
                <w:rFonts w:ascii="Times New Roman" w:eastAsia="Times New Roman" w:hAnsi="Times New Roman" w:cs="Times New Roman"/>
                <w:color w:val="000000"/>
                <w:sz w:val="24"/>
                <w:szCs w:val="24"/>
              </w:rPr>
            </w:pPr>
            <w:r w:rsidRPr="00B37FC2">
              <w:rPr>
                <w:rFonts w:ascii="Times New Roman" w:eastAsia="Times New Roman" w:hAnsi="Times New Roman" w:cs="Times New Roman"/>
                <w:color w:val="000000"/>
                <w:sz w:val="24"/>
                <w:szCs w:val="24"/>
              </w:rPr>
              <w:t xml:space="preserve">Centre de Formation pour la Promotion Rurale  </w:t>
            </w:r>
          </w:p>
        </w:tc>
      </w:tr>
      <w:tr w:rsidR="0000327D" w:rsidRPr="00B37FC2" w14:paraId="1769FD06" w14:textId="77777777" w:rsidTr="008879B6">
        <w:trPr>
          <w:trHeight w:val="284"/>
        </w:trPr>
        <w:tc>
          <w:tcPr>
            <w:tcW w:w="1696" w:type="dxa"/>
            <w:noWrap/>
            <w:vAlign w:val="center"/>
            <w:hideMark/>
          </w:tcPr>
          <w:p w14:paraId="1C65F981" w14:textId="77777777" w:rsidR="0000327D" w:rsidRPr="00B37FC2" w:rsidRDefault="0000327D" w:rsidP="00D93372">
            <w:pPr>
              <w:spacing w:after="0" w:line="240" w:lineRule="auto"/>
              <w:jc w:val="both"/>
              <w:rPr>
                <w:rFonts w:ascii="Times New Roman" w:eastAsia="Times New Roman" w:hAnsi="Times New Roman" w:cs="Times New Roman"/>
                <w:b/>
                <w:bCs/>
                <w:color w:val="000000"/>
                <w:sz w:val="24"/>
                <w:szCs w:val="24"/>
              </w:rPr>
            </w:pPr>
            <w:r w:rsidRPr="00B37FC2">
              <w:rPr>
                <w:rFonts w:ascii="Times New Roman" w:eastAsia="Times New Roman" w:hAnsi="Times New Roman" w:cs="Times New Roman"/>
                <w:b/>
                <w:bCs/>
                <w:color w:val="000000"/>
                <w:sz w:val="24"/>
                <w:szCs w:val="24"/>
              </w:rPr>
              <w:t>CDT</w:t>
            </w:r>
            <w:r>
              <w:rPr>
                <w:rFonts w:ascii="Times New Roman" w:eastAsia="Times New Roman" w:hAnsi="Times New Roman" w:cs="Times New Roman"/>
                <w:b/>
                <w:bCs/>
                <w:color w:val="000000"/>
                <w:sz w:val="24"/>
                <w:szCs w:val="24"/>
              </w:rPr>
              <w:t xml:space="preserve"> </w:t>
            </w:r>
            <w:r w:rsidRPr="00B37FC2">
              <w:rPr>
                <w:rFonts w:ascii="Times New Roman" w:eastAsia="Times New Roman" w:hAnsi="Times New Roman" w:cs="Times New Roman"/>
                <w:b/>
                <w:bCs/>
                <w:color w:val="000000"/>
                <w:sz w:val="24"/>
                <w:szCs w:val="24"/>
              </w:rPr>
              <w:t>:</w:t>
            </w:r>
          </w:p>
        </w:tc>
        <w:tc>
          <w:tcPr>
            <w:tcW w:w="7970" w:type="dxa"/>
            <w:noWrap/>
            <w:vAlign w:val="center"/>
            <w:hideMark/>
          </w:tcPr>
          <w:p w14:paraId="0F219BFD" w14:textId="77777777" w:rsidR="0000327D" w:rsidRPr="00B37FC2" w:rsidRDefault="0000327D" w:rsidP="00D93372">
            <w:pPr>
              <w:spacing w:after="0" w:line="240" w:lineRule="auto"/>
              <w:jc w:val="both"/>
              <w:rPr>
                <w:rFonts w:ascii="Times New Roman" w:eastAsia="Times New Roman" w:hAnsi="Times New Roman" w:cs="Times New Roman"/>
                <w:color w:val="000000"/>
                <w:sz w:val="24"/>
                <w:szCs w:val="24"/>
              </w:rPr>
            </w:pPr>
            <w:r w:rsidRPr="00B37FC2">
              <w:rPr>
                <w:rFonts w:ascii="Times New Roman" w:eastAsia="Times New Roman" w:hAnsi="Times New Roman" w:cs="Times New Roman"/>
                <w:color w:val="000000"/>
                <w:sz w:val="24"/>
                <w:szCs w:val="24"/>
              </w:rPr>
              <w:t>Chômeur ayant Déjà Travaillé</w:t>
            </w:r>
          </w:p>
        </w:tc>
      </w:tr>
      <w:tr w:rsidR="0000327D" w:rsidRPr="00B37FC2" w14:paraId="61B2BE8C" w14:textId="77777777" w:rsidTr="008879B6">
        <w:trPr>
          <w:trHeight w:val="284"/>
        </w:trPr>
        <w:tc>
          <w:tcPr>
            <w:tcW w:w="1696" w:type="dxa"/>
            <w:noWrap/>
            <w:vAlign w:val="center"/>
            <w:hideMark/>
          </w:tcPr>
          <w:p w14:paraId="581C86ED" w14:textId="77777777" w:rsidR="0000327D" w:rsidRPr="00B37FC2" w:rsidRDefault="0000327D" w:rsidP="00D93372">
            <w:pPr>
              <w:spacing w:after="0" w:line="240" w:lineRule="auto"/>
              <w:jc w:val="both"/>
              <w:rPr>
                <w:rFonts w:ascii="Times New Roman" w:eastAsia="Times New Roman" w:hAnsi="Times New Roman" w:cs="Times New Roman"/>
                <w:b/>
                <w:bCs/>
                <w:color w:val="000000"/>
                <w:sz w:val="24"/>
                <w:szCs w:val="24"/>
              </w:rPr>
            </w:pPr>
            <w:r w:rsidRPr="00B37FC2">
              <w:rPr>
                <w:rFonts w:ascii="Times New Roman" w:eastAsia="Times New Roman" w:hAnsi="Times New Roman" w:cs="Times New Roman"/>
                <w:b/>
                <w:bCs/>
                <w:color w:val="000000"/>
                <w:sz w:val="24"/>
                <w:szCs w:val="24"/>
              </w:rPr>
              <w:t>CEA</w:t>
            </w:r>
            <w:r>
              <w:rPr>
                <w:rFonts w:ascii="Times New Roman" w:eastAsia="Times New Roman" w:hAnsi="Times New Roman" w:cs="Times New Roman"/>
                <w:b/>
                <w:bCs/>
                <w:color w:val="000000"/>
                <w:sz w:val="24"/>
                <w:szCs w:val="24"/>
              </w:rPr>
              <w:t xml:space="preserve"> </w:t>
            </w:r>
            <w:r w:rsidRPr="00B37FC2">
              <w:rPr>
                <w:rFonts w:ascii="Times New Roman" w:eastAsia="Times New Roman" w:hAnsi="Times New Roman" w:cs="Times New Roman"/>
                <w:b/>
                <w:bCs/>
                <w:color w:val="000000"/>
                <w:sz w:val="24"/>
                <w:szCs w:val="24"/>
              </w:rPr>
              <w:t>:</w:t>
            </w:r>
          </w:p>
        </w:tc>
        <w:tc>
          <w:tcPr>
            <w:tcW w:w="7970" w:type="dxa"/>
            <w:noWrap/>
            <w:vAlign w:val="center"/>
            <w:hideMark/>
          </w:tcPr>
          <w:p w14:paraId="59711155" w14:textId="77777777" w:rsidR="0000327D" w:rsidRPr="00B37FC2" w:rsidRDefault="0000327D" w:rsidP="00D93372">
            <w:pPr>
              <w:spacing w:after="0" w:line="240" w:lineRule="auto"/>
              <w:jc w:val="both"/>
              <w:rPr>
                <w:rFonts w:ascii="Times New Roman" w:eastAsia="Times New Roman" w:hAnsi="Times New Roman" w:cs="Times New Roman"/>
                <w:color w:val="000000"/>
                <w:sz w:val="24"/>
                <w:szCs w:val="24"/>
              </w:rPr>
            </w:pPr>
            <w:r w:rsidRPr="00B37FC2">
              <w:rPr>
                <w:rFonts w:ascii="Times New Roman" w:eastAsia="Times New Roman" w:hAnsi="Times New Roman" w:cs="Times New Roman"/>
                <w:color w:val="000000"/>
                <w:sz w:val="24"/>
                <w:szCs w:val="24"/>
              </w:rPr>
              <w:t>Communauté Economique Africaine</w:t>
            </w:r>
          </w:p>
        </w:tc>
      </w:tr>
      <w:tr w:rsidR="0000327D" w:rsidRPr="00B37FC2" w14:paraId="74A93033" w14:textId="77777777" w:rsidTr="008879B6">
        <w:trPr>
          <w:trHeight w:val="284"/>
        </w:trPr>
        <w:tc>
          <w:tcPr>
            <w:tcW w:w="1696" w:type="dxa"/>
            <w:noWrap/>
            <w:vAlign w:val="center"/>
            <w:hideMark/>
          </w:tcPr>
          <w:p w14:paraId="2144E471" w14:textId="77777777" w:rsidR="0000327D" w:rsidRPr="00B37FC2" w:rsidRDefault="0000327D" w:rsidP="00D93372">
            <w:pPr>
              <w:spacing w:after="0" w:line="240" w:lineRule="auto"/>
              <w:jc w:val="both"/>
              <w:rPr>
                <w:rFonts w:ascii="Times New Roman" w:eastAsia="Times New Roman" w:hAnsi="Times New Roman" w:cs="Times New Roman"/>
                <w:b/>
                <w:bCs/>
                <w:color w:val="000000"/>
                <w:sz w:val="24"/>
                <w:szCs w:val="24"/>
              </w:rPr>
            </w:pPr>
            <w:r w:rsidRPr="00B37FC2">
              <w:rPr>
                <w:rFonts w:ascii="Times New Roman" w:eastAsia="Times New Roman" w:hAnsi="Times New Roman" w:cs="Times New Roman"/>
                <w:b/>
                <w:bCs/>
                <w:color w:val="000000"/>
                <w:sz w:val="24"/>
                <w:szCs w:val="24"/>
              </w:rPr>
              <w:t>CET</w:t>
            </w:r>
            <w:r>
              <w:rPr>
                <w:rFonts w:ascii="Times New Roman" w:eastAsia="Times New Roman" w:hAnsi="Times New Roman" w:cs="Times New Roman"/>
                <w:b/>
                <w:bCs/>
                <w:color w:val="000000"/>
                <w:sz w:val="24"/>
                <w:szCs w:val="24"/>
              </w:rPr>
              <w:t xml:space="preserve"> </w:t>
            </w:r>
            <w:r w:rsidRPr="00B37FC2">
              <w:rPr>
                <w:rFonts w:ascii="Times New Roman" w:eastAsia="Times New Roman" w:hAnsi="Times New Roman" w:cs="Times New Roman"/>
                <w:b/>
                <w:bCs/>
                <w:color w:val="000000"/>
                <w:sz w:val="24"/>
                <w:szCs w:val="24"/>
              </w:rPr>
              <w:t>:</w:t>
            </w:r>
          </w:p>
        </w:tc>
        <w:tc>
          <w:tcPr>
            <w:tcW w:w="7970" w:type="dxa"/>
            <w:noWrap/>
            <w:vAlign w:val="center"/>
            <w:hideMark/>
          </w:tcPr>
          <w:p w14:paraId="6AFC85E2" w14:textId="77777777" w:rsidR="0000327D" w:rsidRPr="00B37FC2" w:rsidRDefault="0000327D" w:rsidP="00D93372">
            <w:pPr>
              <w:spacing w:after="0" w:line="240" w:lineRule="auto"/>
              <w:jc w:val="both"/>
              <w:rPr>
                <w:rFonts w:ascii="Times New Roman" w:eastAsia="Times New Roman" w:hAnsi="Times New Roman" w:cs="Times New Roman"/>
                <w:color w:val="000000"/>
                <w:sz w:val="24"/>
                <w:szCs w:val="24"/>
              </w:rPr>
            </w:pPr>
            <w:r w:rsidRPr="00B37FC2">
              <w:rPr>
                <w:rFonts w:ascii="Times New Roman" w:eastAsia="Times New Roman" w:hAnsi="Times New Roman" w:cs="Times New Roman"/>
                <w:color w:val="000000"/>
                <w:sz w:val="24"/>
                <w:szCs w:val="24"/>
              </w:rPr>
              <w:t>Collège d’Enseignement Technique</w:t>
            </w:r>
          </w:p>
        </w:tc>
      </w:tr>
      <w:tr w:rsidR="0000327D" w:rsidRPr="00B37FC2" w14:paraId="05972452" w14:textId="77777777" w:rsidTr="008879B6">
        <w:trPr>
          <w:trHeight w:val="284"/>
        </w:trPr>
        <w:tc>
          <w:tcPr>
            <w:tcW w:w="1696" w:type="dxa"/>
            <w:noWrap/>
            <w:vAlign w:val="center"/>
            <w:hideMark/>
          </w:tcPr>
          <w:p w14:paraId="19AB1389" w14:textId="77777777" w:rsidR="0000327D" w:rsidRPr="00B37FC2" w:rsidRDefault="0000327D" w:rsidP="00D93372">
            <w:pPr>
              <w:spacing w:after="0" w:line="240" w:lineRule="auto"/>
              <w:jc w:val="both"/>
              <w:rPr>
                <w:rFonts w:ascii="Times New Roman" w:eastAsia="Times New Roman" w:hAnsi="Times New Roman" w:cs="Times New Roman"/>
                <w:b/>
                <w:bCs/>
                <w:color w:val="000000"/>
                <w:sz w:val="24"/>
                <w:szCs w:val="24"/>
              </w:rPr>
            </w:pPr>
            <w:r w:rsidRPr="00B37FC2">
              <w:rPr>
                <w:rFonts w:ascii="Times New Roman" w:eastAsia="Times New Roman" w:hAnsi="Times New Roman" w:cs="Times New Roman"/>
                <w:b/>
                <w:bCs/>
                <w:color w:val="000000"/>
                <w:sz w:val="24"/>
                <w:szCs w:val="24"/>
              </w:rPr>
              <w:t>CNPT</w:t>
            </w:r>
            <w:r>
              <w:rPr>
                <w:rFonts w:ascii="Times New Roman" w:eastAsia="Times New Roman" w:hAnsi="Times New Roman" w:cs="Times New Roman"/>
                <w:b/>
                <w:bCs/>
                <w:color w:val="000000"/>
                <w:sz w:val="24"/>
                <w:szCs w:val="24"/>
              </w:rPr>
              <w:t xml:space="preserve"> </w:t>
            </w:r>
            <w:r w:rsidRPr="00B37FC2">
              <w:rPr>
                <w:rFonts w:ascii="Times New Roman" w:eastAsia="Times New Roman" w:hAnsi="Times New Roman" w:cs="Times New Roman"/>
                <w:b/>
                <w:bCs/>
                <w:color w:val="000000"/>
                <w:sz w:val="24"/>
                <w:szCs w:val="24"/>
              </w:rPr>
              <w:t>:</w:t>
            </w:r>
          </w:p>
        </w:tc>
        <w:tc>
          <w:tcPr>
            <w:tcW w:w="7970" w:type="dxa"/>
            <w:noWrap/>
            <w:vAlign w:val="center"/>
            <w:hideMark/>
          </w:tcPr>
          <w:p w14:paraId="53191DC0" w14:textId="77777777" w:rsidR="0000327D" w:rsidRPr="00B37FC2" w:rsidRDefault="0000327D" w:rsidP="00D93372">
            <w:pPr>
              <w:spacing w:after="0" w:line="240" w:lineRule="auto"/>
              <w:jc w:val="both"/>
              <w:rPr>
                <w:rFonts w:ascii="Times New Roman" w:eastAsia="Times New Roman" w:hAnsi="Times New Roman" w:cs="Times New Roman"/>
                <w:color w:val="000000"/>
                <w:sz w:val="24"/>
                <w:szCs w:val="24"/>
              </w:rPr>
            </w:pPr>
            <w:r w:rsidRPr="00B37FC2">
              <w:rPr>
                <w:rFonts w:ascii="Times New Roman" w:eastAsia="Times New Roman" w:hAnsi="Times New Roman" w:cs="Times New Roman"/>
                <w:color w:val="000000"/>
                <w:sz w:val="24"/>
                <w:szCs w:val="24"/>
              </w:rPr>
              <w:t>Conseil National du Patronat Tchadien</w:t>
            </w:r>
          </w:p>
        </w:tc>
      </w:tr>
      <w:tr w:rsidR="0000327D" w:rsidRPr="00B37FC2" w14:paraId="564E22FE" w14:textId="77777777" w:rsidTr="008879B6">
        <w:trPr>
          <w:trHeight w:val="83"/>
        </w:trPr>
        <w:tc>
          <w:tcPr>
            <w:tcW w:w="1696" w:type="dxa"/>
            <w:noWrap/>
            <w:vAlign w:val="center"/>
            <w:hideMark/>
          </w:tcPr>
          <w:p w14:paraId="125921E7" w14:textId="77777777" w:rsidR="0000327D" w:rsidRPr="00B37FC2" w:rsidRDefault="0000327D" w:rsidP="00D93372">
            <w:pPr>
              <w:spacing w:after="0" w:line="240" w:lineRule="auto"/>
              <w:jc w:val="both"/>
              <w:rPr>
                <w:rFonts w:ascii="Times New Roman" w:eastAsia="Times New Roman" w:hAnsi="Times New Roman" w:cs="Times New Roman"/>
                <w:b/>
                <w:bCs/>
                <w:color w:val="000000"/>
                <w:sz w:val="24"/>
                <w:szCs w:val="24"/>
              </w:rPr>
            </w:pPr>
            <w:r w:rsidRPr="00B37FC2">
              <w:rPr>
                <w:rFonts w:ascii="Times New Roman" w:eastAsia="Times New Roman" w:hAnsi="Times New Roman" w:cs="Times New Roman"/>
                <w:b/>
                <w:bCs/>
                <w:color w:val="000000"/>
                <w:sz w:val="24"/>
                <w:szCs w:val="24"/>
              </w:rPr>
              <w:t>CONEFE</w:t>
            </w:r>
            <w:r>
              <w:rPr>
                <w:rFonts w:ascii="Times New Roman" w:eastAsia="Times New Roman" w:hAnsi="Times New Roman" w:cs="Times New Roman"/>
                <w:b/>
                <w:bCs/>
                <w:color w:val="000000"/>
                <w:sz w:val="24"/>
                <w:szCs w:val="24"/>
              </w:rPr>
              <w:t xml:space="preserve"> </w:t>
            </w:r>
            <w:r w:rsidRPr="00B37FC2">
              <w:rPr>
                <w:rFonts w:ascii="Times New Roman" w:eastAsia="Times New Roman" w:hAnsi="Times New Roman" w:cs="Times New Roman"/>
                <w:b/>
                <w:bCs/>
                <w:color w:val="000000"/>
                <w:sz w:val="24"/>
                <w:szCs w:val="24"/>
              </w:rPr>
              <w:t>:</w:t>
            </w:r>
          </w:p>
        </w:tc>
        <w:tc>
          <w:tcPr>
            <w:tcW w:w="7970" w:type="dxa"/>
            <w:noWrap/>
            <w:vAlign w:val="center"/>
            <w:hideMark/>
          </w:tcPr>
          <w:p w14:paraId="007652AB" w14:textId="77777777" w:rsidR="0000327D" w:rsidRPr="00B37FC2" w:rsidRDefault="0000327D" w:rsidP="00D93372">
            <w:pPr>
              <w:spacing w:after="0" w:line="240" w:lineRule="auto"/>
              <w:jc w:val="both"/>
              <w:rPr>
                <w:rFonts w:ascii="Times New Roman" w:eastAsia="Times New Roman" w:hAnsi="Times New Roman" w:cs="Times New Roman"/>
                <w:color w:val="000000"/>
                <w:sz w:val="24"/>
                <w:szCs w:val="24"/>
              </w:rPr>
            </w:pPr>
            <w:r w:rsidRPr="00B37FC2">
              <w:rPr>
                <w:rFonts w:ascii="Times New Roman" w:eastAsia="Times New Roman" w:hAnsi="Times New Roman" w:cs="Times New Roman"/>
                <w:color w:val="000000"/>
                <w:sz w:val="24"/>
                <w:szCs w:val="24"/>
              </w:rPr>
              <w:t xml:space="preserve">Comité National pour l’Education, la Formation en liaison avec l’Emploi </w:t>
            </w:r>
          </w:p>
        </w:tc>
      </w:tr>
      <w:tr w:rsidR="0000327D" w:rsidRPr="00B37FC2" w14:paraId="0D1CB267" w14:textId="77777777" w:rsidTr="008879B6">
        <w:trPr>
          <w:trHeight w:val="569"/>
        </w:trPr>
        <w:tc>
          <w:tcPr>
            <w:tcW w:w="1696" w:type="dxa"/>
            <w:noWrap/>
            <w:vAlign w:val="center"/>
            <w:hideMark/>
          </w:tcPr>
          <w:p w14:paraId="0EA13EF2" w14:textId="77777777" w:rsidR="0000327D" w:rsidRPr="00B37FC2" w:rsidRDefault="0000327D" w:rsidP="00D93372">
            <w:pPr>
              <w:spacing w:after="0" w:line="240" w:lineRule="auto"/>
              <w:jc w:val="both"/>
              <w:rPr>
                <w:rFonts w:ascii="Times New Roman" w:eastAsia="Times New Roman" w:hAnsi="Times New Roman" w:cs="Times New Roman"/>
                <w:b/>
                <w:bCs/>
                <w:color w:val="000000"/>
                <w:sz w:val="24"/>
                <w:szCs w:val="24"/>
              </w:rPr>
            </w:pPr>
            <w:r w:rsidRPr="00B37FC2">
              <w:rPr>
                <w:rFonts w:ascii="Times New Roman" w:eastAsia="Times New Roman" w:hAnsi="Times New Roman" w:cs="Times New Roman"/>
                <w:b/>
                <w:bCs/>
                <w:color w:val="000000"/>
                <w:sz w:val="24"/>
                <w:szCs w:val="24"/>
              </w:rPr>
              <w:t>DPDAES/NU</w:t>
            </w:r>
            <w:r>
              <w:rPr>
                <w:rFonts w:ascii="Times New Roman" w:eastAsia="Times New Roman" w:hAnsi="Times New Roman" w:cs="Times New Roman"/>
                <w:b/>
                <w:bCs/>
                <w:color w:val="000000"/>
                <w:sz w:val="24"/>
                <w:szCs w:val="24"/>
              </w:rPr>
              <w:t xml:space="preserve"> </w:t>
            </w:r>
            <w:r w:rsidRPr="00B37FC2">
              <w:rPr>
                <w:rFonts w:ascii="Times New Roman" w:eastAsia="Times New Roman" w:hAnsi="Times New Roman" w:cs="Times New Roman"/>
                <w:b/>
                <w:bCs/>
                <w:color w:val="000000"/>
                <w:sz w:val="24"/>
                <w:szCs w:val="24"/>
              </w:rPr>
              <w:t>:</w:t>
            </w:r>
          </w:p>
        </w:tc>
        <w:tc>
          <w:tcPr>
            <w:tcW w:w="7970" w:type="dxa"/>
            <w:noWrap/>
            <w:vAlign w:val="center"/>
            <w:hideMark/>
          </w:tcPr>
          <w:p w14:paraId="5AF89298" w14:textId="77777777" w:rsidR="0000327D" w:rsidRPr="00B37FC2" w:rsidRDefault="0000327D" w:rsidP="00D93372">
            <w:pPr>
              <w:spacing w:after="0" w:line="240" w:lineRule="auto"/>
              <w:jc w:val="both"/>
              <w:rPr>
                <w:rFonts w:ascii="Times New Roman" w:eastAsia="Times New Roman" w:hAnsi="Times New Roman" w:cs="Times New Roman"/>
                <w:color w:val="000000"/>
                <w:sz w:val="24"/>
                <w:szCs w:val="24"/>
              </w:rPr>
            </w:pPr>
            <w:r w:rsidRPr="00B37FC2">
              <w:rPr>
                <w:rFonts w:ascii="Times New Roman" w:eastAsia="Times New Roman" w:hAnsi="Times New Roman" w:cs="Times New Roman"/>
                <w:color w:val="000000"/>
                <w:sz w:val="24"/>
                <w:szCs w:val="24"/>
              </w:rPr>
              <w:t>Division de la population du Département des Affaires Economiques et Sociales des Nations Unies</w:t>
            </w:r>
          </w:p>
        </w:tc>
      </w:tr>
      <w:tr w:rsidR="0000327D" w:rsidRPr="00B37FC2" w14:paraId="71F3FEC3" w14:textId="77777777" w:rsidTr="008879B6">
        <w:trPr>
          <w:trHeight w:val="54"/>
        </w:trPr>
        <w:tc>
          <w:tcPr>
            <w:tcW w:w="1696" w:type="dxa"/>
            <w:noWrap/>
            <w:vAlign w:val="center"/>
            <w:hideMark/>
          </w:tcPr>
          <w:p w14:paraId="20F4E373" w14:textId="77777777" w:rsidR="0000327D" w:rsidRPr="00B37FC2" w:rsidRDefault="0000327D" w:rsidP="00D93372">
            <w:pPr>
              <w:spacing w:after="0" w:line="240" w:lineRule="auto"/>
              <w:jc w:val="both"/>
              <w:rPr>
                <w:rFonts w:ascii="Times New Roman" w:eastAsia="Times New Roman" w:hAnsi="Times New Roman" w:cs="Times New Roman"/>
                <w:b/>
                <w:bCs/>
                <w:color w:val="000000"/>
                <w:sz w:val="24"/>
                <w:szCs w:val="24"/>
              </w:rPr>
            </w:pPr>
            <w:r w:rsidRPr="00B37FC2">
              <w:rPr>
                <w:rFonts w:ascii="Times New Roman" w:eastAsia="Times New Roman" w:hAnsi="Times New Roman" w:cs="Times New Roman"/>
                <w:b/>
                <w:bCs/>
                <w:color w:val="000000"/>
                <w:sz w:val="24"/>
                <w:szCs w:val="24"/>
              </w:rPr>
              <w:t>DEFPP</w:t>
            </w:r>
            <w:r>
              <w:rPr>
                <w:rFonts w:ascii="Times New Roman" w:eastAsia="Times New Roman" w:hAnsi="Times New Roman" w:cs="Times New Roman"/>
                <w:b/>
                <w:bCs/>
                <w:color w:val="000000"/>
                <w:sz w:val="24"/>
                <w:szCs w:val="24"/>
              </w:rPr>
              <w:t xml:space="preserve"> </w:t>
            </w:r>
            <w:r w:rsidRPr="00B37FC2">
              <w:rPr>
                <w:rFonts w:ascii="Times New Roman" w:eastAsia="Times New Roman" w:hAnsi="Times New Roman" w:cs="Times New Roman"/>
                <w:b/>
                <w:bCs/>
                <w:color w:val="000000"/>
                <w:sz w:val="24"/>
                <w:szCs w:val="24"/>
              </w:rPr>
              <w:t>:</w:t>
            </w:r>
          </w:p>
        </w:tc>
        <w:tc>
          <w:tcPr>
            <w:tcW w:w="7970" w:type="dxa"/>
            <w:noWrap/>
            <w:vAlign w:val="center"/>
            <w:hideMark/>
          </w:tcPr>
          <w:p w14:paraId="6DC677EF" w14:textId="77777777" w:rsidR="0000327D" w:rsidRPr="00B37FC2" w:rsidRDefault="0000327D" w:rsidP="00D93372">
            <w:pPr>
              <w:spacing w:after="0" w:line="240" w:lineRule="auto"/>
              <w:jc w:val="both"/>
              <w:rPr>
                <w:rFonts w:ascii="Times New Roman" w:eastAsia="Times New Roman" w:hAnsi="Times New Roman" w:cs="Times New Roman"/>
                <w:color w:val="000000"/>
                <w:sz w:val="24"/>
                <w:szCs w:val="24"/>
              </w:rPr>
            </w:pPr>
            <w:r w:rsidRPr="00B37FC2">
              <w:rPr>
                <w:rFonts w:ascii="Times New Roman" w:eastAsia="Times New Roman" w:hAnsi="Times New Roman" w:cs="Times New Roman"/>
                <w:color w:val="000000"/>
                <w:sz w:val="24"/>
                <w:szCs w:val="24"/>
              </w:rPr>
              <w:t xml:space="preserve">Direction de l’Emploi, de la Formation Professionnelle et de Perfectionnement </w:t>
            </w:r>
          </w:p>
        </w:tc>
      </w:tr>
      <w:tr w:rsidR="0000327D" w:rsidRPr="00B37FC2" w14:paraId="0BE82F81" w14:textId="77777777" w:rsidTr="008879B6">
        <w:trPr>
          <w:trHeight w:val="284"/>
        </w:trPr>
        <w:tc>
          <w:tcPr>
            <w:tcW w:w="1696" w:type="dxa"/>
            <w:noWrap/>
            <w:vAlign w:val="center"/>
            <w:hideMark/>
          </w:tcPr>
          <w:p w14:paraId="38817142" w14:textId="77777777" w:rsidR="0000327D" w:rsidRPr="00B37FC2" w:rsidRDefault="0000327D" w:rsidP="00D93372">
            <w:pPr>
              <w:spacing w:after="0" w:line="240" w:lineRule="auto"/>
              <w:jc w:val="both"/>
              <w:rPr>
                <w:rFonts w:ascii="Times New Roman" w:eastAsia="Times New Roman" w:hAnsi="Times New Roman" w:cs="Times New Roman"/>
                <w:b/>
                <w:bCs/>
                <w:color w:val="000000"/>
                <w:sz w:val="24"/>
                <w:szCs w:val="24"/>
              </w:rPr>
            </w:pPr>
            <w:r w:rsidRPr="00B37FC2">
              <w:rPr>
                <w:rFonts w:ascii="Times New Roman" w:eastAsia="Times New Roman" w:hAnsi="Times New Roman" w:cs="Times New Roman"/>
                <w:b/>
                <w:bCs/>
                <w:color w:val="000000"/>
                <w:sz w:val="24"/>
                <w:szCs w:val="24"/>
              </w:rPr>
              <w:t>ECOSIT</w:t>
            </w:r>
            <w:r>
              <w:rPr>
                <w:rFonts w:ascii="Times New Roman" w:eastAsia="Times New Roman" w:hAnsi="Times New Roman" w:cs="Times New Roman"/>
                <w:b/>
                <w:bCs/>
                <w:color w:val="000000"/>
                <w:sz w:val="24"/>
                <w:szCs w:val="24"/>
              </w:rPr>
              <w:t xml:space="preserve"> </w:t>
            </w:r>
            <w:r w:rsidRPr="00B37FC2">
              <w:rPr>
                <w:rFonts w:ascii="Times New Roman" w:eastAsia="Times New Roman" w:hAnsi="Times New Roman" w:cs="Times New Roman"/>
                <w:b/>
                <w:bCs/>
                <w:color w:val="000000"/>
                <w:sz w:val="24"/>
                <w:szCs w:val="24"/>
              </w:rPr>
              <w:t>:</w:t>
            </w:r>
          </w:p>
        </w:tc>
        <w:tc>
          <w:tcPr>
            <w:tcW w:w="7970" w:type="dxa"/>
            <w:noWrap/>
            <w:vAlign w:val="center"/>
            <w:hideMark/>
          </w:tcPr>
          <w:p w14:paraId="58E2B28A" w14:textId="77777777" w:rsidR="0000327D" w:rsidRPr="00B37FC2" w:rsidRDefault="0000327D" w:rsidP="00D93372">
            <w:pPr>
              <w:spacing w:after="0" w:line="240" w:lineRule="auto"/>
              <w:jc w:val="both"/>
              <w:rPr>
                <w:rFonts w:ascii="Times New Roman" w:eastAsia="Times New Roman" w:hAnsi="Times New Roman" w:cs="Times New Roman"/>
                <w:color w:val="000000"/>
                <w:sz w:val="24"/>
                <w:szCs w:val="24"/>
              </w:rPr>
            </w:pPr>
            <w:r w:rsidRPr="00B37FC2">
              <w:rPr>
                <w:rFonts w:ascii="Times New Roman" w:eastAsia="Times New Roman" w:hAnsi="Times New Roman" w:cs="Times New Roman"/>
                <w:color w:val="000000"/>
                <w:sz w:val="24"/>
                <w:szCs w:val="24"/>
              </w:rPr>
              <w:t>Enquête sur la Consommation du Secteur Informel au Tchad</w:t>
            </w:r>
          </w:p>
        </w:tc>
      </w:tr>
      <w:tr w:rsidR="0000327D" w:rsidRPr="00B37FC2" w14:paraId="682566C5" w14:textId="77777777" w:rsidTr="008879B6">
        <w:trPr>
          <w:trHeight w:val="284"/>
        </w:trPr>
        <w:tc>
          <w:tcPr>
            <w:tcW w:w="1696" w:type="dxa"/>
            <w:noWrap/>
            <w:vAlign w:val="center"/>
            <w:hideMark/>
          </w:tcPr>
          <w:p w14:paraId="65731365" w14:textId="77777777" w:rsidR="0000327D" w:rsidRPr="00B37FC2" w:rsidRDefault="0000327D" w:rsidP="00D93372">
            <w:pPr>
              <w:spacing w:after="0" w:line="240" w:lineRule="auto"/>
              <w:jc w:val="both"/>
              <w:rPr>
                <w:rFonts w:ascii="Times New Roman" w:eastAsia="Times New Roman" w:hAnsi="Times New Roman" w:cs="Times New Roman"/>
                <w:b/>
                <w:bCs/>
                <w:color w:val="000000"/>
                <w:sz w:val="24"/>
                <w:szCs w:val="24"/>
              </w:rPr>
            </w:pPr>
            <w:r w:rsidRPr="00B37FC2">
              <w:rPr>
                <w:rFonts w:ascii="Times New Roman" w:eastAsia="Times New Roman" w:hAnsi="Times New Roman" w:cs="Times New Roman"/>
                <w:b/>
                <w:bCs/>
                <w:color w:val="000000"/>
                <w:sz w:val="24"/>
                <w:szCs w:val="24"/>
              </w:rPr>
              <w:t>EFE</w:t>
            </w:r>
            <w:r>
              <w:rPr>
                <w:rFonts w:ascii="Times New Roman" w:eastAsia="Times New Roman" w:hAnsi="Times New Roman" w:cs="Times New Roman"/>
                <w:b/>
                <w:bCs/>
                <w:color w:val="000000"/>
                <w:sz w:val="24"/>
                <w:szCs w:val="24"/>
              </w:rPr>
              <w:t xml:space="preserve"> </w:t>
            </w:r>
            <w:r w:rsidRPr="00B37FC2">
              <w:rPr>
                <w:rFonts w:ascii="Times New Roman" w:eastAsia="Times New Roman" w:hAnsi="Times New Roman" w:cs="Times New Roman"/>
                <w:b/>
                <w:bCs/>
                <w:color w:val="000000"/>
                <w:sz w:val="24"/>
                <w:szCs w:val="24"/>
              </w:rPr>
              <w:t>:</w:t>
            </w:r>
          </w:p>
        </w:tc>
        <w:tc>
          <w:tcPr>
            <w:tcW w:w="7970" w:type="dxa"/>
            <w:noWrap/>
            <w:vAlign w:val="center"/>
            <w:hideMark/>
          </w:tcPr>
          <w:p w14:paraId="0ABBF7FD" w14:textId="77777777" w:rsidR="0000327D" w:rsidRPr="00B37FC2" w:rsidRDefault="0000327D" w:rsidP="00D93372">
            <w:pPr>
              <w:spacing w:after="0" w:line="240" w:lineRule="auto"/>
              <w:jc w:val="both"/>
              <w:rPr>
                <w:rFonts w:ascii="Times New Roman" w:eastAsia="Times New Roman" w:hAnsi="Times New Roman" w:cs="Times New Roman"/>
                <w:color w:val="000000"/>
                <w:sz w:val="24"/>
                <w:szCs w:val="24"/>
              </w:rPr>
            </w:pPr>
            <w:r w:rsidRPr="00B37FC2">
              <w:rPr>
                <w:rFonts w:ascii="Times New Roman" w:eastAsia="Times New Roman" w:hAnsi="Times New Roman" w:cs="Times New Roman"/>
                <w:color w:val="000000"/>
                <w:sz w:val="24"/>
                <w:szCs w:val="24"/>
              </w:rPr>
              <w:t>Education Formation Emploi</w:t>
            </w:r>
          </w:p>
        </w:tc>
      </w:tr>
      <w:tr w:rsidR="0000327D" w:rsidRPr="00B37FC2" w14:paraId="02CA748B" w14:textId="77777777" w:rsidTr="008879B6">
        <w:trPr>
          <w:trHeight w:val="284"/>
        </w:trPr>
        <w:tc>
          <w:tcPr>
            <w:tcW w:w="1696" w:type="dxa"/>
            <w:noWrap/>
            <w:vAlign w:val="center"/>
            <w:hideMark/>
          </w:tcPr>
          <w:p w14:paraId="7DE486CD" w14:textId="77777777" w:rsidR="0000327D" w:rsidRPr="00B37FC2" w:rsidRDefault="0000327D" w:rsidP="00D93372">
            <w:pPr>
              <w:spacing w:after="0" w:line="240" w:lineRule="auto"/>
              <w:jc w:val="both"/>
              <w:rPr>
                <w:rFonts w:ascii="Times New Roman" w:eastAsia="Times New Roman" w:hAnsi="Times New Roman" w:cs="Times New Roman"/>
                <w:b/>
                <w:bCs/>
                <w:color w:val="000000"/>
                <w:sz w:val="24"/>
                <w:szCs w:val="24"/>
              </w:rPr>
            </w:pPr>
            <w:r w:rsidRPr="00B37FC2">
              <w:rPr>
                <w:rFonts w:ascii="Times New Roman" w:eastAsia="Times New Roman" w:hAnsi="Times New Roman" w:cs="Times New Roman"/>
                <w:b/>
                <w:bCs/>
                <w:color w:val="000000"/>
                <w:sz w:val="24"/>
                <w:szCs w:val="24"/>
              </w:rPr>
              <w:t>EFTP</w:t>
            </w:r>
            <w:r>
              <w:rPr>
                <w:rFonts w:ascii="Times New Roman" w:eastAsia="Times New Roman" w:hAnsi="Times New Roman" w:cs="Times New Roman"/>
                <w:b/>
                <w:bCs/>
                <w:color w:val="000000"/>
                <w:sz w:val="24"/>
                <w:szCs w:val="24"/>
              </w:rPr>
              <w:t xml:space="preserve"> </w:t>
            </w:r>
            <w:r w:rsidRPr="00B37FC2">
              <w:rPr>
                <w:rFonts w:ascii="Times New Roman" w:eastAsia="Times New Roman" w:hAnsi="Times New Roman" w:cs="Times New Roman"/>
                <w:b/>
                <w:bCs/>
                <w:color w:val="000000"/>
                <w:sz w:val="24"/>
                <w:szCs w:val="24"/>
              </w:rPr>
              <w:t>:</w:t>
            </w:r>
          </w:p>
        </w:tc>
        <w:tc>
          <w:tcPr>
            <w:tcW w:w="7970" w:type="dxa"/>
            <w:noWrap/>
            <w:vAlign w:val="center"/>
            <w:hideMark/>
          </w:tcPr>
          <w:p w14:paraId="4314749D" w14:textId="77777777" w:rsidR="0000327D" w:rsidRPr="00B37FC2" w:rsidRDefault="0000327D" w:rsidP="00D93372">
            <w:pPr>
              <w:spacing w:after="0" w:line="240" w:lineRule="auto"/>
              <w:jc w:val="both"/>
              <w:rPr>
                <w:rFonts w:ascii="Times New Roman" w:eastAsia="Times New Roman" w:hAnsi="Times New Roman" w:cs="Times New Roman"/>
                <w:color w:val="000000"/>
                <w:sz w:val="24"/>
                <w:szCs w:val="24"/>
              </w:rPr>
            </w:pPr>
            <w:r w:rsidRPr="00B37FC2">
              <w:rPr>
                <w:rFonts w:ascii="Times New Roman" w:eastAsia="Times New Roman" w:hAnsi="Times New Roman" w:cs="Times New Roman"/>
                <w:color w:val="000000"/>
                <w:sz w:val="24"/>
                <w:szCs w:val="24"/>
              </w:rPr>
              <w:t>Enseignement et Formation Techniques et Professionnels</w:t>
            </w:r>
          </w:p>
        </w:tc>
      </w:tr>
      <w:tr w:rsidR="0000327D" w:rsidRPr="00B37FC2" w14:paraId="51949EC6" w14:textId="77777777" w:rsidTr="008879B6">
        <w:trPr>
          <w:trHeight w:val="284"/>
        </w:trPr>
        <w:tc>
          <w:tcPr>
            <w:tcW w:w="1696" w:type="dxa"/>
            <w:noWrap/>
            <w:vAlign w:val="center"/>
            <w:hideMark/>
          </w:tcPr>
          <w:p w14:paraId="2BE5B33E" w14:textId="77777777" w:rsidR="0000327D" w:rsidRPr="00B37FC2" w:rsidRDefault="0000327D" w:rsidP="00D93372">
            <w:pPr>
              <w:spacing w:after="0" w:line="240" w:lineRule="auto"/>
              <w:jc w:val="both"/>
              <w:rPr>
                <w:rFonts w:ascii="Times New Roman" w:eastAsia="Times New Roman" w:hAnsi="Times New Roman" w:cs="Times New Roman"/>
                <w:b/>
                <w:bCs/>
                <w:color w:val="000000"/>
                <w:sz w:val="24"/>
                <w:szCs w:val="24"/>
              </w:rPr>
            </w:pPr>
            <w:r w:rsidRPr="00B37FC2">
              <w:rPr>
                <w:rFonts w:ascii="Times New Roman" w:eastAsia="Times New Roman" w:hAnsi="Times New Roman" w:cs="Times New Roman"/>
                <w:b/>
                <w:bCs/>
                <w:color w:val="000000"/>
                <w:sz w:val="24"/>
                <w:szCs w:val="24"/>
              </w:rPr>
              <w:t>ESIA</w:t>
            </w:r>
            <w:r>
              <w:rPr>
                <w:rFonts w:ascii="Times New Roman" w:eastAsia="Times New Roman" w:hAnsi="Times New Roman" w:cs="Times New Roman"/>
                <w:b/>
                <w:bCs/>
                <w:color w:val="000000"/>
                <w:sz w:val="24"/>
                <w:szCs w:val="24"/>
              </w:rPr>
              <w:t xml:space="preserve"> </w:t>
            </w:r>
            <w:r w:rsidRPr="00B37FC2">
              <w:rPr>
                <w:rFonts w:ascii="Times New Roman" w:eastAsia="Times New Roman" w:hAnsi="Times New Roman" w:cs="Times New Roman"/>
                <w:b/>
                <w:bCs/>
                <w:color w:val="000000"/>
                <w:sz w:val="24"/>
                <w:szCs w:val="24"/>
              </w:rPr>
              <w:t>:</w:t>
            </w:r>
          </w:p>
        </w:tc>
        <w:tc>
          <w:tcPr>
            <w:tcW w:w="7970" w:type="dxa"/>
            <w:noWrap/>
            <w:vAlign w:val="center"/>
            <w:hideMark/>
          </w:tcPr>
          <w:p w14:paraId="261A1497" w14:textId="77777777" w:rsidR="0000327D" w:rsidRPr="00B37FC2" w:rsidRDefault="0000327D" w:rsidP="00D93372">
            <w:pPr>
              <w:spacing w:after="0" w:line="240" w:lineRule="auto"/>
              <w:jc w:val="both"/>
              <w:rPr>
                <w:rFonts w:ascii="Times New Roman" w:eastAsia="Times New Roman" w:hAnsi="Times New Roman" w:cs="Times New Roman"/>
                <w:color w:val="000000"/>
                <w:sz w:val="24"/>
                <w:szCs w:val="24"/>
              </w:rPr>
            </w:pPr>
            <w:r w:rsidRPr="00B37FC2">
              <w:rPr>
                <w:rFonts w:ascii="Times New Roman" w:eastAsia="Times New Roman" w:hAnsi="Times New Roman" w:cs="Times New Roman"/>
                <w:color w:val="000000"/>
                <w:sz w:val="24"/>
                <w:szCs w:val="24"/>
              </w:rPr>
              <w:t>Enquête sur le Secteur Informel Artisanal</w:t>
            </w:r>
          </w:p>
        </w:tc>
      </w:tr>
      <w:tr w:rsidR="0000327D" w:rsidRPr="00B37FC2" w14:paraId="2AC88EB3" w14:textId="77777777" w:rsidTr="008879B6">
        <w:trPr>
          <w:trHeight w:val="284"/>
        </w:trPr>
        <w:tc>
          <w:tcPr>
            <w:tcW w:w="1696" w:type="dxa"/>
            <w:noWrap/>
            <w:vAlign w:val="center"/>
            <w:hideMark/>
          </w:tcPr>
          <w:p w14:paraId="4D9BFB6E" w14:textId="77777777" w:rsidR="0000327D" w:rsidRPr="00B37FC2" w:rsidRDefault="0000327D" w:rsidP="00D93372">
            <w:pPr>
              <w:spacing w:after="0" w:line="240" w:lineRule="auto"/>
              <w:jc w:val="both"/>
              <w:rPr>
                <w:rFonts w:ascii="Times New Roman" w:eastAsia="Times New Roman" w:hAnsi="Times New Roman" w:cs="Times New Roman"/>
                <w:b/>
                <w:bCs/>
                <w:color w:val="000000"/>
                <w:sz w:val="24"/>
                <w:szCs w:val="24"/>
              </w:rPr>
            </w:pPr>
            <w:r w:rsidRPr="00B37FC2">
              <w:rPr>
                <w:rFonts w:ascii="Times New Roman" w:eastAsia="Times New Roman" w:hAnsi="Times New Roman" w:cs="Times New Roman"/>
                <w:b/>
                <w:bCs/>
                <w:color w:val="000000"/>
                <w:sz w:val="24"/>
                <w:szCs w:val="24"/>
              </w:rPr>
              <w:t>FONAP</w:t>
            </w:r>
            <w:r>
              <w:rPr>
                <w:rFonts w:ascii="Times New Roman" w:eastAsia="Times New Roman" w:hAnsi="Times New Roman" w:cs="Times New Roman"/>
                <w:b/>
                <w:bCs/>
                <w:color w:val="000000"/>
                <w:sz w:val="24"/>
                <w:szCs w:val="24"/>
              </w:rPr>
              <w:t xml:space="preserve"> </w:t>
            </w:r>
            <w:r w:rsidRPr="00B37FC2">
              <w:rPr>
                <w:rFonts w:ascii="Times New Roman" w:eastAsia="Times New Roman" w:hAnsi="Times New Roman" w:cs="Times New Roman"/>
                <w:b/>
                <w:bCs/>
                <w:color w:val="000000"/>
                <w:sz w:val="24"/>
                <w:szCs w:val="24"/>
              </w:rPr>
              <w:t>:</w:t>
            </w:r>
          </w:p>
        </w:tc>
        <w:tc>
          <w:tcPr>
            <w:tcW w:w="7970" w:type="dxa"/>
            <w:noWrap/>
            <w:vAlign w:val="center"/>
            <w:hideMark/>
          </w:tcPr>
          <w:p w14:paraId="74097B35" w14:textId="77777777" w:rsidR="0000327D" w:rsidRPr="00B37FC2" w:rsidRDefault="0000327D" w:rsidP="00D93372">
            <w:pPr>
              <w:spacing w:after="0" w:line="240" w:lineRule="auto"/>
              <w:jc w:val="both"/>
              <w:rPr>
                <w:rFonts w:ascii="Times New Roman" w:eastAsia="Times New Roman" w:hAnsi="Times New Roman" w:cs="Times New Roman"/>
                <w:color w:val="000000"/>
                <w:sz w:val="24"/>
                <w:szCs w:val="24"/>
              </w:rPr>
            </w:pPr>
            <w:r w:rsidRPr="00B37FC2">
              <w:rPr>
                <w:rFonts w:ascii="Times New Roman" w:eastAsia="Times New Roman" w:hAnsi="Times New Roman" w:cs="Times New Roman"/>
                <w:color w:val="000000"/>
                <w:w w:val="105"/>
                <w:sz w:val="24"/>
                <w:szCs w:val="24"/>
              </w:rPr>
              <w:t>Fonds National d’Appui à la Formation Professionnelle</w:t>
            </w:r>
          </w:p>
        </w:tc>
      </w:tr>
      <w:tr w:rsidR="0000327D" w:rsidRPr="00B37FC2" w14:paraId="74C959C2" w14:textId="77777777" w:rsidTr="008879B6">
        <w:trPr>
          <w:trHeight w:val="284"/>
        </w:trPr>
        <w:tc>
          <w:tcPr>
            <w:tcW w:w="1696" w:type="dxa"/>
            <w:noWrap/>
            <w:vAlign w:val="center"/>
            <w:hideMark/>
          </w:tcPr>
          <w:p w14:paraId="6B1738F9" w14:textId="77777777" w:rsidR="0000327D" w:rsidRPr="00B37FC2" w:rsidRDefault="0000327D" w:rsidP="00D93372">
            <w:pPr>
              <w:spacing w:after="0" w:line="240" w:lineRule="auto"/>
              <w:jc w:val="both"/>
              <w:rPr>
                <w:rFonts w:ascii="Times New Roman" w:eastAsia="Times New Roman" w:hAnsi="Times New Roman" w:cs="Times New Roman"/>
                <w:b/>
                <w:bCs/>
                <w:color w:val="000000"/>
                <w:sz w:val="24"/>
                <w:szCs w:val="24"/>
              </w:rPr>
            </w:pPr>
            <w:r w:rsidRPr="00B37FC2">
              <w:rPr>
                <w:rFonts w:ascii="Times New Roman" w:eastAsia="Times New Roman" w:hAnsi="Times New Roman" w:cs="Times New Roman"/>
                <w:b/>
                <w:bCs/>
                <w:color w:val="000000"/>
                <w:sz w:val="24"/>
                <w:szCs w:val="24"/>
              </w:rPr>
              <w:t>GAR</w:t>
            </w:r>
            <w:r>
              <w:rPr>
                <w:rFonts w:ascii="Times New Roman" w:eastAsia="Times New Roman" w:hAnsi="Times New Roman" w:cs="Times New Roman"/>
                <w:b/>
                <w:bCs/>
                <w:color w:val="000000"/>
                <w:sz w:val="24"/>
                <w:szCs w:val="24"/>
              </w:rPr>
              <w:t xml:space="preserve"> </w:t>
            </w:r>
            <w:r w:rsidRPr="00B37FC2">
              <w:rPr>
                <w:rFonts w:ascii="Times New Roman" w:eastAsia="Times New Roman" w:hAnsi="Times New Roman" w:cs="Times New Roman"/>
                <w:b/>
                <w:bCs/>
                <w:color w:val="000000"/>
                <w:sz w:val="24"/>
                <w:szCs w:val="24"/>
              </w:rPr>
              <w:t>:</w:t>
            </w:r>
          </w:p>
        </w:tc>
        <w:tc>
          <w:tcPr>
            <w:tcW w:w="7970" w:type="dxa"/>
            <w:noWrap/>
            <w:vAlign w:val="center"/>
            <w:hideMark/>
          </w:tcPr>
          <w:p w14:paraId="74F1A163" w14:textId="77777777" w:rsidR="0000327D" w:rsidRPr="00B37FC2" w:rsidRDefault="0000327D" w:rsidP="00D93372">
            <w:pPr>
              <w:spacing w:after="0" w:line="240" w:lineRule="auto"/>
              <w:jc w:val="both"/>
              <w:rPr>
                <w:rFonts w:ascii="Times New Roman" w:eastAsia="Times New Roman" w:hAnsi="Times New Roman" w:cs="Times New Roman"/>
                <w:color w:val="000000"/>
                <w:sz w:val="24"/>
                <w:szCs w:val="24"/>
              </w:rPr>
            </w:pPr>
            <w:r w:rsidRPr="00B37FC2">
              <w:rPr>
                <w:rFonts w:ascii="Times New Roman" w:eastAsia="Times New Roman" w:hAnsi="Times New Roman" w:cs="Times New Roman"/>
                <w:color w:val="000000"/>
                <w:w w:val="105"/>
                <w:sz w:val="24"/>
                <w:szCs w:val="24"/>
              </w:rPr>
              <w:t>Gestion Axée sur les Résultats</w:t>
            </w:r>
          </w:p>
        </w:tc>
      </w:tr>
      <w:tr w:rsidR="0000327D" w:rsidRPr="00B37FC2" w14:paraId="080B4F20" w14:textId="77777777" w:rsidTr="008879B6">
        <w:trPr>
          <w:trHeight w:val="284"/>
        </w:trPr>
        <w:tc>
          <w:tcPr>
            <w:tcW w:w="1696" w:type="dxa"/>
            <w:noWrap/>
            <w:vAlign w:val="center"/>
            <w:hideMark/>
          </w:tcPr>
          <w:p w14:paraId="6B855EFC" w14:textId="77777777" w:rsidR="0000327D" w:rsidRPr="00B37FC2" w:rsidRDefault="0000327D" w:rsidP="00D93372">
            <w:pPr>
              <w:spacing w:after="0" w:line="240" w:lineRule="auto"/>
              <w:jc w:val="both"/>
              <w:rPr>
                <w:rFonts w:ascii="Times New Roman" w:eastAsia="Times New Roman" w:hAnsi="Times New Roman" w:cs="Times New Roman"/>
                <w:b/>
                <w:bCs/>
                <w:color w:val="000000"/>
                <w:sz w:val="24"/>
                <w:szCs w:val="24"/>
              </w:rPr>
            </w:pPr>
            <w:r w:rsidRPr="00B37FC2">
              <w:rPr>
                <w:rFonts w:ascii="Times New Roman" w:eastAsia="Times New Roman" w:hAnsi="Times New Roman" w:cs="Times New Roman"/>
                <w:b/>
                <w:bCs/>
                <w:color w:val="000000"/>
                <w:sz w:val="24"/>
                <w:szCs w:val="24"/>
              </w:rPr>
              <w:t>HIMO</w:t>
            </w:r>
            <w:r>
              <w:rPr>
                <w:rFonts w:ascii="Times New Roman" w:eastAsia="Times New Roman" w:hAnsi="Times New Roman" w:cs="Times New Roman"/>
                <w:b/>
                <w:bCs/>
                <w:color w:val="000000"/>
                <w:sz w:val="24"/>
                <w:szCs w:val="24"/>
              </w:rPr>
              <w:t xml:space="preserve"> </w:t>
            </w:r>
            <w:r w:rsidRPr="00B37FC2">
              <w:rPr>
                <w:rFonts w:ascii="Times New Roman" w:eastAsia="Times New Roman" w:hAnsi="Times New Roman" w:cs="Times New Roman"/>
                <w:b/>
                <w:bCs/>
                <w:color w:val="000000"/>
                <w:sz w:val="24"/>
                <w:szCs w:val="24"/>
              </w:rPr>
              <w:t>:</w:t>
            </w:r>
          </w:p>
        </w:tc>
        <w:tc>
          <w:tcPr>
            <w:tcW w:w="7970" w:type="dxa"/>
            <w:noWrap/>
            <w:vAlign w:val="center"/>
            <w:hideMark/>
          </w:tcPr>
          <w:p w14:paraId="7699DEF5" w14:textId="77777777" w:rsidR="0000327D" w:rsidRPr="00B37FC2" w:rsidRDefault="0000327D" w:rsidP="00D93372">
            <w:pPr>
              <w:spacing w:after="0" w:line="240" w:lineRule="auto"/>
              <w:jc w:val="both"/>
              <w:rPr>
                <w:rFonts w:ascii="Times New Roman" w:eastAsia="Times New Roman" w:hAnsi="Times New Roman" w:cs="Times New Roman"/>
                <w:color w:val="000000"/>
                <w:sz w:val="24"/>
                <w:szCs w:val="24"/>
              </w:rPr>
            </w:pPr>
            <w:r w:rsidRPr="00B37FC2">
              <w:rPr>
                <w:rFonts w:ascii="Times New Roman" w:eastAsia="Times New Roman" w:hAnsi="Times New Roman" w:cs="Times New Roman"/>
                <w:color w:val="000000"/>
                <w:sz w:val="24"/>
                <w:szCs w:val="24"/>
              </w:rPr>
              <w:t>Haute Intensité de Main d’Œuvre</w:t>
            </w:r>
          </w:p>
        </w:tc>
      </w:tr>
      <w:tr w:rsidR="0000327D" w:rsidRPr="00B37FC2" w14:paraId="3021F968" w14:textId="77777777" w:rsidTr="008879B6">
        <w:trPr>
          <w:trHeight w:val="284"/>
        </w:trPr>
        <w:tc>
          <w:tcPr>
            <w:tcW w:w="1696" w:type="dxa"/>
            <w:noWrap/>
            <w:vAlign w:val="center"/>
            <w:hideMark/>
          </w:tcPr>
          <w:p w14:paraId="34E72451" w14:textId="77777777" w:rsidR="0000327D" w:rsidRPr="00B37FC2" w:rsidRDefault="0000327D" w:rsidP="00D93372">
            <w:pPr>
              <w:spacing w:after="0" w:line="240" w:lineRule="auto"/>
              <w:jc w:val="both"/>
              <w:rPr>
                <w:rFonts w:ascii="Times New Roman" w:eastAsia="Times New Roman" w:hAnsi="Times New Roman" w:cs="Times New Roman"/>
                <w:b/>
                <w:bCs/>
                <w:color w:val="000000"/>
                <w:sz w:val="24"/>
                <w:szCs w:val="24"/>
              </w:rPr>
            </w:pPr>
            <w:r w:rsidRPr="00B37FC2">
              <w:rPr>
                <w:rFonts w:ascii="Times New Roman" w:eastAsia="Times New Roman" w:hAnsi="Times New Roman" w:cs="Times New Roman"/>
                <w:b/>
                <w:bCs/>
                <w:color w:val="000000"/>
                <w:sz w:val="24"/>
                <w:szCs w:val="24"/>
              </w:rPr>
              <w:t>IES</w:t>
            </w:r>
            <w:r>
              <w:rPr>
                <w:rFonts w:ascii="Times New Roman" w:eastAsia="Times New Roman" w:hAnsi="Times New Roman" w:cs="Times New Roman"/>
                <w:b/>
                <w:bCs/>
                <w:color w:val="000000"/>
                <w:sz w:val="24"/>
                <w:szCs w:val="24"/>
              </w:rPr>
              <w:t xml:space="preserve"> </w:t>
            </w:r>
            <w:r w:rsidRPr="00B37FC2">
              <w:rPr>
                <w:rFonts w:ascii="Times New Roman" w:eastAsia="Times New Roman" w:hAnsi="Times New Roman" w:cs="Times New Roman"/>
                <w:b/>
                <w:bCs/>
                <w:color w:val="000000"/>
                <w:sz w:val="24"/>
                <w:szCs w:val="24"/>
              </w:rPr>
              <w:t>:</w:t>
            </w:r>
          </w:p>
        </w:tc>
        <w:tc>
          <w:tcPr>
            <w:tcW w:w="7970" w:type="dxa"/>
            <w:noWrap/>
            <w:vAlign w:val="center"/>
            <w:hideMark/>
          </w:tcPr>
          <w:p w14:paraId="2268F8EA" w14:textId="77777777" w:rsidR="0000327D" w:rsidRPr="00B37FC2" w:rsidRDefault="0000327D" w:rsidP="00D93372">
            <w:pPr>
              <w:spacing w:after="0" w:line="240" w:lineRule="auto"/>
              <w:jc w:val="both"/>
              <w:rPr>
                <w:rFonts w:ascii="Times New Roman" w:eastAsia="Times New Roman" w:hAnsi="Times New Roman" w:cs="Times New Roman"/>
                <w:color w:val="000000"/>
                <w:sz w:val="24"/>
                <w:szCs w:val="24"/>
              </w:rPr>
            </w:pPr>
            <w:r w:rsidRPr="00B37FC2">
              <w:rPr>
                <w:rFonts w:ascii="Times New Roman" w:eastAsia="Times New Roman" w:hAnsi="Times New Roman" w:cs="Times New Roman"/>
                <w:color w:val="000000"/>
                <w:sz w:val="24"/>
                <w:szCs w:val="24"/>
              </w:rPr>
              <w:t>Institution d’Enseignement Supérieur</w:t>
            </w:r>
          </w:p>
        </w:tc>
      </w:tr>
      <w:tr w:rsidR="0000327D" w:rsidRPr="00B37FC2" w14:paraId="3E5C584A" w14:textId="77777777" w:rsidTr="008879B6">
        <w:trPr>
          <w:trHeight w:val="284"/>
        </w:trPr>
        <w:tc>
          <w:tcPr>
            <w:tcW w:w="1696" w:type="dxa"/>
            <w:noWrap/>
            <w:vAlign w:val="center"/>
            <w:hideMark/>
          </w:tcPr>
          <w:p w14:paraId="2269E0CD" w14:textId="77777777" w:rsidR="0000327D" w:rsidRPr="00B37FC2" w:rsidRDefault="0000327D" w:rsidP="00D93372">
            <w:pPr>
              <w:spacing w:after="0" w:line="240" w:lineRule="auto"/>
              <w:jc w:val="both"/>
              <w:rPr>
                <w:rFonts w:ascii="Times New Roman" w:eastAsia="Times New Roman" w:hAnsi="Times New Roman" w:cs="Times New Roman"/>
                <w:b/>
                <w:bCs/>
                <w:color w:val="000000"/>
                <w:sz w:val="24"/>
                <w:szCs w:val="24"/>
              </w:rPr>
            </w:pPr>
            <w:r w:rsidRPr="00B37FC2">
              <w:rPr>
                <w:rFonts w:ascii="Times New Roman" w:eastAsia="Times New Roman" w:hAnsi="Times New Roman" w:cs="Times New Roman"/>
                <w:b/>
                <w:bCs/>
                <w:color w:val="000000"/>
                <w:sz w:val="24"/>
                <w:szCs w:val="24"/>
              </w:rPr>
              <w:t>IDH</w:t>
            </w:r>
            <w:r>
              <w:rPr>
                <w:rFonts w:ascii="Times New Roman" w:eastAsia="Times New Roman" w:hAnsi="Times New Roman" w:cs="Times New Roman"/>
                <w:b/>
                <w:bCs/>
                <w:color w:val="000000"/>
                <w:sz w:val="24"/>
                <w:szCs w:val="24"/>
              </w:rPr>
              <w:t xml:space="preserve"> </w:t>
            </w:r>
            <w:r w:rsidRPr="00B37FC2">
              <w:rPr>
                <w:rFonts w:ascii="Times New Roman" w:eastAsia="Times New Roman" w:hAnsi="Times New Roman" w:cs="Times New Roman"/>
                <w:b/>
                <w:bCs/>
                <w:color w:val="000000"/>
                <w:sz w:val="24"/>
                <w:szCs w:val="24"/>
              </w:rPr>
              <w:t>:</w:t>
            </w:r>
          </w:p>
        </w:tc>
        <w:tc>
          <w:tcPr>
            <w:tcW w:w="7970" w:type="dxa"/>
            <w:noWrap/>
            <w:vAlign w:val="center"/>
            <w:hideMark/>
          </w:tcPr>
          <w:p w14:paraId="52E1E007" w14:textId="77777777" w:rsidR="0000327D" w:rsidRPr="00B37FC2" w:rsidRDefault="0000327D" w:rsidP="00D93372">
            <w:pPr>
              <w:spacing w:after="0" w:line="240" w:lineRule="auto"/>
              <w:jc w:val="both"/>
              <w:rPr>
                <w:rFonts w:ascii="Times New Roman" w:eastAsia="Times New Roman" w:hAnsi="Times New Roman" w:cs="Times New Roman"/>
                <w:color w:val="000000"/>
                <w:sz w:val="24"/>
                <w:szCs w:val="24"/>
              </w:rPr>
            </w:pPr>
            <w:r w:rsidRPr="00B37FC2">
              <w:rPr>
                <w:rFonts w:ascii="Times New Roman" w:eastAsia="Times New Roman" w:hAnsi="Times New Roman" w:cs="Times New Roman"/>
                <w:color w:val="000000"/>
                <w:sz w:val="24"/>
                <w:szCs w:val="24"/>
              </w:rPr>
              <w:t>Indice du Développement Humain</w:t>
            </w:r>
          </w:p>
        </w:tc>
      </w:tr>
      <w:tr w:rsidR="0000327D" w:rsidRPr="00B37FC2" w14:paraId="53FC0BF9" w14:textId="77777777" w:rsidTr="008879B6">
        <w:trPr>
          <w:trHeight w:val="284"/>
        </w:trPr>
        <w:tc>
          <w:tcPr>
            <w:tcW w:w="1696" w:type="dxa"/>
            <w:noWrap/>
            <w:vAlign w:val="center"/>
            <w:hideMark/>
          </w:tcPr>
          <w:p w14:paraId="77B3F05D" w14:textId="77777777" w:rsidR="0000327D" w:rsidRPr="00B37FC2" w:rsidRDefault="0000327D" w:rsidP="00D93372">
            <w:pPr>
              <w:spacing w:after="0" w:line="240" w:lineRule="auto"/>
              <w:jc w:val="both"/>
              <w:rPr>
                <w:rFonts w:ascii="Times New Roman" w:eastAsia="Times New Roman" w:hAnsi="Times New Roman" w:cs="Times New Roman"/>
                <w:b/>
                <w:bCs/>
                <w:color w:val="000000"/>
                <w:sz w:val="24"/>
                <w:szCs w:val="24"/>
              </w:rPr>
            </w:pPr>
            <w:r w:rsidRPr="00B37FC2">
              <w:rPr>
                <w:rFonts w:ascii="Times New Roman" w:eastAsia="Times New Roman" w:hAnsi="Times New Roman" w:cs="Times New Roman"/>
                <w:b/>
                <w:bCs/>
                <w:color w:val="000000"/>
                <w:sz w:val="24"/>
                <w:szCs w:val="24"/>
              </w:rPr>
              <w:t>OIT</w:t>
            </w:r>
            <w:r>
              <w:rPr>
                <w:rFonts w:ascii="Times New Roman" w:eastAsia="Times New Roman" w:hAnsi="Times New Roman" w:cs="Times New Roman"/>
                <w:b/>
                <w:bCs/>
                <w:color w:val="000000"/>
                <w:sz w:val="24"/>
                <w:szCs w:val="24"/>
              </w:rPr>
              <w:t xml:space="preserve"> </w:t>
            </w:r>
            <w:r w:rsidRPr="00B37FC2">
              <w:rPr>
                <w:rFonts w:ascii="Times New Roman" w:eastAsia="Times New Roman" w:hAnsi="Times New Roman" w:cs="Times New Roman"/>
                <w:b/>
                <w:bCs/>
                <w:color w:val="000000"/>
                <w:sz w:val="24"/>
                <w:szCs w:val="24"/>
              </w:rPr>
              <w:t>:</w:t>
            </w:r>
          </w:p>
        </w:tc>
        <w:tc>
          <w:tcPr>
            <w:tcW w:w="7970" w:type="dxa"/>
            <w:noWrap/>
            <w:vAlign w:val="center"/>
            <w:hideMark/>
          </w:tcPr>
          <w:p w14:paraId="4D1905B0" w14:textId="77777777" w:rsidR="0000327D" w:rsidRPr="00B37FC2" w:rsidRDefault="0000327D" w:rsidP="00D93372">
            <w:pPr>
              <w:spacing w:after="0" w:line="240" w:lineRule="auto"/>
              <w:jc w:val="both"/>
              <w:rPr>
                <w:rFonts w:ascii="Times New Roman" w:eastAsia="Times New Roman" w:hAnsi="Times New Roman" w:cs="Times New Roman"/>
                <w:color w:val="000000"/>
                <w:sz w:val="24"/>
                <w:szCs w:val="24"/>
              </w:rPr>
            </w:pPr>
            <w:r w:rsidRPr="00B37FC2">
              <w:rPr>
                <w:rFonts w:ascii="Times New Roman" w:eastAsia="Times New Roman" w:hAnsi="Times New Roman" w:cs="Times New Roman"/>
                <w:color w:val="000000"/>
                <w:sz w:val="24"/>
                <w:szCs w:val="24"/>
              </w:rPr>
              <w:t>Organisation Internationale du Travail</w:t>
            </w:r>
          </w:p>
        </w:tc>
      </w:tr>
      <w:tr w:rsidR="0000327D" w:rsidRPr="00B37FC2" w14:paraId="4D4EECBB" w14:textId="77777777" w:rsidTr="008879B6">
        <w:trPr>
          <w:trHeight w:val="54"/>
        </w:trPr>
        <w:tc>
          <w:tcPr>
            <w:tcW w:w="1696" w:type="dxa"/>
            <w:noWrap/>
            <w:vAlign w:val="center"/>
            <w:hideMark/>
          </w:tcPr>
          <w:p w14:paraId="076443E6" w14:textId="77777777" w:rsidR="0000327D" w:rsidRPr="00B37FC2" w:rsidRDefault="0000327D" w:rsidP="00D93372">
            <w:pPr>
              <w:spacing w:after="0" w:line="240" w:lineRule="auto"/>
              <w:jc w:val="both"/>
              <w:rPr>
                <w:rFonts w:ascii="Times New Roman" w:eastAsia="Times New Roman" w:hAnsi="Times New Roman" w:cs="Times New Roman"/>
                <w:b/>
                <w:bCs/>
                <w:color w:val="000000"/>
                <w:sz w:val="24"/>
                <w:szCs w:val="24"/>
              </w:rPr>
            </w:pPr>
            <w:r w:rsidRPr="00B37FC2">
              <w:rPr>
                <w:rFonts w:ascii="Times New Roman" w:eastAsia="Times New Roman" w:hAnsi="Times New Roman" w:cs="Times New Roman"/>
                <w:b/>
                <w:bCs/>
                <w:color w:val="000000"/>
                <w:sz w:val="24"/>
                <w:szCs w:val="24"/>
              </w:rPr>
              <w:t>OBSEFE</w:t>
            </w:r>
            <w:r>
              <w:rPr>
                <w:rFonts w:ascii="Times New Roman" w:eastAsia="Times New Roman" w:hAnsi="Times New Roman" w:cs="Times New Roman"/>
                <w:b/>
                <w:bCs/>
                <w:color w:val="000000"/>
                <w:sz w:val="24"/>
                <w:szCs w:val="24"/>
              </w:rPr>
              <w:t xml:space="preserve"> </w:t>
            </w:r>
            <w:r w:rsidRPr="00B37FC2">
              <w:rPr>
                <w:rFonts w:ascii="Times New Roman" w:eastAsia="Times New Roman" w:hAnsi="Times New Roman" w:cs="Times New Roman"/>
                <w:b/>
                <w:bCs/>
                <w:color w:val="000000"/>
                <w:sz w:val="24"/>
                <w:szCs w:val="24"/>
              </w:rPr>
              <w:t>:</w:t>
            </w:r>
          </w:p>
        </w:tc>
        <w:tc>
          <w:tcPr>
            <w:tcW w:w="7970" w:type="dxa"/>
            <w:noWrap/>
            <w:vAlign w:val="center"/>
            <w:hideMark/>
          </w:tcPr>
          <w:p w14:paraId="2C8D8C5F" w14:textId="77777777" w:rsidR="0000327D" w:rsidRPr="00B37FC2" w:rsidRDefault="0000327D" w:rsidP="00D93372">
            <w:pPr>
              <w:spacing w:after="0" w:line="240" w:lineRule="auto"/>
              <w:jc w:val="both"/>
              <w:rPr>
                <w:rFonts w:ascii="Times New Roman" w:eastAsia="Times New Roman" w:hAnsi="Times New Roman" w:cs="Times New Roman"/>
                <w:color w:val="000000"/>
                <w:sz w:val="24"/>
                <w:szCs w:val="24"/>
              </w:rPr>
            </w:pPr>
            <w:r w:rsidRPr="00B37FC2">
              <w:rPr>
                <w:rFonts w:ascii="Times New Roman" w:eastAsia="Times New Roman" w:hAnsi="Times New Roman" w:cs="Times New Roman"/>
                <w:color w:val="000000"/>
                <w:sz w:val="24"/>
                <w:szCs w:val="24"/>
              </w:rPr>
              <w:t xml:space="preserve">Observatoire pour l’Education et Formation en liaison avec l’Emploi </w:t>
            </w:r>
          </w:p>
        </w:tc>
      </w:tr>
      <w:tr w:rsidR="0000327D" w:rsidRPr="00B37FC2" w14:paraId="06E0C827" w14:textId="77777777" w:rsidTr="008879B6">
        <w:trPr>
          <w:trHeight w:val="284"/>
        </w:trPr>
        <w:tc>
          <w:tcPr>
            <w:tcW w:w="1696" w:type="dxa"/>
            <w:noWrap/>
            <w:vAlign w:val="center"/>
            <w:hideMark/>
          </w:tcPr>
          <w:p w14:paraId="67DCA211" w14:textId="77777777" w:rsidR="0000327D" w:rsidRPr="00B37FC2" w:rsidRDefault="0000327D" w:rsidP="00D93372">
            <w:pPr>
              <w:spacing w:after="0" w:line="240" w:lineRule="auto"/>
              <w:jc w:val="both"/>
              <w:rPr>
                <w:rFonts w:ascii="Times New Roman" w:eastAsia="Times New Roman" w:hAnsi="Times New Roman" w:cs="Times New Roman"/>
                <w:b/>
                <w:bCs/>
                <w:color w:val="000000"/>
                <w:sz w:val="24"/>
                <w:szCs w:val="24"/>
              </w:rPr>
            </w:pPr>
            <w:r w:rsidRPr="00B37FC2">
              <w:rPr>
                <w:rFonts w:ascii="Times New Roman" w:eastAsia="Times New Roman" w:hAnsi="Times New Roman" w:cs="Times New Roman"/>
                <w:b/>
                <w:bCs/>
                <w:color w:val="000000"/>
                <w:sz w:val="24"/>
                <w:szCs w:val="24"/>
              </w:rPr>
              <w:t>OMD</w:t>
            </w:r>
            <w:r>
              <w:rPr>
                <w:rFonts w:ascii="Times New Roman" w:eastAsia="Times New Roman" w:hAnsi="Times New Roman" w:cs="Times New Roman"/>
                <w:b/>
                <w:bCs/>
                <w:color w:val="000000"/>
                <w:sz w:val="24"/>
                <w:szCs w:val="24"/>
              </w:rPr>
              <w:t xml:space="preserve"> </w:t>
            </w:r>
            <w:r w:rsidRPr="00B37FC2">
              <w:rPr>
                <w:rFonts w:ascii="Times New Roman" w:eastAsia="Times New Roman" w:hAnsi="Times New Roman" w:cs="Times New Roman"/>
                <w:b/>
                <w:bCs/>
                <w:color w:val="000000"/>
                <w:sz w:val="24"/>
                <w:szCs w:val="24"/>
              </w:rPr>
              <w:t>:</w:t>
            </w:r>
          </w:p>
        </w:tc>
        <w:tc>
          <w:tcPr>
            <w:tcW w:w="7970" w:type="dxa"/>
            <w:noWrap/>
            <w:vAlign w:val="center"/>
            <w:hideMark/>
          </w:tcPr>
          <w:p w14:paraId="164241BE" w14:textId="77777777" w:rsidR="0000327D" w:rsidRPr="00B37FC2" w:rsidRDefault="0000327D" w:rsidP="00D93372">
            <w:pPr>
              <w:spacing w:after="0" w:line="240" w:lineRule="auto"/>
              <w:jc w:val="both"/>
              <w:rPr>
                <w:rFonts w:ascii="Times New Roman" w:eastAsia="Times New Roman" w:hAnsi="Times New Roman" w:cs="Times New Roman"/>
                <w:color w:val="000000"/>
                <w:sz w:val="24"/>
                <w:szCs w:val="24"/>
              </w:rPr>
            </w:pPr>
            <w:r w:rsidRPr="00B37FC2">
              <w:rPr>
                <w:rFonts w:ascii="Times New Roman" w:eastAsia="Times New Roman" w:hAnsi="Times New Roman" w:cs="Times New Roman"/>
                <w:color w:val="000000"/>
                <w:sz w:val="24"/>
                <w:szCs w:val="24"/>
              </w:rPr>
              <w:t xml:space="preserve">Objectifs du Millénaire pour le Développement </w:t>
            </w:r>
          </w:p>
        </w:tc>
      </w:tr>
      <w:tr w:rsidR="0000327D" w:rsidRPr="00B37FC2" w14:paraId="6F1F8786" w14:textId="77777777" w:rsidTr="008879B6">
        <w:trPr>
          <w:trHeight w:val="284"/>
        </w:trPr>
        <w:tc>
          <w:tcPr>
            <w:tcW w:w="1696" w:type="dxa"/>
            <w:noWrap/>
            <w:vAlign w:val="center"/>
            <w:hideMark/>
          </w:tcPr>
          <w:p w14:paraId="786B477F" w14:textId="77777777" w:rsidR="0000327D" w:rsidRPr="00B37FC2" w:rsidRDefault="0000327D" w:rsidP="00D93372">
            <w:pPr>
              <w:spacing w:after="0" w:line="240" w:lineRule="auto"/>
              <w:jc w:val="both"/>
              <w:rPr>
                <w:rFonts w:ascii="Times New Roman" w:eastAsia="Times New Roman" w:hAnsi="Times New Roman" w:cs="Times New Roman"/>
                <w:b/>
                <w:bCs/>
                <w:color w:val="000000"/>
                <w:sz w:val="24"/>
                <w:szCs w:val="24"/>
              </w:rPr>
            </w:pPr>
            <w:r w:rsidRPr="00B37FC2">
              <w:rPr>
                <w:rFonts w:ascii="Times New Roman" w:eastAsia="Times New Roman" w:hAnsi="Times New Roman" w:cs="Times New Roman"/>
                <w:b/>
                <w:bCs/>
                <w:color w:val="000000"/>
                <w:sz w:val="24"/>
                <w:szCs w:val="24"/>
              </w:rPr>
              <w:t>ONAPE</w:t>
            </w:r>
            <w:r>
              <w:rPr>
                <w:rFonts w:ascii="Times New Roman" w:eastAsia="Times New Roman" w:hAnsi="Times New Roman" w:cs="Times New Roman"/>
                <w:b/>
                <w:bCs/>
                <w:color w:val="000000"/>
                <w:sz w:val="24"/>
                <w:szCs w:val="24"/>
              </w:rPr>
              <w:t xml:space="preserve"> </w:t>
            </w:r>
            <w:r w:rsidRPr="00B37FC2">
              <w:rPr>
                <w:rFonts w:ascii="Times New Roman" w:eastAsia="Times New Roman" w:hAnsi="Times New Roman" w:cs="Times New Roman"/>
                <w:b/>
                <w:bCs/>
                <w:color w:val="000000"/>
                <w:sz w:val="24"/>
                <w:szCs w:val="24"/>
              </w:rPr>
              <w:t>:</w:t>
            </w:r>
          </w:p>
        </w:tc>
        <w:tc>
          <w:tcPr>
            <w:tcW w:w="7970" w:type="dxa"/>
            <w:noWrap/>
            <w:vAlign w:val="center"/>
            <w:hideMark/>
          </w:tcPr>
          <w:p w14:paraId="46A2D058" w14:textId="77777777" w:rsidR="0000327D" w:rsidRPr="00B37FC2" w:rsidRDefault="0000327D" w:rsidP="00D93372">
            <w:pPr>
              <w:spacing w:after="0" w:line="240" w:lineRule="auto"/>
              <w:jc w:val="both"/>
              <w:rPr>
                <w:rFonts w:ascii="Times New Roman" w:eastAsia="Times New Roman" w:hAnsi="Times New Roman" w:cs="Times New Roman"/>
                <w:color w:val="000000"/>
                <w:sz w:val="24"/>
                <w:szCs w:val="24"/>
              </w:rPr>
            </w:pPr>
            <w:r w:rsidRPr="00B37FC2">
              <w:rPr>
                <w:rFonts w:ascii="Times New Roman" w:eastAsia="Times New Roman" w:hAnsi="Times New Roman" w:cs="Times New Roman"/>
                <w:color w:val="000000"/>
                <w:sz w:val="24"/>
                <w:szCs w:val="24"/>
              </w:rPr>
              <w:t xml:space="preserve">Office National pour la Promotion de l’Emploi </w:t>
            </w:r>
          </w:p>
        </w:tc>
      </w:tr>
      <w:tr w:rsidR="0000327D" w:rsidRPr="00B37FC2" w14:paraId="06DB42EA" w14:textId="77777777" w:rsidTr="008879B6">
        <w:trPr>
          <w:trHeight w:val="284"/>
        </w:trPr>
        <w:tc>
          <w:tcPr>
            <w:tcW w:w="1696" w:type="dxa"/>
            <w:noWrap/>
            <w:vAlign w:val="center"/>
            <w:hideMark/>
          </w:tcPr>
          <w:p w14:paraId="279F0B6E" w14:textId="77777777" w:rsidR="0000327D" w:rsidRPr="00B37FC2" w:rsidRDefault="0000327D" w:rsidP="00D93372">
            <w:pPr>
              <w:spacing w:after="0" w:line="240" w:lineRule="auto"/>
              <w:jc w:val="both"/>
              <w:rPr>
                <w:rFonts w:ascii="Times New Roman" w:eastAsia="Times New Roman" w:hAnsi="Times New Roman" w:cs="Times New Roman"/>
                <w:b/>
                <w:bCs/>
                <w:color w:val="000000"/>
                <w:sz w:val="24"/>
                <w:szCs w:val="24"/>
              </w:rPr>
            </w:pPr>
            <w:r w:rsidRPr="00B37FC2">
              <w:rPr>
                <w:rFonts w:ascii="Times New Roman" w:eastAsia="Times New Roman" w:hAnsi="Times New Roman" w:cs="Times New Roman"/>
                <w:b/>
                <w:bCs/>
                <w:color w:val="000000"/>
                <w:sz w:val="24"/>
                <w:szCs w:val="24"/>
              </w:rPr>
              <w:t>ONG</w:t>
            </w:r>
            <w:r>
              <w:rPr>
                <w:rFonts w:ascii="Times New Roman" w:eastAsia="Times New Roman" w:hAnsi="Times New Roman" w:cs="Times New Roman"/>
                <w:b/>
                <w:bCs/>
                <w:color w:val="000000"/>
                <w:sz w:val="24"/>
                <w:szCs w:val="24"/>
              </w:rPr>
              <w:t xml:space="preserve"> </w:t>
            </w:r>
            <w:r w:rsidRPr="00B37FC2">
              <w:rPr>
                <w:rFonts w:ascii="Times New Roman" w:eastAsia="Times New Roman" w:hAnsi="Times New Roman" w:cs="Times New Roman"/>
                <w:b/>
                <w:bCs/>
                <w:color w:val="000000"/>
                <w:sz w:val="24"/>
                <w:szCs w:val="24"/>
              </w:rPr>
              <w:t>:</w:t>
            </w:r>
          </w:p>
        </w:tc>
        <w:tc>
          <w:tcPr>
            <w:tcW w:w="7970" w:type="dxa"/>
            <w:noWrap/>
            <w:vAlign w:val="center"/>
            <w:hideMark/>
          </w:tcPr>
          <w:p w14:paraId="1B86363B" w14:textId="77777777" w:rsidR="0000327D" w:rsidRPr="00B37FC2" w:rsidRDefault="0000327D" w:rsidP="00D93372">
            <w:pPr>
              <w:spacing w:after="0" w:line="240" w:lineRule="auto"/>
              <w:jc w:val="both"/>
              <w:rPr>
                <w:rFonts w:ascii="Times New Roman" w:eastAsia="Times New Roman" w:hAnsi="Times New Roman" w:cs="Times New Roman"/>
                <w:color w:val="000000"/>
                <w:sz w:val="24"/>
                <w:szCs w:val="24"/>
              </w:rPr>
            </w:pPr>
            <w:r w:rsidRPr="00B37FC2">
              <w:rPr>
                <w:rFonts w:ascii="Times New Roman" w:eastAsia="Times New Roman" w:hAnsi="Times New Roman" w:cs="Times New Roman"/>
                <w:color w:val="000000"/>
                <w:sz w:val="24"/>
                <w:szCs w:val="24"/>
              </w:rPr>
              <w:t>Organisation Non Gouvernementale</w:t>
            </w:r>
          </w:p>
        </w:tc>
      </w:tr>
      <w:tr w:rsidR="0000327D" w:rsidRPr="00B37FC2" w14:paraId="4CE6C683" w14:textId="77777777" w:rsidTr="008879B6">
        <w:trPr>
          <w:trHeight w:val="119"/>
        </w:trPr>
        <w:tc>
          <w:tcPr>
            <w:tcW w:w="1696" w:type="dxa"/>
            <w:noWrap/>
            <w:vAlign w:val="center"/>
            <w:hideMark/>
          </w:tcPr>
          <w:p w14:paraId="24A2B771" w14:textId="77777777" w:rsidR="0000327D" w:rsidRPr="00B37FC2" w:rsidRDefault="0000327D" w:rsidP="00D93372">
            <w:pPr>
              <w:spacing w:after="0" w:line="240" w:lineRule="auto"/>
              <w:jc w:val="both"/>
              <w:rPr>
                <w:rFonts w:ascii="Times New Roman" w:eastAsia="Times New Roman" w:hAnsi="Times New Roman" w:cs="Times New Roman"/>
                <w:b/>
                <w:bCs/>
                <w:color w:val="000000"/>
                <w:sz w:val="24"/>
                <w:szCs w:val="24"/>
              </w:rPr>
            </w:pPr>
            <w:r w:rsidRPr="00B37FC2">
              <w:rPr>
                <w:rFonts w:ascii="Times New Roman" w:eastAsia="Times New Roman" w:hAnsi="Times New Roman" w:cs="Times New Roman"/>
                <w:b/>
                <w:bCs/>
                <w:color w:val="000000"/>
                <w:sz w:val="24"/>
                <w:szCs w:val="24"/>
              </w:rPr>
              <w:t>PARSET</w:t>
            </w:r>
            <w:r>
              <w:rPr>
                <w:rFonts w:ascii="Times New Roman" w:eastAsia="Times New Roman" w:hAnsi="Times New Roman" w:cs="Times New Roman"/>
                <w:b/>
                <w:bCs/>
                <w:color w:val="000000"/>
                <w:sz w:val="24"/>
                <w:szCs w:val="24"/>
              </w:rPr>
              <w:t xml:space="preserve"> </w:t>
            </w:r>
            <w:r w:rsidRPr="00B37FC2">
              <w:rPr>
                <w:rFonts w:ascii="Times New Roman" w:eastAsia="Times New Roman" w:hAnsi="Times New Roman" w:cs="Times New Roman"/>
                <w:b/>
                <w:bCs/>
                <w:color w:val="000000"/>
                <w:sz w:val="24"/>
                <w:szCs w:val="24"/>
              </w:rPr>
              <w:t>:</w:t>
            </w:r>
          </w:p>
        </w:tc>
        <w:tc>
          <w:tcPr>
            <w:tcW w:w="7970" w:type="dxa"/>
            <w:noWrap/>
            <w:vAlign w:val="center"/>
            <w:hideMark/>
          </w:tcPr>
          <w:p w14:paraId="116438E1" w14:textId="77777777" w:rsidR="0000327D" w:rsidRPr="00B37FC2" w:rsidRDefault="0000327D" w:rsidP="00D93372">
            <w:pPr>
              <w:spacing w:after="0" w:line="240" w:lineRule="auto"/>
              <w:jc w:val="both"/>
              <w:rPr>
                <w:rFonts w:ascii="Times New Roman" w:eastAsia="Times New Roman" w:hAnsi="Times New Roman" w:cs="Times New Roman"/>
                <w:color w:val="000000"/>
                <w:sz w:val="24"/>
                <w:szCs w:val="24"/>
              </w:rPr>
            </w:pPr>
            <w:r w:rsidRPr="00B37FC2">
              <w:rPr>
                <w:rFonts w:ascii="Times New Roman" w:eastAsia="Times New Roman" w:hAnsi="Times New Roman" w:cs="Times New Roman"/>
                <w:color w:val="000000"/>
                <w:sz w:val="24"/>
                <w:szCs w:val="24"/>
              </w:rPr>
              <w:t xml:space="preserve">Programme d’appui à la Réforme du Secteur de l’Education au Tchad </w:t>
            </w:r>
          </w:p>
        </w:tc>
      </w:tr>
      <w:tr w:rsidR="0000327D" w:rsidRPr="00B37FC2" w14:paraId="2AA4CC99" w14:textId="77777777" w:rsidTr="008879B6">
        <w:trPr>
          <w:trHeight w:val="284"/>
        </w:trPr>
        <w:tc>
          <w:tcPr>
            <w:tcW w:w="1696" w:type="dxa"/>
            <w:noWrap/>
            <w:vAlign w:val="center"/>
            <w:hideMark/>
          </w:tcPr>
          <w:p w14:paraId="4C5A60F6" w14:textId="77777777" w:rsidR="0000327D" w:rsidRPr="00B37FC2" w:rsidRDefault="0000327D" w:rsidP="00D93372">
            <w:pPr>
              <w:spacing w:after="0" w:line="240" w:lineRule="auto"/>
              <w:jc w:val="both"/>
              <w:rPr>
                <w:rFonts w:ascii="Times New Roman" w:eastAsia="Times New Roman" w:hAnsi="Times New Roman" w:cs="Times New Roman"/>
                <w:b/>
                <w:bCs/>
                <w:color w:val="000000"/>
                <w:sz w:val="24"/>
                <w:szCs w:val="24"/>
              </w:rPr>
            </w:pPr>
            <w:r w:rsidRPr="00B37FC2">
              <w:rPr>
                <w:rFonts w:ascii="Times New Roman" w:eastAsia="Times New Roman" w:hAnsi="Times New Roman" w:cs="Times New Roman"/>
                <w:b/>
                <w:bCs/>
                <w:color w:val="000000"/>
                <w:sz w:val="24"/>
                <w:szCs w:val="24"/>
              </w:rPr>
              <w:t>PIB</w:t>
            </w:r>
            <w:r>
              <w:rPr>
                <w:rFonts w:ascii="Times New Roman" w:eastAsia="Times New Roman" w:hAnsi="Times New Roman" w:cs="Times New Roman"/>
                <w:b/>
                <w:bCs/>
                <w:color w:val="000000"/>
                <w:sz w:val="24"/>
                <w:szCs w:val="24"/>
              </w:rPr>
              <w:t xml:space="preserve"> </w:t>
            </w:r>
            <w:r w:rsidRPr="00B37FC2">
              <w:rPr>
                <w:rFonts w:ascii="Times New Roman" w:eastAsia="Times New Roman" w:hAnsi="Times New Roman" w:cs="Times New Roman"/>
                <w:b/>
                <w:bCs/>
                <w:color w:val="000000"/>
                <w:sz w:val="24"/>
                <w:szCs w:val="24"/>
              </w:rPr>
              <w:t>:</w:t>
            </w:r>
          </w:p>
        </w:tc>
        <w:tc>
          <w:tcPr>
            <w:tcW w:w="7970" w:type="dxa"/>
            <w:noWrap/>
            <w:vAlign w:val="center"/>
            <w:hideMark/>
          </w:tcPr>
          <w:p w14:paraId="4246A13F" w14:textId="77777777" w:rsidR="0000327D" w:rsidRPr="00B37FC2" w:rsidRDefault="0000327D" w:rsidP="00D93372">
            <w:pPr>
              <w:spacing w:after="0" w:line="240" w:lineRule="auto"/>
              <w:jc w:val="both"/>
              <w:rPr>
                <w:rFonts w:ascii="Times New Roman" w:eastAsia="Times New Roman" w:hAnsi="Times New Roman" w:cs="Times New Roman"/>
                <w:color w:val="000000"/>
                <w:sz w:val="24"/>
                <w:szCs w:val="24"/>
              </w:rPr>
            </w:pPr>
            <w:r w:rsidRPr="00B37FC2">
              <w:rPr>
                <w:rFonts w:ascii="Times New Roman" w:eastAsia="Times New Roman" w:hAnsi="Times New Roman" w:cs="Times New Roman"/>
                <w:color w:val="000000"/>
                <w:sz w:val="24"/>
                <w:szCs w:val="24"/>
              </w:rPr>
              <w:t>Produit Intérieur Brut</w:t>
            </w:r>
          </w:p>
        </w:tc>
      </w:tr>
      <w:tr w:rsidR="0000327D" w:rsidRPr="00B37FC2" w14:paraId="141CCF6A" w14:textId="77777777" w:rsidTr="008879B6">
        <w:trPr>
          <w:trHeight w:val="284"/>
        </w:trPr>
        <w:tc>
          <w:tcPr>
            <w:tcW w:w="1696" w:type="dxa"/>
            <w:noWrap/>
            <w:vAlign w:val="center"/>
            <w:hideMark/>
          </w:tcPr>
          <w:p w14:paraId="0F49D3D7" w14:textId="77777777" w:rsidR="0000327D" w:rsidRPr="00B37FC2" w:rsidRDefault="0000327D" w:rsidP="00D93372">
            <w:pPr>
              <w:spacing w:after="0" w:line="240" w:lineRule="auto"/>
              <w:jc w:val="both"/>
              <w:rPr>
                <w:rFonts w:ascii="Times New Roman" w:eastAsia="Times New Roman" w:hAnsi="Times New Roman" w:cs="Times New Roman"/>
                <w:b/>
                <w:bCs/>
                <w:color w:val="000000"/>
                <w:sz w:val="24"/>
                <w:szCs w:val="24"/>
              </w:rPr>
            </w:pPr>
            <w:r w:rsidRPr="00B37FC2">
              <w:rPr>
                <w:rFonts w:ascii="Times New Roman" w:eastAsia="Times New Roman" w:hAnsi="Times New Roman" w:cs="Times New Roman"/>
                <w:b/>
                <w:bCs/>
                <w:color w:val="000000"/>
                <w:sz w:val="24"/>
                <w:szCs w:val="24"/>
              </w:rPr>
              <w:t>PME</w:t>
            </w:r>
            <w:r>
              <w:rPr>
                <w:rFonts w:ascii="Times New Roman" w:eastAsia="Times New Roman" w:hAnsi="Times New Roman" w:cs="Times New Roman"/>
                <w:b/>
                <w:bCs/>
                <w:color w:val="000000"/>
                <w:sz w:val="24"/>
                <w:szCs w:val="24"/>
              </w:rPr>
              <w:t xml:space="preserve"> </w:t>
            </w:r>
            <w:r w:rsidRPr="00B37FC2">
              <w:rPr>
                <w:rFonts w:ascii="Times New Roman" w:eastAsia="Times New Roman" w:hAnsi="Times New Roman" w:cs="Times New Roman"/>
                <w:b/>
                <w:bCs/>
                <w:color w:val="000000"/>
                <w:sz w:val="24"/>
                <w:szCs w:val="24"/>
              </w:rPr>
              <w:t>:</w:t>
            </w:r>
          </w:p>
        </w:tc>
        <w:tc>
          <w:tcPr>
            <w:tcW w:w="7970" w:type="dxa"/>
            <w:noWrap/>
            <w:vAlign w:val="center"/>
            <w:hideMark/>
          </w:tcPr>
          <w:p w14:paraId="1E5092CF" w14:textId="77777777" w:rsidR="0000327D" w:rsidRPr="00B37FC2" w:rsidRDefault="0000327D" w:rsidP="00D93372">
            <w:pPr>
              <w:spacing w:after="0" w:line="240" w:lineRule="auto"/>
              <w:jc w:val="both"/>
              <w:rPr>
                <w:rFonts w:ascii="Times New Roman" w:eastAsia="Times New Roman" w:hAnsi="Times New Roman" w:cs="Times New Roman"/>
                <w:color w:val="000000"/>
                <w:sz w:val="24"/>
                <w:szCs w:val="24"/>
              </w:rPr>
            </w:pPr>
            <w:r w:rsidRPr="00B37FC2">
              <w:rPr>
                <w:rFonts w:ascii="Times New Roman" w:eastAsia="Times New Roman" w:hAnsi="Times New Roman" w:cs="Times New Roman"/>
                <w:color w:val="000000"/>
                <w:sz w:val="24"/>
                <w:szCs w:val="24"/>
              </w:rPr>
              <w:t>Petite et Moyenne Entreprise</w:t>
            </w:r>
          </w:p>
        </w:tc>
      </w:tr>
      <w:tr w:rsidR="0000327D" w:rsidRPr="00B37FC2" w14:paraId="74187372" w14:textId="77777777" w:rsidTr="008879B6">
        <w:trPr>
          <w:trHeight w:val="284"/>
        </w:trPr>
        <w:tc>
          <w:tcPr>
            <w:tcW w:w="1696" w:type="dxa"/>
            <w:noWrap/>
            <w:vAlign w:val="center"/>
            <w:hideMark/>
          </w:tcPr>
          <w:p w14:paraId="304DE289" w14:textId="77777777" w:rsidR="0000327D" w:rsidRPr="00B37FC2" w:rsidRDefault="0000327D" w:rsidP="00D93372">
            <w:pPr>
              <w:spacing w:after="0" w:line="240" w:lineRule="auto"/>
              <w:jc w:val="both"/>
              <w:rPr>
                <w:rFonts w:ascii="Times New Roman" w:eastAsia="Times New Roman" w:hAnsi="Times New Roman" w:cs="Times New Roman"/>
                <w:b/>
                <w:bCs/>
                <w:color w:val="000000"/>
                <w:sz w:val="24"/>
                <w:szCs w:val="24"/>
              </w:rPr>
            </w:pPr>
            <w:r w:rsidRPr="00B37FC2">
              <w:rPr>
                <w:rFonts w:ascii="Times New Roman" w:eastAsia="Times New Roman" w:hAnsi="Times New Roman" w:cs="Times New Roman"/>
                <w:b/>
                <w:bCs/>
                <w:color w:val="000000"/>
                <w:sz w:val="24"/>
                <w:szCs w:val="24"/>
              </w:rPr>
              <w:t>PND</w:t>
            </w:r>
            <w:r>
              <w:rPr>
                <w:rFonts w:ascii="Times New Roman" w:eastAsia="Times New Roman" w:hAnsi="Times New Roman" w:cs="Times New Roman"/>
                <w:b/>
                <w:bCs/>
                <w:color w:val="000000"/>
                <w:sz w:val="24"/>
                <w:szCs w:val="24"/>
              </w:rPr>
              <w:t xml:space="preserve"> </w:t>
            </w:r>
            <w:r w:rsidRPr="00B37FC2">
              <w:rPr>
                <w:rFonts w:ascii="Times New Roman" w:eastAsia="Times New Roman" w:hAnsi="Times New Roman" w:cs="Times New Roman"/>
                <w:b/>
                <w:bCs/>
                <w:color w:val="000000"/>
                <w:sz w:val="24"/>
                <w:szCs w:val="24"/>
              </w:rPr>
              <w:t>:</w:t>
            </w:r>
          </w:p>
        </w:tc>
        <w:tc>
          <w:tcPr>
            <w:tcW w:w="7970" w:type="dxa"/>
            <w:noWrap/>
            <w:vAlign w:val="center"/>
            <w:hideMark/>
          </w:tcPr>
          <w:p w14:paraId="36F8711F" w14:textId="77777777" w:rsidR="0000327D" w:rsidRPr="00B37FC2" w:rsidRDefault="0000327D" w:rsidP="00D93372">
            <w:pPr>
              <w:spacing w:after="0" w:line="240" w:lineRule="auto"/>
              <w:jc w:val="both"/>
              <w:rPr>
                <w:rFonts w:ascii="Times New Roman" w:eastAsia="Times New Roman" w:hAnsi="Times New Roman" w:cs="Times New Roman"/>
                <w:color w:val="000000"/>
                <w:sz w:val="24"/>
                <w:szCs w:val="24"/>
              </w:rPr>
            </w:pPr>
            <w:r w:rsidRPr="00B37FC2">
              <w:rPr>
                <w:rFonts w:ascii="Times New Roman" w:eastAsia="Times New Roman" w:hAnsi="Times New Roman" w:cs="Times New Roman"/>
                <w:color w:val="000000"/>
                <w:sz w:val="24"/>
                <w:szCs w:val="24"/>
              </w:rPr>
              <w:t>Plan National de Développement</w:t>
            </w:r>
          </w:p>
        </w:tc>
      </w:tr>
      <w:tr w:rsidR="0000327D" w:rsidRPr="00B37FC2" w14:paraId="3C7A1545" w14:textId="77777777" w:rsidTr="008879B6">
        <w:trPr>
          <w:trHeight w:val="284"/>
        </w:trPr>
        <w:tc>
          <w:tcPr>
            <w:tcW w:w="1696" w:type="dxa"/>
            <w:noWrap/>
            <w:vAlign w:val="center"/>
            <w:hideMark/>
          </w:tcPr>
          <w:p w14:paraId="6911DDAA" w14:textId="77777777" w:rsidR="0000327D" w:rsidRPr="00B37FC2" w:rsidRDefault="0000327D" w:rsidP="00D93372">
            <w:pPr>
              <w:spacing w:after="0" w:line="240" w:lineRule="auto"/>
              <w:jc w:val="both"/>
              <w:rPr>
                <w:rFonts w:ascii="Times New Roman" w:eastAsia="Times New Roman" w:hAnsi="Times New Roman" w:cs="Times New Roman"/>
                <w:b/>
                <w:bCs/>
                <w:color w:val="000000"/>
                <w:sz w:val="24"/>
                <w:szCs w:val="24"/>
              </w:rPr>
            </w:pPr>
            <w:r w:rsidRPr="00B37FC2">
              <w:rPr>
                <w:rFonts w:ascii="Times New Roman" w:eastAsia="Times New Roman" w:hAnsi="Times New Roman" w:cs="Times New Roman"/>
                <w:b/>
                <w:bCs/>
                <w:color w:val="000000"/>
                <w:sz w:val="24"/>
                <w:szCs w:val="24"/>
              </w:rPr>
              <w:t>PNEF</w:t>
            </w:r>
            <w:r>
              <w:rPr>
                <w:rFonts w:ascii="Times New Roman" w:eastAsia="Times New Roman" w:hAnsi="Times New Roman" w:cs="Times New Roman"/>
                <w:b/>
                <w:bCs/>
                <w:color w:val="000000"/>
                <w:sz w:val="24"/>
                <w:szCs w:val="24"/>
              </w:rPr>
              <w:t xml:space="preserve"> </w:t>
            </w:r>
            <w:r w:rsidRPr="00B37FC2">
              <w:rPr>
                <w:rFonts w:ascii="Times New Roman" w:eastAsia="Times New Roman" w:hAnsi="Times New Roman" w:cs="Times New Roman"/>
                <w:b/>
                <w:bCs/>
                <w:color w:val="000000"/>
                <w:sz w:val="24"/>
                <w:szCs w:val="24"/>
              </w:rPr>
              <w:t>:</w:t>
            </w:r>
          </w:p>
        </w:tc>
        <w:tc>
          <w:tcPr>
            <w:tcW w:w="7970" w:type="dxa"/>
            <w:noWrap/>
            <w:vAlign w:val="center"/>
            <w:hideMark/>
          </w:tcPr>
          <w:p w14:paraId="6D71A955" w14:textId="77777777" w:rsidR="0000327D" w:rsidRPr="00B37FC2" w:rsidRDefault="0000327D" w:rsidP="00D93372">
            <w:pPr>
              <w:spacing w:after="0" w:line="240" w:lineRule="auto"/>
              <w:jc w:val="both"/>
              <w:rPr>
                <w:rFonts w:ascii="Times New Roman" w:eastAsia="Times New Roman" w:hAnsi="Times New Roman" w:cs="Times New Roman"/>
                <w:color w:val="000000"/>
                <w:sz w:val="24"/>
                <w:szCs w:val="24"/>
              </w:rPr>
            </w:pPr>
            <w:r w:rsidRPr="00B37FC2">
              <w:rPr>
                <w:rFonts w:ascii="Times New Roman" w:eastAsia="Times New Roman" w:hAnsi="Times New Roman" w:cs="Times New Roman"/>
                <w:color w:val="000000"/>
                <w:sz w:val="24"/>
                <w:szCs w:val="24"/>
              </w:rPr>
              <w:t xml:space="preserve">Politique Nationale de l’Emploi et de la Formation Professionnelle </w:t>
            </w:r>
          </w:p>
        </w:tc>
      </w:tr>
      <w:tr w:rsidR="0000327D" w:rsidRPr="00B37FC2" w14:paraId="4E85BB56" w14:textId="77777777" w:rsidTr="008879B6">
        <w:trPr>
          <w:trHeight w:val="284"/>
        </w:trPr>
        <w:tc>
          <w:tcPr>
            <w:tcW w:w="1696" w:type="dxa"/>
            <w:noWrap/>
            <w:vAlign w:val="center"/>
            <w:hideMark/>
          </w:tcPr>
          <w:p w14:paraId="328EC76B" w14:textId="77777777" w:rsidR="0000327D" w:rsidRPr="00B37FC2" w:rsidRDefault="0000327D" w:rsidP="00D93372">
            <w:pPr>
              <w:spacing w:after="0" w:line="240" w:lineRule="auto"/>
              <w:jc w:val="both"/>
              <w:rPr>
                <w:rFonts w:ascii="Times New Roman" w:eastAsia="Times New Roman" w:hAnsi="Times New Roman" w:cs="Times New Roman"/>
                <w:b/>
                <w:bCs/>
                <w:color w:val="000000"/>
                <w:sz w:val="24"/>
                <w:szCs w:val="24"/>
              </w:rPr>
            </w:pPr>
            <w:r w:rsidRPr="00B37FC2">
              <w:rPr>
                <w:rFonts w:ascii="Times New Roman" w:eastAsia="Times New Roman" w:hAnsi="Times New Roman" w:cs="Times New Roman"/>
                <w:b/>
                <w:bCs/>
                <w:color w:val="000000"/>
                <w:sz w:val="24"/>
                <w:szCs w:val="24"/>
              </w:rPr>
              <w:t>RESEN</w:t>
            </w:r>
            <w:r>
              <w:rPr>
                <w:rFonts w:ascii="Times New Roman" w:eastAsia="Times New Roman" w:hAnsi="Times New Roman" w:cs="Times New Roman"/>
                <w:b/>
                <w:bCs/>
                <w:color w:val="000000"/>
                <w:sz w:val="24"/>
                <w:szCs w:val="24"/>
              </w:rPr>
              <w:t xml:space="preserve"> </w:t>
            </w:r>
            <w:r w:rsidRPr="00B37FC2">
              <w:rPr>
                <w:rFonts w:ascii="Times New Roman" w:eastAsia="Times New Roman" w:hAnsi="Times New Roman" w:cs="Times New Roman"/>
                <w:b/>
                <w:bCs/>
                <w:color w:val="000000"/>
                <w:sz w:val="24"/>
                <w:szCs w:val="24"/>
              </w:rPr>
              <w:t>:</w:t>
            </w:r>
          </w:p>
        </w:tc>
        <w:tc>
          <w:tcPr>
            <w:tcW w:w="7970" w:type="dxa"/>
            <w:noWrap/>
            <w:vAlign w:val="center"/>
            <w:hideMark/>
          </w:tcPr>
          <w:p w14:paraId="2A85150F" w14:textId="77777777" w:rsidR="0000327D" w:rsidRPr="00B37FC2" w:rsidRDefault="0000327D" w:rsidP="00D93372">
            <w:pPr>
              <w:spacing w:after="0" w:line="240" w:lineRule="auto"/>
              <w:jc w:val="both"/>
              <w:rPr>
                <w:rFonts w:ascii="Times New Roman" w:eastAsia="Times New Roman" w:hAnsi="Times New Roman" w:cs="Times New Roman"/>
                <w:color w:val="000000"/>
                <w:sz w:val="24"/>
                <w:szCs w:val="24"/>
              </w:rPr>
            </w:pPr>
            <w:r w:rsidRPr="00B37FC2">
              <w:rPr>
                <w:rFonts w:ascii="Times New Roman" w:eastAsia="Times New Roman" w:hAnsi="Times New Roman" w:cs="Times New Roman"/>
                <w:color w:val="000000"/>
                <w:sz w:val="24"/>
                <w:szCs w:val="24"/>
              </w:rPr>
              <w:t>Rapport d’Etat du Système Education National</w:t>
            </w:r>
          </w:p>
        </w:tc>
      </w:tr>
      <w:tr w:rsidR="0000327D" w:rsidRPr="00B37FC2" w14:paraId="097E11F6" w14:textId="77777777" w:rsidTr="008879B6">
        <w:trPr>
          <w:trHeight w:val="284"/>
        </w:trPr>
        <w:tc>
          <w:tcPr>
            <w:tcW w:w="1696" w:type="dxa"/>
            <w:noWrap/>
            <w:vAlign w:val="center"/>
            <w:hideMark/>
          </w:tcPr>
          <w:p w14:paraId="7B70B8BE" w14:textId="77777777" w:rsidR="0000327D" w:rsidRPr="00B37FC2" w:rsidRDefault="0000327D" w:rsidP="00D93372">
            <w:pPr>
              <w:spacing w:after="0" w:line="240" w:lineRule="auto"/>
              <w:jc w:val="both"/>
              <w:rPr>
                <w:rFonts w:ascii="Times New Roman" w:eastAsia="Times New Roman" w:hAnsi="Times New Roman" w:cs="Times New Roman"/>
                <w:b/>
                <w:bCs/>
                <w:color w:val="000000"/>
                <w:sz w:val="24"/>
                <w:szCs w:val="24"/>
              </w:rPr>
            </w:pPr>
            <w:r w:rsidRPr="00B37FC2">
              <w:rPr>
                <w:rFonts w:ascii="Times New Roman" w:eastAsia="Times New Roman" w:hAnsi="Times New Roman" w:cs="Times New Roman"/>
                <w:b/>
                <w:bCs/>
                <w:color w:val="000000"/>
                <w:sz w:val="24"/>
                <w:szCs w:val="24"/>
              </w:rPr>
              <w:t>RGPH</w:t>
            </w:r>
            <w:r>
              <w:rPr>
                <w:rFonts w:ascii="Times New Roman" w:eastAsia="Times New Roman" w:hAnsi="Times New Roman" w:cs="Times New Roman"/>
                <w:b/>
                <w:bCs/>
                <w:color w:val="000000"/>
                <w:sz w:val="24"/>
                <w:szCs w:val="24"/>
              </w:rPr>
              <w:t xml:space="preserve"> </w:t>
            </w:r>
            <w:r w:rsidRPr="00B37FC2">
              <w:rPr>
                <w:rFonts w:ascii="Times New Roman" w:eastAsia="Times New Roman" w:hAnsi="Times New Roman" w:cs="Times New Roman"/>
                <w:b/>
                <w:bCs/>
                <w:color w:val="000000"/>
                <w:sz w:val="24"/>
                <w:szCs w:val="24"/>
              </w:rPr>
              <w:t>:</w:t>
            </w:r>
          </w:p>
        </w:tc>
        <w:tc>
          <w:tcPr>
            <w:tcW w:w="7970" w:type="dxa"/>
            <w:noWrap/>
            <w:vAlign w:val="center"/>
            <w:hideMark/>
          </w:tcPr>
          <w:p w14:paraId="2E6C3D72" w14:textId="77777777" w:rsidR="0000327D" w:rsidRPr="00B37FC2" w:rsidRDefault="0000327D" w:rsidP="00D93372">
            <w:pPr>
              <w:spacing w:after="0" w:line="240" w:lineRule="auto"/>
              <w:jc w:val="both"/>
              <w:rPr>
                <w:rFonts w:ascii="Times New Roman" w:eastAsia="Times New Roman" w:hAnsi="Times New Roman" w:cs="Times New Roman"/>
                <w:color w:val="000000"/>
                <w:sz w:val="24"/>
                <w:szCs w:val="24"/>
              </w:rPr>
            </w:pPr>
            <w:r w:rsidRPr="00B37FC2">
              <w:rPr>
                <w:rFonts w:ascii="Times New Roman" w:eastAsia="Times New Roman" w:hAnsi="Times New Roman" w:cs="Times New Roman"/>
                <w:color w:val="000000"/>
                <w:sz w:val="24"/>
                <w:szCs w:val="24"/>
              </w:rPr>
              <w:t xml:space="preserve">Recensement Général de la Population et de l’Habitat </w:t>
            </w:r>
          </w:p>
        </w:tc>
      </w:tr>
      <w:tr w:rsidR="0000327D" w:rsidRPr="00B37FC2" w14:paraId="7D1F2BD5" w14:textId="77777777" w:rsidTr="008879B6">
        <w:trPr>
          <w:trHeight w:val="284"/>
        </w:trPr>
        <w:tc>
          <w:tcPr>
            <w:tcW w:w="1696" w:type="dxa"/>
            <w:noWrap/>
            <w:vAlign w:val="center"/>
            <w:hideMark/>
          </w:tcPr>
          <w:p w14:paraId="4483D226" w14:textId="77777777" w:rsidR="0000327D" w:rsidRPr="00B37FC2" w:rsidRDefault="0000327D" w:rsidP="00D93372">
            <w:pPr>
              <w:spacing w:after="0" w:line="240" w:lineRule="auto"/>
              <w:jc w:val="both"/>
              <w:rPr>
                <w:rFonts w:ascii="Times New Roman" w:eastAsia="Times New Roman" w:hAnsi="Times New Roman" w:cs="Times New Roman"/>
                <w:b/>
                <w:bCs/>
                <w:color w:val="000000"/>
                <w:sz w:val="24"/>
                <w:szCs w:val="24"/>
              </w:rPr>
            </w:pPr>
            <w:r w:rsidRPr="00B37FC2">
              <w:rPr>
                <w:rFonts w:ascii="Times New Roman" w:eastAsia="Times New Roman" w:hAnsi="Times New Roman" w:cs="Times New Roman"/>
                <w:b/>
                <w:bCs/>
                <w:color w:val="000000"/>
                <w:sz w:val="24"/>
                <w:szCs w:val="24"/>
              </w:rPr>
              <w:t>SNDSP</w:t>
            </w:r>
            <w:r>
              <w:rPr>
                <w:rFonts w:ascii="Times New Roman" w:eastAsia="Times New Roman" w:hAnsi="Times New Roman" w:cs="Times New Roman"/>
                <w:b/>
                <w:bCs/>
                <w:color w:val="000000"/>
                <w:sz w:val="24"/>
                <w:szCs w:val="24"/>
              </w:rPr>
              <w:t xml:space="preserve"> </w:t>
            </w:r>
            <w:r w:rsidRPr="00B37FC2">
              <w:rPr>
                <w:rFonts w:ascii="Times New Roman" w:eastAsia="Times New Roman" w:hAnsi="Times New Roman" w:cs="Times New Roman"/>
                <w:b/>
                <w:bCs/>
                <w:color w:val="000000"/>
                <w:sz w:val="24"/>
                <w:szCs w:val="24"/>
              </w:rPr>
              <w:t>:</w:t>
            </w:r>
          </w:p>
        </w:tc>
        <w:tc>
          <w:tcPr>
            <w:tcW w:w="7970" w:type="dxa"/>
            <w:noWrap/>
            <w:vAlign w:val="center"/>
            <w:hideMark/>
          </w:tcPr>
          <w:p w14:paraId="1021D619" w14:textId="77777777" w:rsidR="0000327D" w:rsidRPr="00B37FC2" w:rsidRDefault="0000327D" w:rsidP="00D93372">
            <w:pPr>
              <w:spacing w:after="0" w:line="240" w:lineRule="auto"/>
              <w:jc w:val="both"/>
              <w:rPr>
                <w:rFonts w:ascii="Times New Roman" w:eastAsia="Times New Roman" w:hAnsi="Times New Roman" w:cs="Times New Roman"/>
                <w:color w:val="000000"/>
                <w:sz w:val="24"/>
                <w:szCs w:val="24"/>
              </w:rPr>
            </w:pPr>
            <w:r w:rsidRPr="00B37FC2">
              <w:rPr>
                <w:rFonts w:ascii="Times New Roman" w:eastAsia="Times New Roman" w:hAnsi="Times New Roman" w:cs="Times New Roman"/>
                <w:color w:val="000000"/>
                <w:sz w:val="24"/>
                <w:szCs w:val="24"/>
              </w:rPr>
              <w:t>Stratégie Nationale de Développement du secteur Privé</w:t>
            </w:r>
          </w:p>
        </w:tc>
      </w:tr>
      <w:tr w:rsidR="0000327D" w:rsidRPr="00B37FC2" w14:paraId="0FD1097E" w14:textId="77777777" w:rsidTr="008879B6">
        <w:trPr>
          <w:trHeight w:val="284"/>
        </w:trPr>
        <w:tc>
          <w:tcPr>
            <w:tcW w:w="1696" w:type="dxa"/>
            <w:noWrap/>
            <w:vAlign w:val="center"/>
            <w:hideMark/>
          </w:tcPr>
          <w:p w14:paraId="2FE197C5" w14:textId="77777777" w:rsidR="0000327D" w:rsidRPr="00B37FC2" w:rsidRDefault="0000327D" w:rsidP="00D93372">
            <w:pPr>
              <w:spacing w:after="0" w:line="240" w:lineRule="auto"/>
              <w:jc w:val="both"/>
              <w:rPr>
                <w:rFonts w:ascii="Times New Roman" w:eastAsia="Times New Roman" w:hAnsi="Times New Roman" w:cs="Times New Roman"/>
                <w:b/>
                <w:bCs/>
                <w:color w:val="000000"/>
                <w:sz w:val="24"/>
                <w:szCs w:val="24"/>
              </w:rPr>
            </w:pPr>
            <w:r w:rsidRPr="00B37FC2">
              <w:rPr>
                <w:rFonts w:ascii="Times New Roman" w:eastAsia="Times New Roman" w:hAnsi="Times New Roman" w:cs="Times New Roman"/>
                <w:b/>
                <w:bCs/>
                <w:color w:val="000000"/>
                <w:sz w:val="24"/>
                <w:szCs w:val="24"/>
              </w:rPr>
              <w:t>SNRP</w:t>
            </w:r>
            <w:r>
              <w:rPr>
                <w:rFonts w:ascii="Times New Roman" w:eastAsia="Times New Roman" w:hAnsi="Times New Roman" w:cs="Times New Roman"/>
                <w:b/>
                <w:bCs/>
                <w:color w:val="000000"/>
                <w:sz w:val="24"/>
                <w:szCs w:val="24"/>
              </w:rPr>
              <w:t xml:space="preserve"> </w:t>
            </w:r>
            <w:r w:rsidRPr="00B37FC2">
              <w:rPr>
                <w:rFonts w:ascii="Times New Roman" w:eastAsia="Times New Roman" w:hAnsi="Times New Roman" w:cs="Times New Roman"/>
                <w:b/>
                <w:bCs/>
                <w:color w:val="000000"/>
                <w:sz w:val="24"/>
                <w:szCs w:val="24"/>
              </w:rPr>
              <w:t>:</w:t>
            </w:r>
          </w:p>
        </w:tc>
        <w:tc>
          <w:tcPr>
            <w:tcW w:w="7970" w:type="dxa"/>
            <w:noWrap/>
            <w:vAlign w:val="center"/>
            <w:hideMark/>
          </w:tcPr>
          <w:p w14:paraId="7C88311C" w14:textId="77777777" w:rsidR="0000327D" w:rsidRPr="00B37FC2" w:rsidRDefault="0000327D" w:rsidP="00D93372">
            <w:pPr>
              <w:spacing w:after="0" w:line="240" w:lineRule="auto"/>
              <w:jc w:val="both"/>
              <w:rPr>
                <w:rFonts w:ascii="Times New Roman" w:eastAsia="Times New Roman" w:hAnsi="Times New Roman" w:cs="Times New Roman"/>
                <w:color w:val="000000"/>
                <w:sz w:val="24"/>
                <w:szCs w:val="24"/>
              </w:rPr>
            </w:pPr>
            <w:r w:rsidRPr="00B37FC2">
              <w:rPr>
                <w:rFonts w:ascii="Times New Roman" w:eastAsia="Times New Roman" w:hAnsi="Times New Roman" w:cs="Times New Roman"/>
                <w:color w:val="000000"/>
                <w:w w:val="105"/>
                <w:sz w:val="24"/>
                <w:szCs w:val="24"/>
              </w:rPr>
              <w:t>Stratégie Nationale de Réduction de la Pauvreté</w:t>
            </w:r>
          </w:p>
        </w:tc>
      </w:tr>
      <w:tr w:rsidR="0000327D" w:rsidRPr="00B37FC2" w14:paraId="02B057A2" w14:textId="77777777" w:rsidTr="008879B6">
        <w:trPr>
          <w:trHeight w:val="284"/>
        </w:trPr>
        <w:tc>
          <w:tcPr>
            <w:tcW w:w="1696" w:type="dxa"/>
            <w:noWrap/>
            <w:vAlign w:val="center"/>
            <w:hideMark/>
          </w:tcPr>
          <w:p w14:paraId="6165E63C" w14:textId="77777777" w:rsidR="0000327D" w:rsidRPr="00B37FC2" w:rsidRDefault="0000327D" w:rsidP="00D93372">
            <w:pPr>
              <w:spacing w:after="0" w:line="240" w:lineRule="auto"/>
              <w:jc w:val="both"/>
              <w:rPr>
                <w:rFonts w:ascii="Times New Roman" w:eastAsia="Times New Roman" w:hAnsi="Times New Roman" w:cs="Times New Roman"/>
                <w:b/>
                <w:bCs/>
                <w:color w:val="000000"/>
                <w:sz w:val="24"/>
                <w:szCs w:val="24"/>
              </w:rPr>
            </w:pPr>
            <w:r w:rsidRPr="00B37FC2">
              <w:rPr>
                <w:rFonts w:ascii="Times New Roman" w:eastAsia="Times New Roman" w:hAnsi="Times New Roman" w:cs="Times New Roman"/>
                <w:b/>
                <w:bCs/>
                <w:color w:val="000000"/>
                <w:sz w:val="24"/>
                <w:szCs w:val="24"/>
              </w:rPr>
              <w:t>TIC</w:t>
            </w:r>
            <w:r>
              <w:rPr>
                <w:rFonts w:ascii="Times New Roman" w:eastAsia="Times New Roman" w:hAnsi="Times New Roman" w:cs="Times New Roman"/>
                <w:b/>
                <w:bCs/>
                <w:color w:val="000000"/>
                <w:sz w:val="24"/>
                <w:szCs w:val="24"/>
              </w:rPr>
              <w:t xml:space="preserve"> </w:t>
            </w:r>
            <w:r w:rsidRPr="00B37FC2">
              <w:rPr>
                <w:rFonts w:ascii="Times New Roman" w:eastAsia="Times New Roman" w:hAnsi="Times New Roman" w:cs="Times New Roman"/>
                <w:b/>
                <w:bCs/>
                <w:color w:val="000000"/>
                <w:sz w:val="24"/>
                <w:szCs w:val="24"/>
              </w:rPr>
              <w:t>:</w:t>
            </w:r>
          </w:p>
        </w:tc>
        <w:tc>
          <w:tcPr>
            <w:tcW w:w="7970" w:type="dxa"/>
            <w:noWrap/>
            <w:vAlign w:val="center"/>
            <w:hideMark/>
          </w:tcPr>
          <w:p w14:paraId="1D3E863B" w14:textId="77777777" w:rsidR="0000327D" w:rsidRPr="00B37FC2" w:rsidRDefault="0000327D" w:rsidP="00D93372">
            <w:pPr>
              <w:spacing w:after="0" w:line="240" w:lineRule="auto"/>
              <w:jc w:val="both"/>
              <w:rPr>
                <w:rFonts w:ascii="Times New Roman" w:eastAsia="Times New Roman" w:hAnsi="Times New Roman" w:cs="Times New Roman"/>
                <w:color w:val="000000"/>
                <w:sz w:val="24"/>
                <w:szCs w:val="24"/>
              </w:rPr>
            </w:pPr>
            <w:r w:rsidRPr="00B37FC2">
              <w:rPr>
                <w:rFonts w:ascii="Times New Roman" w:eastAsia="Times New Roman" w:hAnsi="Times New Roman" w:cs="Times New Roman"/>
                <w:color w:val="000000"/>
                <w:w w:val="105"/>
                <w:sz w:val="24"/>
                <w:szCs w:val="24"/>
              </w:rPr>
              <w:t>Technologie de l’Information et de la Communication</w:t>
            </w:r>
          </w:p>
        </w:tc>
      </w:tr>
      <w:tr w:rsidR="0000327D" w:rsidRPr="00B37FC2" w14:paraId="2C57EA4A" w14:textId="77777777" w:rsidTr="008879B6">
        <w:trPr>
          <w:trHeight w:val="54"/>
        </w:trPr>
        <w:tc>
          <w:tcPr>
            <w:tcW w:w="1696" w:type="dxa"/>
            <w:noWrap/>
            <w:vAlign w:val="center"/>
            <w:hideMark/>
          </w:tcPr>
          <w:p w14:paraId="421E9F4B" w14:textId="77777777" w:rsidR="0000327D" w:rsidRPr="00B37FC2" w:rsidRDefault="0000327D" w:rsidP="00D93372">
            <w:pPr>
              <w:spacing w:after="0" w:line="240" w:lineRule="auto"/>
              <w:jc w:val="both"/>
              <w:rPr>
                <w:rFonts w:ascii="Times New Roman" w:eastAsia="Times New Roman" w:hAnsi="Times New Roman" w:cs="Times New Roman"/>
                <w:b/>
                <w:bCs/>
                <w:color w:val="000000"/>
                <w:sz w:val="24"/>
                <w:szCs w:val="24"/>
              </w:rPr>
            </w:pPr>
            <w:r w:rsidRPr="00B37FC2">
              <w:rPr>
                <w:rFonts w:ascii="Times New Roman" w:eastAsia="Times New Roman" w:hAnsi="Times New Roman" w:cs="Times New Roman"/>
                <w:b/>
                <w:bCs/>
                <w:color w:val="000000"/>
                <w:sz w:val="24"/>
                <w:szCs w:val="24"/>
              </w:rPr>
              <w:t>UNESCO</w:t>
            </w:r>
            <w:r>
              <w:rPr>
                <w:rFonts w:ascii="Times New Roman" w:eastAsia="Times New Roman" w:hAnsi="Times New Roman" w:cs="Times New Roman"/>
                <w:b/>
                <w:bCs/>
                <w:color w:val="000000"/>
                <w:sz w:val="24"/>
                <w:szCs w:val="24"/>
              </w:rPr>
              <w:t xml:space="preserve"> </w:t>
            </w:r>
            <w:r w:rsidRPr="00B37FC2">
              <w:rPr>
                <w:rFonts w:ascii="Times New Roman" w:eastAsia="Times New Roman" w:hAnsi="Times New Roman" w:cs="Times New Roman"/>
                <w:b/>
                <w:bCs/>
                <w:color w:val="000000"/>
                <w:sz w:val="24"/>
                <w:szCs w:val="24"/>
              </w:rPr>
              <w:t>:</w:t>
            </w:r>
          </w:p>
        </w:tc>
        <w:tc>
          <w:tcPr>
            <w:tcW w:w="7970" w:type="dxa"/>
            <w:noWrap/>
            <w:vAlign w:val="center"/>
            <w:hideMark/>
          </w:tcPr>
          <w:p w14:paraId="2BD1D7FE" w14:textId="77777777" w:rsidR="0000327D" w:rsidRPr="00B37FC2" w:rsidRDefault="0000327D" w:rsidP="00D93372">
            <w:pPr>
              <w:spacing w:after="0" w:line="240" w:lineRule="auto"/>
              <w:jc w:val="both"/>
              <w:rPr>
                <w:rFonts w:ascii="Times New Roman" w:eastAsia="Times New Roman" w:hAnsi="Times New Roman" w:cs="Times New Roman"/>
                <w:color w:val="000000"/>
                <w:sz w:val="24"/>
                <w:szCs w:val="24"/>
              </w:rPr>
            </w:pPr>
            <w:r w:rsidRPr="00B37FC2">
              <w:rPr>
                <w:rFonts w:ascii="Times New Roman" w:eastAsia="Times New Roman" w:hAnsi="Times New Roman" w:cs="Times New Roman"/>
                <w:color w:val="000000"/>
                <w:sz w:val="24"/>
                <w:szCs w:val="24"/>
              </w:rPr>
              <w:t>Organisation des Nations-Unies pour l’Education, la Science et la Culture</w:t>
            </w:r>
          </w:p>
        </w:tc>
      </w:tr>
      <w:tr w:rsidR="0000327D" w:rsidRPr="00B37FC2" w14:paraId="6E12D493" w14:textId="77777777" w:rsidTr="008879B6">
        <w:trPr>
          <w:trHeight w:val="54"/>
        </w:trPr>
        <w:tc>
          <w:tcPr>
            <w:tcW w:w="1696" w:type="dxa"/>
            <w:noWrap/>
            <w:vAlign w:val="center"/>
            <w:hideMark/>
          </w:tcPr>
          <w:p w14:paraId="43C3E981" w14:textId="77777777" w:rsidR="0000327D" w:rsidRPr="00B37FC2" w:rsidRDefault="0000327D" w:rsidP="00D93372">
            <w:pPr>
              <w:spacing w:after="0" w:line="240" w:lineRule="auto"/>
              <w:jc w:val="both"/>
              <w:rPr>
                <w:rFonts w:ascii="Times New Roman" w:eastAsia="Times New Roman" w:hAnsi="Times New Roman" w:cs="Times New Roman"/>
                <w:b/>
                <w:bCs/>
                <w:color w:val="000000"/>
                <w:sz w:val="24"/>
                <w:szCs w:val="24"/>
              </w:rPr>
            </w:pPr>
            <w:r w:rsidRPr="00B37FC2">
              <w:rPr>
                <w:rFonts w:ascii="Times New Roman" w:eastAsia="Times New Roman" w:hAnsi="Times New Roman" w:cs="Times New Roman"/>
                <w:b/>
                <w:bCs/>
                <w:color w:val="000000"/>
                <w:sz w:val="24"/>
                <w:szCs w:val="24"/>
              </w:rPr>
              <w:t>VAE</w:t>
            </w:r>
            <w:r>
              <w:rPr>
                <w:rFonts w:ascii="Times New Roman" w:eastAsia="Times New Roman" w:hAnsi="Times New Roman" w:cs="Times New Roman"/>
                <w:b/>
                <w:bCs/>
                <w:color w:val="000000"/>
                <w:sz w:val="24"/>
                <w:szCs w:val="24"/>
              </w:rPr>
              <w:t xml:space="preserve"> </w:t>
            </w:r>
            <w:r w:rsidRPr="00B37FC2">
              <w:rPr>
                <w:rFonts w:ascii="Times New Roman" w:eastAsia="Times New Roman" w:hAnsi="Times New Roman" w:cs="Times New Roman"/>
                <w:b/>
                <w:bCs/>
                <w:color w:val="000000"/>
                <w:sz w:val="24"/>
                <w:szCs w:val="24"/>
              </w:rPr>
              <w:t>:</w:t>
            </w:r>
          </w:p>
        </w:tc>
        <w:tc>
          <w:tcPr>
            <w:tcW w:w="7970" w:type="dxa"/>
            <w:noWrap/>
            <w:vAlign w:val="center"/>
            <w:hideMark/>
          </w:tcPr>
          <w:p w14:paraId="4DE1E4C9" w14:textId="77777777" w:rsidR="0000327D" w:rsidRPr="00B37FC2" w:rsidRDefault="0000327D" w:rsidP="00D93372">
            <w:pPr>
              <w:spacing w:after="0" w:line="240" w:lineRule="auto"/>
              <w:jc w:val="both"/>
              <w:rPr>
                <w:rFonts w:ascii="Times New Roman" w:eastAsia="Times New Roman" w:hAnsi="Times New Roman" w:cs="Times New Roman"/>
                <w:color w:val="000000"/>
                <w:sz w:val="24"/>
                <w:szCs w:val="24"/>
              </w:rPr>
            </w:pPr>
            <w:r w:rsidRPr="00B37FC2">
              <w:rPr>
                <w:rFonts w:ascii="Times New Roman" w:eastAsia="Times New Roman" w:hAnsi="Times New Roman" w:cs="Times New Roman"/>
                <w:color w:val="000000"/>
                <w:w w:val="110"/>
                <w:sz w:val="24"/>
                <w:szCs w:val="24"/>
              </w:rPr>
              <w:t>Valorisation des Acquis de l’Expérience</w:t>
            </w:r>
          </w:p>
        </w:tc>
      </w:tr>
    </w:tbl>
    <w:p w14:paraId="163428C3" w14:textId="77777777" w:rsidR="0000327D" w:rsidRPr="0062153D" w:rsidRDefault="0000327D" w:rsidP="00CC258D">
      <w:pPr>
        <w:tabs>
          <w:tab w:val="left" w:pos="1652"/>
        </w:tabs>
        <w:spacing w:before="1"/>
        <w:ind w:left="236"/>
        <w:jc w:val="both"/>
        <w:rPr>
          <w:rFonts w:cstheme="minorHAnsi"/>
          <w:sz w:val="24"/>
          <w:szCs w:val="24"/>
        </w:rPr>
      </w:pPr>
    </w:p>
    <w:p w14:paraId="66E646FB" w14:textId="77777777" w:rsidR="00E75329" w:rsidRPr="0062153D" w:rsidRDefault="00E75329" w:rsidP="00CC258D">
      <w:pPr>
        <w:pStyle w:val="Corpsdetexte"/>
        <w:jc w:val="both"/>
        <w:rPr>
          <w:rFonts w:asciiTheme="minorHAnsi" w:hAnsiTheme="minorHAnsi" w:cstheme="minorHAnsi"/>
        </w:rPr>
      </w:pPr>
    </w:p>
    <w:p w14:paraId="66E646FC" w14:textId="77777777" w:rsidR="00E75329" w:rsidRPr="0062153D" w:rsidRDefault="00E75329" w:rsidP="00CC258D">
      <w:pPr>
        <w:pStyle w:val="Corpsdetexte"/>
        <w:jc w:val="both"/>
        <w:rPr>
          <w:rFonts w:asciiTheme="minorHAnsi" w:hAnsiTheme="minorHAnsi" w:cstheme="minorHAnsi"/>
        </w:rPr>
      </w:pPr>
    </w:p>
    <w:p w14:paraId="66E646FD" w14:textId="77777777" w:rsidR="00E75329" w:rsidRPr="0062153D" w:rsidRDefault="00E75329" w:rsidP="00CC258D">
      <w:pPr>
        <w:pStyle w:val="Corpsdetexte"/>
        <w:jc w:val="both"/>
        <w:rPr>
          <w:rFonts w:asciiTheme="minorHAnsi" w:hAnsiTheme="minorHAnsi" w:cstheme="minorHAnsi"/>
        </w:rPr>
      </w:pPr>
    </w:p>
    <w:p w14:paraId="66E646FE" w14:textId="77777777" w:rsidR="00E75329" w:rsidRPr="0062153D" w:rsidRDefault="00E75329" w:rsidP="00CC258D">
      <w:pPr>
        <w:pStyle w:val="Corpsdetexte"/>
        <w:jc w:val="both"/>
        <w:rPr>
          <w:rFonts w:asciiTheme="minorHAnsi" w:hAnsiTheme="minorHAnsi" w:cstheme="minorHAnsi"/>
          <w:sz w:val="20"/>
        </w:rPr>
      </w:pPr>
    </w:p>
    <w:p w14:paraId="66E646FF" w14:textId="77777777" w:rsidR="00E75329" w:rsidRPr="0062153D" w:rsidRDefault="00E75329" w:rsidP="00CC258D">
      <w:pPr>
        <w:pStyle w:val="Corpsdetexte"/>
        <w:jc w:val="both"/>
        <w:rPr>
          <w:rFonts w:asciiTheme="minorHAnsi" w:hAnsiTheme="minorHAnsi" w:cstheme="minorHAnsi"/>
          <w:sz w:val="20"/>
        </w:rPr>
      </w:pPr>
    </w:p>
    <w:p w14:paraId="66E64700" w14:textId="77777777" w:rsidR="00E75329" w:rsidRPr="0062153D" w:rsidRDefault="00E75329" w:rsidP="00CC258D">
      <w:pPr>
        <w:pStyle w:val="Corpsdetexte"/>
        <w:jc w:val="both"/>
        <w:rPr>
          <w:rFonts w:asciiTheme="minorHAnsi" w:hAnsiTheme="minorHAnsi" w:cstheme="minorHAnsi"/>
          <w:sz w:val="20"/>
        </w:rPr>
      </w:pPr>
    </w:p>
    <w:p w14:paraId="6377A9D1" w14:textId="1DBBA0EB" w:rsidR="00C54F5D" w:rsidRPr="00C27FC2" w:rsidRDefault="00C27FC2" w:rsidP="00716F80">
      <w:pPr>
        <w:pStyle w:val="Titre1"/>
        <w:numPr>
          <w:ilvl w:val="0"/>
          <w:numId w:val="0"/>
        </w:numPr>
      </w:pPr>
      <w:bookmarkStart w:id="2" w:name="_Toc217035499"/>
      <w:bookmarkStart w:id="3" w:name="_Toc173349184"/>
      <w:bookmarkStart w:id="4" w:name="_Toc163307825"/>
      <w:bookmarkStart w:id="5" w:name="_Toc163308429"/>
      <w:bookmarkStart w:id="6" w:name="_TOC_250025"/>
      <w:r w:rsidRPr="00C27FC2">
        <w:lastRenderedPageBreak/>
        <w:t>REMERCIEMENTS</w:t>
      </w:r>
      <w:bookmarkEnd w:id="2"/>
    </w:p>
    <w:p w14:paraId="00BA9843" w14:textId="6335A391" w:rsidR="00C54F5D" w:rsidRDefault="00C54F5D" w:rsidP="00C9637F">
      <w:pPr>
        <w:spacing w:line="276" w:lineRule="auto"/>
        <w:jc w:val="both"/>
        <w:rPr>
          <w:rFonts w:asciiTheme="majorBidi" w:hAnsiTheme="majorBidi" w:cstheme="majorBidi"/>
        </w:rPr>
      </w:pPr>
      <w:r>
        <w:rPr>
          <w:rFonts w:asciiTheme="majorBidi" w:hAnsiTheme="majorBidi" w:cstheme="majorBidi"/>
        </w:rPr>
        <w:t>L’élaboration du présent document de l</w:t>
      </w:r>
      <w:r w:rsidRPr="00A77313">
        <w:rPr>
          <w:rFonts w:asciiTheme="majorBidi" w:hAnsiTheme="majorBidi" w:cstheme="majorBidi"/>
        </w:rPr>
        <w:t xml:space="preserve">a </w:t>
      </w:r>
      <w:r>
        <w:rPr>
          <w:rFonts w:asciiTheme="majorBidi" w:hAnsiTheme="majorBidi" w:cstheme="majorBidi"/>
        </w:rPr>
        <w:t>P</w:t>
      </w:r>
      <w:r w:rsidRPr="00A77313">
        <w:rPr>
          <w:rFonts w:asciiTheme="majorBidi" w:hAnsiTheme="majorBidi" w:cstheme="majorBidi"/>
        </w:rPr>
        <w:t>olitique publique de l’Enseignement et Formation Techniques et Professionnels</w:t>
      </w:r>
      <w:r>
        <w:rPr>
          <w:rFonts w:asciiTheme="majorBidi" w:hAnsiTheme="majorBidi" w:cstheme="majorBidi"/>
        </w:rPr>
        <w:t xml:space="preserve"> (EFTP) </w:t>
      </w:r>
      <w:r w:rsidRPr="003E782E">
        <w:rPr>
          <w:rFonts w:asciiTheme="majorBidi" w:hAnsiTheme="majorBidi" w:cstheme="majorBidi"/>
        </w:rPr>
        <w:t>a été un travail collaboratif et un processus enrichissant</w:t>
      </w:r>
      <w:r w:rsidR="00E20331">
        <w:rPr>
          <w:rFonts w:asciiTheme="majorBidi" w:hAnsiTheme="majorBidi" w:cstheme="majorBidi"/>
        </w:rPr>
        <w:t>.</w:t>
      </w:r>
      <w:r w:rsidRPr="003E782E">
        <w:rPr>
          <w:rFonts w:asciiTheme="majorBidi" w:hAnsiTheme="majorBidi" w:cstheme="majorBidi"/>
        </w:rPr>
        <w:t xml:space="preserve"> </w:t>
      </w:r>
      <w:r w:rsidR="00E20331">
        <w:rPr>
          <w:rFonts w:asciiTheme="majorBidi" w:hAnsiTheme="majorBidi" w:cstheme="majorBidi"/>
        </w:rPr>
        <w:t xml:space="preserve"> Cette initiative </w:t>
      </w:r>
      <w:r w:rsidRPr="003E782E">
        <w:rPr>
          <w:rFonts w:asciiTheme="majorBidi" w:hAnsiTheme="majorBidi" w:cstheme="majorBidi"/>
        </w:rPr>
        <w:t xml:space="preserve">n’aurait pas été possible sans l’engagement et la contribution de </w:t>
      </w:r>
      <w:r>
        <w:rPr>
          <w:rFonts w:asciiTheme="majorBidi" w:hAnsiTheme="majorBidi" w:cstheme="majorBidi"/>
        </w:rPr>
        <w:t xml:space="preserve">plusieurs acteurs multisectoriels et </w:t>
      </w:r>
      <w:r w:rsidRPr="003E782E">
        <w:rPr>
          <w:rFonts w:asciiTheme="majorBidi" w:hAnsiTheme="majorBidi" w:cstheme="majorBidi"/>
        </w:rPr>
        <w:t>institutions</w:t>
      </w:r>
      <w:r>
        <w:rPr>
          <w:rFonts w:asciiTheme="majorBidi" w:hAnsiTheme="majorBidi" w:cstheme="majorBidi"/>
        </w:rPr>
        <w:t xml:space="preserve"> méritant amplement d’être remerciés individuellement et collectivement.</w:t>
      </w:r>
    </w:p>
    <w:p w14:paraId="116FF3F2" w14:textId="1BD0D5DC" w:rsidR="00C54F5D" w:rsidRDefault="00C54F5D" w:rsidP="00C9637F">
      <w:pPr>
        <w:spacing w:line="276" w:lineRule="auto"/>
        <w:jc w:val="both"/>
        <w:rPr>
          <w:rFonts w:asciiTheme="majorBidi" w:hAnsiTheme="majorBidi" w:cstheme="majorBidi"/>
        </w:rPr>
      </w:pPr>
      <w:r>
        <w:rPr>
          <w:rFonts w:asciiTheme="majorBidi" w:hAnsiTheme="majorBidi" w:cstheme="majorBidi"/>
        </w:rPr>
        <w:t xml:space="preserve">Nous exprimons nos sincères remerciements au Président de la République, </w:t>
      </w:r>
      <w:r w:rsidRPr="00963A2D">
        <w:rPr>
          <w:rFonts w:asciiTheme="majorBidi" w:hAnsiTheme="majorBidi" w:cstheme="majorBidi"/>
          <w:b/>
          <w:bCs/>
        </w:rPr>
        <w:t>MARECHAL MAHAMAT IDRISS DEBY ITNO</w:t>
      </w:r>
      <w:r>
        <w:rPr>
          <w:rFonts w:asciiTheme="majorBidi" w:hAnsiTheme="majorBidi" w:cstheme="majorBidi"/>
          <w:b/>
          <w:bCs/>
        </w:rPr>
        <w:t>,</w:t>
      </w:r>
      <w:r>
        <w:rPr>
          <w:rFonts w:asciiTheme="majorBidi" w:hAnsiTheme="majorBidi" w:cstheme="majorBidi"/>
        </w:rPr>
        <w:t xml:space="preserve"> qui n’a ménagé aucun </w:t>
      </w:r>
      <w:r w:rsidR="00E20331">
        <w:rPr>
          <w:rFonts w:asciiTheme="majorBidi" w:hAnsiTheme="majorBidi" w:cstheme="majorBidi"/>
        </w:rPr>
        <w:t xml:space="preserve">effort </w:t>
      </w:r>
      <w:r>
        <w:rPr>
          <w:rFonts w:asciiTheme="majorBidi" w:hAnsiTheme="majorBidi" w:cstheme="majorBidi"/>
        </w:rPr>
        <w:t xml:space="preserve">sur les plans politiques et institutionnels dans le cadre de la réalisation de ce document de référence national de la politique nationale de la réforme du système de l’EFTP au Tchad. </w:t>
      </w:r>
    </w:p>
    <w:p w14:paraId="0EEE47D6" w14:textId="7CE0AA62" w:rsidR="00C54F5D" w:rsidRDefault="00C54F5D" w:rsidP="00C9637F">
      <w:pPr>
        <w:spacing w:line="276" w:lineRule="auto"/>
        <w:jc w:val="both"/>
        <w:rPr>
          <w:rFonts w:asciiTheme="majorBidi" w:hAnsiTheme="majorBidi" w:cstheme="majorBidi"/>
        </w:rPr>
      </w:pPr>
      <w:r>
        <w:rPr>
          <w:rFonts w:asciiTheme="majorBidi" w:hAnsiTheme="majorBidi" w:cstheme="majorBidi"/>
        </w:rPr>
        <w:t xml:space="preserve">Nos remerciements s’adressent également à l’endroit </w:t>
      </w:r>
      <w:r w:rsidRPr="006712DF">
        <w:rPr>
          <w:rFonts w:asciiTheme="majorBidi" w:hAnsiTheme="majorBidi" w:cstheme="majorBidi"/>
          <w:b/>
          <w:bCs/>
        </w:rPr>
        <w:t>des Ministères sectoriels</w:t>
      </w:r>
      <w:r>
        <w:rPr>
          <w:rFonts w:asciiTheme="majorBidi" w:hAnsiTheme="majorBidi" w:cstheme="majorBidi"/>
        </w:rPr>
        <w:t xml:space="preserve"> </w:t>
      </w:r>
      <w:r w:rsidRPr="00A503C8">
        <w:rPr>
          <w:rFonts w:asciiTheme="majorBidi" w:hAnsiTheme="majorBidi" w:cstheme="majorBidi"/>
          <w:b/>
          <w:bCs/>
        </w:rPr>
        <w:t>et des</w:t>
      </w:r>
      <w:r>
        <w:rPr>
          <w:rFonts w:asciiTheme="majorBidi" w:hAnsiTheme="majorBidi" w:cstheme="majorBidi"/>
        </w:rPr>
        <w:t xml:space="preserve"> </w:t>
      </w:r>
      <w:r w:rsidRPr="00A503C8">
        <w:rPr>
          <w:rFonts w:asciiTheme="majorBidi" w:hAnsiTheme="majorBidi" w:cstheme="majorBidi"/>
          <w:b/>
          <w:bCs/>
        </w:rPr>
        <w:t>institutions gouvernementales</w:t>
      </w:r>
      <w:r>
        <w:rPr>
          <w:rFonts w:asciiTheme="majorBidi" w:hAnsiTheme="majorBidi" w:cstheme="majorBidi"/>
        </w:rPr>
        <w:t xml:space="preserve"> qui ont marqué leurs disponibilités et ont mobilisé </w:t>
      </w:r>
      <w:r w:rsidR="00833080">
        <w:rPr>
          <w:rFonts w:asciiTheme="majorBidi" w:hAnsiTheme="majorBidi" w:cstheme="majorBidi"/>
        </w:rPr>
        <w:t xml:space="preserve">leurs </w:t>
      </w:r>
      <w:r>
        <w:rPr>
          <w:rFonts w:asciiTheme="majorBidi" w:hAnsiTheme="majorBidi" w:cstheme="majorBidi"/>
        </w:rPr>
        <w:t>techniciens tout le</w:t>
      </w:r>
      <w:r w:rsidR="00833080">
        <w:rPr>
          <w:rFonts w:asciiTheme="majorBidi" w:hAnsiTheme="majorBidi" w:cstheme="majorBidi"/>
        </w:rPr>
        <w:t xml:space="preserve"> long de ce</w:t>
      </w:r>
      <w:r>
        <w:rPr>
          <w:rFonts w:asciiTheme="majorBidi" w:hAnsiTheme="majorBidi" w:cstheme="majorBidi"/>
        </w:rPr>
        <w:t xml:space="preserve"> processus, </w:t>
      </w:r>
      <w:r w:rsidR="00833080">
        <w:rPr>
          <w:rFonts w:asciiTheme="majorBidi" w:hAnsiTheme="majorBidi" w:cstheme="majorBidi"/>
        </w:rPr>
        <w:t xml:space="preserve">de la </w:t>
      </w:r>
      <w:r>
        <w:rPr>
          <w:rFonts w:asciiTheme="majorBidi" w:hAnsiTheme="majorBidi" w:cstheme="majorBidi"/>
        </w:rPr>
        <w:t>tenu</w:t>
      </w:r>
      <w:r w:rsidR="00833080">
        <w:rPr>
          <w:rFonts w:asciiTheme="majorBidi" w:hAnsiTheme="majorBidi" w:cstheme="majorBidi"/>
        </w:rPr>
        <w:t>e</w:t>
      </w:r>
      <w:r>
        <w:rPr>
          <w:rFonts w:asciiTheme="majorBidi" w:hAnsiTheme="majorBidi" w:cstheme="majorBidi"/>
        </w:rPr>
        <w:t xml:space="preserve"> </w:t>
      </w:r>
      <w:r w:rsidRPr="00A77313">
        <w:rPr>
          <w:rFonts w:asciiTheme="majorBidi" w:hAnsiTheme="majorBidi" w:cstheme="majorBidi"/>
        </w:rPr>
        <w:t>la Table Ronde de Haut Niveau sur la Réforme de l’Enseignement et Formation Techniques et Professionnels du 05 au 07 juillet 2023</w:t>
      </w:r>
      <w:r>
        <w:rPr>
          <w:rFonts w:asciiTheme="majorBidi" w:hAnsiTheme="majorBidi" w:cstheme="majorBidi"/>
        </w:rPr>
        <w:t xml:space="preserve"> jusqu’à la validation du présent document.</w:t>
      </w:r>
    </w:p>
    <w:p w14:paraId="1D206E31" w14:textId="4B808A33" w:rsidR="00833080" w:rsidRDefault="00833080" w:rsidP="00C9637F">
      <w:pPr>
        <w:spacing w:line="276" w:lineRule="auto"/>
        <w:jc w:val="both"/>
        <w:rPr>
          <w:rFonts w:asciiTheme="majorBidi" w:hAnsiTheme="majorBidi" w:cstheme="majorBidi"/>
        </w:rPr>
      </w:pPr>
      <w:r>
        <w:rPr>
          <w:rFonts w:asciiTheme="majorBidi" w:hAnsiTheme="majorBidi" w:cstheme="majorBidi"/>
        </w:rPr>
        <w:t>Nous sommes reconnaissants aux acteurs du secteur privé qui ont contribué à asseoir ce document sur les besoins et attentes des entreprises en termes de ressources humaines qualifiés et compétents.</w:t>
      </w:r>
    </w:p>
    <w:p w14:paraId="2AAD946D" w14:textId="7CA5341F" w:rsidR="00F4674D" w:rsidRDefault="00F4674D" w:rsidP="00C9637F">
      <w:pPr>
        <w:spacing w:line="276" w:lineRule="auto"/>
        <w:jc w:val="both"/>
        <w:rPr>
          <w:rFonts w:asciiTheme="majorBidi" w:hAnsiTheme="majorBidi" w:cstheme="majorBidi"/>
        </w:rPr>
      </w:pPr>
      <w:r>
        <w:rPr>
          <w:rFonts w:asciiTheme="majorBidi" w:hAnsiTheme="majorBidi" w:cstheme="majorBidi"/>
          <w:sz w:val="24"/>
          <w:szCs w:val="24"/>
        </w:rPr>
        <w:t xml:space="preserve">Nous remercions aussi les </w:t>
      </w:r>
      <w:r w:rsidRPr="00916847">
        <w:rPr>
          <w:rFonts w:asciiTheme="majorBidi" w:hAnsiTheme="majorBidi" w:cstheme="majorBidi"/>
          <w:sz w:val="24"/>
          <w:szCs w:val="24"/>
        </w:rPr>
        <w:t>organisations de la société civile</w:t>
      </w:r>
      <w:r w:rsidR="004B1D11">
        <w:rPr>
          <w:rFonts w:asciiTheme="majorBidi" w:hAnsiTheme="majorBidi" w:cstheme="majorBidi"/>
          <w:sz w:val="24"/>
          <w:szCs w:val="24"/>
        </w:rPr>
        <w:t xml:space="preserve"> et plus particulièrement les ONG actives depuis de nombreuses années dans le champ de l’enseignement et formation techniques et professionnels qui ont apporté une contribution précieuse avec leurs expériences de terrain.</w:t>
      </w:r>
    </w:p>
    <w:p w14:paraId="66468F34" w14:textId="51F55F4C" w:rsidR="00C54F5D" w:rsidRDefault="00C54F5D" w:rsidP="00C9637F">
      <w:pPr>
        <w:spacing w:line="276" w:lineRule="auto"/>
        <w:jc w:val="both"/>
        <w:rPr>
          <w:rFonts w:asciiTheme="majorBidi" w:hAnsiTheme="majorBidi" w:cstheme="majorBidi"/>
        </w:rPr>
      </w:pPr>
      <w:r w:rsidRPr="00E759A0">
        <w:rPr>
          <w:rFonts w:asciiTheme="majorBidi" w:hAnsiTheme="majorBidi" w:cstheme="majorBidi"/>
        </w:rPr>
        <w:t>Nous tenons</w:t>
      </w:r>
      <w:r>
        <w:rPr>
          <w:rFonts w:asciiTheme="majorBidi" w:hAnsiTheme="majorBidi" w:cstheme="majorBidi"/>
        </w:rPr>
        <w:t xml:space="preserve"> également</w:t>
      </w:r>
      <w:r w:rsidRPr="00E759A0">
        <w:rPr>
          <w:rFonts w:asciiTheme="majorBidi" w:hAnsiTheme="majorBidi" w:cstheme="majorBidi"/>
        </w:rPr>
        <w:t xml:space="preserve"> à exprimer notre profonde gratitude aux </w:t>
      </w:r>
      <w:r>
        <w:rPr>
          <w:rFonts w:asciiTheme="majorBidi" w:hAnsiTheme="majorBidi" w:cstheme="majorBidi"/>
        </w:rPr>
        <w:t xml:space="preserve">partenaires techniques et financiers, </w:t>
      </w:r>
      <w:r w:rsidRPr="004E2EA9">
        <w:rPr>
          <w:rFonts w:asciiTheme="majorBidi" w:hAnsiTheme="majorBidi" w:cstheme="majorBidi"/>
          <w:b/>
          <w:bCs/>
        </w:rPr>
        <w:t>en particulier la Banque Mondiale</w:t>
      </w:r>
      <w:r>
        <w:rPr>
          <w:rFonts w:asciiTheme="majorBidi" w:hAnsiTheme="majorBidi" w:cstheme="majorBidi"/>
        </w:rPr>
        <w:t xml:space="preserve"> </w:t>
      </w:r>
      <w:r w:rsidRPr="00E759A0">
        <w:rPr>
          <w:rFonts w:asciiTheme="majorBidi" w:hAnsiTheme="majorBidi" w:cstheme="majorBidi"/>
        </w:rPr>
        <w:t xml:space="preserve">qui </w:t>
      </w:r>
      <w:r>
        <w:rPr>
          <w:rFonts w:asciiTheme="majorBidi" w:hAnsiTheme="majorBidi" w:cstheme="majorBidi"/>
        </w:rPr>
        <w:t xml:space="preserve">a </w:t>
      </w:r>
      <w:r w:rsidRPr="00E759A0">
        <w:rPr>
          <w:rFonts w:asciiTheme="majorBidi" w:hAnsiTheme="majorBidi" w:cstheme="majorBidi"/>
        </w:rPr>
        <w:t xml:space="preserve">généreusement apporté </w:t>
      </w:r>
      <w:r>
        <w:rPr>
          <w:rFonts w:asciiTheme="majorBidi" w:hAnsiTheme="majorBidi" w:cstheme="majorBidi"/>
        </w:rPr>
        <w:t xml:space="preserve">son </w:t>
      </w:r>
      <w:r w:rsidRPr="00E759A0">
        <w:rPr>
          <w:rFonts w:asciiTheme="majorBidi" w:hAnsiTheme="majorBidi" w:cstheme="majorBidi"/>
        </w:rPr>
        <w:t>appui</w:t>
      </w:r>
      <w:r>
        <w:rPr>
          <w:rFonts w:asciiTheme="majorBidi" w:hAnsiTheme="majorBidi" w:cstheme="majorBidi"/>
        </w:rPr>
        <w:t xml:space="preserve"> financier et </w:t>
      </w:r>
      <w:r w:rsidR="00833080">
        <w:rPr>
          <w:rFonts w:asciiTheme="majorBidi" w:hAnsiTheme="majorBidi" w:cstheme="majorBidi"/>
        </w:rPr>
        <w:t xml:space="preserve">son expertise </w:t>
      </w:r>
      <w:r>
        <w:rPr>
          <w:rFonts w:asciiTheme="majorBidi" w:hAnsiTheme="majorBidi" w:cstheme="majorBidi"/>
        </w:rPr>
        <w:t>à la préparation, à l’élaboration et à la finalisation de ce document de référence nationale</w:t>
      </w:r>
      <w:r w:rsidRPr="00E759A0">
        <w:rPr>
          <w:rFonts w:asciiTheme="majorBidi" w:hAnsiTheme="majorBidi" w:cstheme="majorBidi"/>
        </w:rPr>
        <w:t>.</w:t>
      </w:r>
      <w:r>
        <w:rPr>
          <w:rFonts w:asciiTheme="majorBidi" w:hAnsiTheme="majorBidi" w:cstheme="majorBidi"/>
        </w:rPr>
        <w:t xml:space="preserve"> </w:t>
      </w:r>
      <w:r w:rsidRPr="00CB13C1">
        <w:rPr>
          <w:rFonts w:asciiTheme="majorBidi" w:hAnsiTheme="majorBidi" w:cstheme="majorBidi"/>
        </w:rPr>
        <w:t xml:space="preserve">Nous exprimons </w:t>
      </w:r>
      <w:r>
        <w:rPr>
          <w:rFonts w:asciiTheme="majorBidi" w:hAnsiTheme="majorBidi" w:cstheme="majorBidi"/>
        </w:rPr>
        <w:t>donc</w:t>
      </w:r>
      <w:r w:rsidRPr="00CB13C1">
        <w:rPr>
          <w:rFonts w:asciiTheme="majorBidi" w:hAnsiTheme="majorBidi" w:cstheme="majorBidi"/>
        </w:rPr>
        <w:t xml:space="preserve"> nos remerciements</w:t>
      </w:r>
      <w:r>
        <w:rPr>
          <w:rFonts w:asciiTheme="majorBidi" w:hAnsiTheme="majorBidi" w:cstheme="majorBidi"/>
        </w:rPr>
        <w:t xml:space="preserve"> à l’équipe de la Banque Mondiale</w:t>
      </w:r>
      <w:r w:rsidRPr="00CB13C1">
        <w:rPr>
          <w:rFonts w:asciiTheme="majorBidi" w:hAnsiTheme="majorBidi" w:cstheme="majorBidi"/>
        </w:rPr>
        <w:t xml:space="preserve"> qui </w:t>
      </w:r>
      <w:r>
        <w:rPr>
          <w:rFonts w:asciiTheme="majorBidi" w:hAnsiTheme="majorBidi" w:cstheme="majorBidi"/>
        </w:rPr>
        <w:t>a</w:t>
      </w:r>
      <w:r w:rsidRPr="00CB13C1">
        <w:rPr>
          <w:rFonts w:asciiTheme="majorBidi" w:hAnsiTheme="majorBidi" w:cstheme="majorBidi"/>
        </w:rPr>
        <w:t xml:space="preserve"> travaillé en étroite collaboration avec</w:t>
      </w:r>
      <w:r>
        <w:rPr>
          <w:rFonts w:asciiTheme="majorBidi" w:hAnsiTheme="majorBidi" w:cstheme="majorBidi"/>
        </w:rPr>
        <w:t xml:space="preserve"> l’</w:t>
      </w:r>
      <w:r w:rsidRPr="00CB13C1">
        <w:rPr>
          <w:rFonts w:asciiTheme="majorBidi" w:hAnsiTheme="majorBidi" w:cstheme="majorBidi"/>
        </w:rPr>
        <w:t>équipe</w:t>
      </w:r>
      <w:r>
        <w:rPr>
          <w:rFonts w:asciiTheme="majorBidi" w:hAnsiTheme="majorBidi" w:cstheme="majorBidi"/>
        </w:rPr>
        <w:t xml:space="preserve"> technique</w:t>
      </w:r>
      <w:r w:rsidRPr="00CB13C1">
        <w:rPr>
          <w:rFonts w:asciiTheme="majorBidi" w:hAnsiTheme="majorBidi" w:cstheme="majorBidi"/>
        </w:rPr>
        <w:t xml:space="preserve"> nationale</w:t>
      </w:r>
      <w:r>
        <w:rPr>
          <w:rFonts w:asciiTheme="majorBidi" w:hAnsiTheme="majorBidi" w:cstheme="majorBidi"/>
        </w:rPr>
        <w:t xml:space="preserve"> et les </w:t>
      </w:r>
      <w:r w:rsidR="00833080">
        <w:rPr>
          <w:rFonts w:asciiTheme="majorBidi" w:hAnsiTheme="majorBidi" w:cstheme="majorBidi"/>
        </w:rPr>
        <w:t xml:space="preserve">différents </w:t>
      </w:r>
      <w:r>
        <w:rPr>
          <w:rFonts w:asciiTheme="majorBidi" w:hAnsiTheme="majorBidi" w:cstheme="majorBidi"/>
        </w:rPr>
        <w:t>experts.</w:t>
      </w:r>
    </w:p>
    <w:p w14:paraId="3BF0B7C3" w14:textId="77777777" w:rsidR="00C54F5D" w:rsidRDefault="00C54F5D" w:rsidP="00C9637F">
      <w:pPr>
        <w:spacing w:line="276" w:lineRule="auto"/>
        <w:jc w:val="both"/>
        <w:rPr>
          <w:rFonts w:asciiTheme="majorBidi" w:hAnsiTheme="majorBidi" w:cstheme="majorBidi"/>
        </w:rPr>
      </w:pPr>
      <w:r w:rsidRPr="004E13BE">
        <w:rPr>
          <w:rFonts w:asciiTheme="majorBidi" w:hAnsiTheme="majorBidi" w:cstheme="majorBidi"/>
        </w:rPr>
        <w:t xml:space="preserve">Nos remerciements vont également </w:t>
      </w:r>
      <w:r>
        <w:rPr>
          <w:rFonts w:asciiTheme="majorBidi" w:hAnsiTheme="majorBidi" w:cstheme="majorBidi"/>
        </w:rPr>
        <w:t xml:space="preserve">à l’endroit </w:t>
      </w:r>
      <w:r w:rsidRPr="00A503C8">
        <w:rPr>
          <w:rFonts w:asciiTheme="majorBidi" w:hAnsiTheme="majorBidi" w:cstheme="majorBidi"/>
          <w:b/>
          <w:bCs/>
        </w:rPr>
        <w:t>des experts nationaux et internationaux</w:t>
      </w:r>
      <w:r w:rsidRPr="004E13BE">
        <w:rPr>
          <w:rFonts w:asciiTheme="majorBidi" w:hAnsiTheme="majorBidi" w:cstheme="majorBidi"/>
        </w:rPr>
        <w:t xml:space="preserve"> qui ont partagé leur expertise et leurs expériences, contribuant ainsi à enrichir ce document avec des perspectives éclairées et des bonnes pratiques adaptées au contexte tchadien.</w:t>
      </w:r>
    </w:p>
    <w:p w14:paraId="1CC68B5C" w14:textId="4D55BD73" w:rsidR="00C54F5D" w:rsidRDefault="00C54F5D" w:rsidP="00C9637F">
      <w:pPr>
        <w:spacing w:line="276" w:lineRule="auto"/>
        <w:jc w:val="both"/>
        <w:rPr>
          <w:rFonts w:asciiTheme="majorBidi" w:hAnsiTheme="majorBidi" w:cstheme="majorBidi"/>
        </w:rPr>
      </w:pPr>
      <w:r>
        <w:rPr>
          <w:rFonts w:asciiTheme="majorBidi" w:hAnsiTheme="majorBidi" w:cstheme="majorBidi"/>
        </w:rPr>
        <w:t xml:space="preserve">Nous exprimons notre gratitude à l’équipe technique nationale a qui appuyé les experts et organisé plusieurs ateliers de validation. </w:t>
      </w:r>
    </w:p>
    <w:p w14:paraId="07DD01E5" w14:textId="5C14E2C4" w:rsidR="00C54F5D" w:rsidRDefault="00C54F5D" w:rsidP="00C9637F">
      <w:pPr>
        <w:spacing w:line="276" w:lineRule="auto"/>
        <w:jc w:val="both"/>
        <w:rPr>
          <w:rFonts w:asciiTheme="majorBidi" w:hAnsiTheme="majorBidi" w:cstheme="majorBidi"/>
        </w:rPr>
      </w:pPr>
      <w:r w:rsidRPr="006770B3">
        <w:rPr>
          <w:rFonts w:asciiTheme="majorBidi" w:hAnsiTheme="majorBidi" w:cstheme="majorBidi"/>
        </w:rPr>
        <w:t>Ce</w:t>
      </w:r>
      <w:r>
        <w:rPr>
          <w:rFonts w:asciiTheme="majorBidi" w:hAnsiTheme="majorBidi" w:cstheme="majorBidi"/>
        </w:rPr>
        <w:t xml:space="preserve"> document de</w:t>
      </w:r>
      <w:r w:rsidRPr="006770B3">
        <w:rPr>
          <w:rFonts w:asciiTheme="majorBidi" w:hAnsiTheme="majorBidi" w:cstheme="majorBidi"/>
        </w:rPr>
        <w:t xml:space="preserve"> politique</w:t>
      </w:r>
      <w:r>
        <w:rPr>
          <w:rFonts w:asciiTheme="majorBidi" w:hAnsiTheme="majorBidi" w:cstheme="majorBidi"/>
        </w:rPr>
        <w:t xml:space="preserve"> publique r</w:t>
      </w:r>
      <w:r w:rsidRPr="00E5600E">
        <w:rPr>
          <w:rFonts w:asciiTheme="majorBidi" w:hAnsiTheme="majorBidi" w:cstheme="majorBidi"/>
        </w:rPr>
        <w:t xml:space="preserve">eprésente une étape clé dans la modernisation et l’adaptation du </w:t>
      </w:r>
      <w:r>
        <w:rPr>
          <w:rFonts w:asciiTheme="majorBidi" w:hAnsiTheme="majorBidi" w:cstheme="majorBidi"/>
        </w:rPr>
        <w:t xml:space="preserve">dispositif de l’EFTP </w:t>
      </w:r>
      <w:r w:rsidR="00833080">
        <w:rPr>
          <w:rFonts w:asciiTheme="majorBidi" w:hAnsiTheme="majorBidi" w:cstheme="majorBidi"/>
        </w:rPr>
        <w:t xml:space="preserve">du Tchad </w:t>
      </w:r>
      <w:r w:rsidRPr="00E5600E">
        <w:rPr>
          <w:rFonts w:asciiTheme="majorBidi" w:hAnsiTheme="majorBidi" w:cstheme="majorBidi"/>
        </w:rPr>
        <w:t xml:space="preserve">aux exigences du développement socio-économique </w:t>
      </w:r>
      <w:r w:rsidR="00833080">
        <w:rPr>
          <w:rFonts w:asciiTheme="majorBidi" w:hAnsiTheme="majorBidi" w:cstheme="majorBidi"/>
        </w:rPr>
        <w:t>national</w:t>
      </w:r>
      <w:r>
        <w:rPr>
          <w:rFonts w:asciiTheme="majorBidi" w:hAnsiTheme="majorBidi" w:cstheme="majorBidi"/>
        </w:rPr>
        <w:t xml:space="preserve">, </w:t>
      </w:r>
      <w:r w:rsidRPr="006770B3">
        <w:rPr>
          <w:rFonts w:asciiTheme="majorBidi" w:hAnsiTheme="majorBidi" w:cstheme="majorBidi"/>
        </w:rPr>
        <w:t>et nous espérons qu’</w:t>
      </w:r>
      <w:r>
        <w:rPr>
          <w:rFonts w:asciiTheme="majorBidi" w:hAnsiTheme="majorBidi" w:cstheme="majorBidi"/>
        </w:rPr>
        <w:t>il</w:t>
      </w:r>
      <w:r w:rsidRPr="006770B3">
        <w:rPr>
          <w:rFonts w:asciiTheme="majorBidi" w:hAnsiTheme="majorBidi" w:cstheme="majorBidi"/>
        </w:rPr>
        <w:t xml:space="preserve"> contribuera à la création de nouvelles opportunités pour les </w:t>
      </w:r>
      <w:r>
        <w:rPr>
          <w:rFonts w:asciiTheme="majorBidi" w:hAnsiTheme="majorBidi" w:cstheme="majorBidi"/>
        </w:rPr>
        <w:t>jeunes et les femmes tchadiens</w:t>
      </w:r>
      <w:r w:rsidR="00833080">
        <w:rPr>
          <w:rFonts w:asciiTheme="majorBidi" w:hAnsiTheme="majorBidi" w:cstheme="majorBidi"/>
        </w:rPr>
        <w:t xml:space="preserve"> ainsi qu’à la compétitivité des entreprises privées et publiques du </w:t>
      </w:r>
      <w:r w:rsidR="000A66BE">
        <w:rPr>
          <w:rFonts w:asciiTheme="majorBidi" w:hAnsiTheme="majorBidi" w:cstheme="majorBidi"/>
        </w:rPr>
        <w:t>pays.</w:t>
      </w:r>
    </w:p>
    <w:p w14:paraId="7121A974" w14:textId="648603BC" w:rsidR="00816DA5" w:rsidRDefault="00C54F5D" w:rsidP="00716F80">
      <w:pPr>
        <w:spacing w:line="276" w:lineRule="auto"/>
        <w:jc w:val="both"/>
        <w:rPr>
          <w:rFonts w:asciiTheme="majorBidi" w:hAnsiTheme="majorBidi" w:cstheme="majorBidi"/>
        </w:rPr>
      </w:pPr>
      <w:r w:rsidRPr="006770B3">
        <w:rPr>
          <w:rFonts w:asciiTheme="majorBidi" w:hAnsiTheme="majorBidi" w:cstheme="majorBidi"/>
        </w:rPr>
        <w:t>Nous vous remercions tous pour votre précieuse contribution et pour avoir fait de ce projet un véritable succès.</w:t>
      </w:r>
    </w:p>
    <w:p w14:paraId="2F4017A6" w14:textId="24D27C90" w:rsidR="00774F48" w:rsidRDefault="00774F48" w:rsidP="00774F48">
      <w:pPr>
        <w:spacing w:after="0"/>
        <w:ind w:left="2829"/>
        <w:jc w:val="center"/>
        <w:rPr>
          <w:rFonts w:asciiTheme="majorBidi" w:hAnsiTheme="majorBidi" w:cstheme="majorBidi"/>
          <w:b/>
          <w:bCs/>
        </w:rPr>
      </w:pPr>
      <w:r w:rsidRPr="00774F48">
        <w:rPr>
          <w:rFonts w:asciiTheme="majorBidi" w:hAnsiTheme="majorBidi" w:cstheme="majorBidi"/>
          <w:b/>
          <w:bCs/>
        </w:rPr>
        <w:t>Ministre d’État</w:t>
      </w:r>
    </w:p>
    <w:p w14:paraId="051B87B5" w14:textId="2027BB10" w:rsidR="00816DA5" w:rsidRPr="00774F48" w:rsidRDefault="00774F48" w:rsidP="00774F48">
      <w:pPr>
        <w:spacing w:after="0"/>
        <w:ind w:left="2829"/>
        <w:jc w:val="center"/>
        <w:rPr>
          <w:rFonts w:asciiTheme="majorBidi" w:hAnsiTheme="majorBidi" w:cstheme="majorBidi"/>
          <w:b/>
          <w:bCs/>
        </w:rPr>
      </w:pPr>
      <w:r w:rsidRPr="00774F48">
        <w:rPr>
          <w:rFonts w:asciiTheme="majorBidi" w:hAnsiTheme="majorBidi" w:cstheme="majorBidi"/>
          <w:b/>
          <w:bCs/>
        </w:rPr>
        <w:t>Ministre de l’Enseignement Supérieur, de la Recherche Scientifique et de la Formation Professionnelle</w:t>
      </w:r>
    </w:p>
    <w:p w14:paraId="75C6D1A3" w14:textId="77777777" w:rsidR="00774F48" w:rsidRPr="00774F48" w:rsidRDefault="00774F48" w:rsidP="00774F48">
      <w:pPr>
        <w:ind w:left="2832"/>
        <w:jc w:val="center"/>
        <w:rPr>
          <w:rFonts w:asciiTheme="majorBidi" w:hAnsiTheme="majorBidi" w:cstheme="majorBidi"/>
          <w:b/>
          <w:bCs/>
        </w:rPr>
      </w:pPr>
    </w:p>
    <w:p w14:paraId="3405E6BE" w14:textId="77777777" w:rsidR="00774F48" w:rsidRDefault="00774F48" w:rsidP="00774F48">
      <w:pPr>
        <w:ind w:left="2832"/>
        <w:jc w:val="center"/>
        <w:rPr>
          <w:rFonts w:asciiTheme="majorBidi" w:hAnsiTheme="majorBidi" w:cstheme="majorBidi"/>
          <w:b/>
          <w:bCs/>
        </w:rPr>
      </w:pPr>
    </w:p>
    <w:p w14:paraId="70059D80" w14:textId="77777777" w:rsidR="00825006" w:rsidRPr="00774F48" w:rsidRDefault="00825006" w:rsidP="00774F48">
      <w:pPr>
        <w:ind w:left="2832"/>
        <w:jc w:val="center"/>
        <w:rPr>
          <w:rFonts w:asciiTheme="majorBidi" w:hAnsiTheme="majorBidi" w:cstheme="majorBidi"/>
          <w:b/>
          <w:bCs/>
        </w:rPr>
      </w:pPr>
    </w:p>
    <w:p w14:paraId="680BB89F" w14:textId="078C323E" w:rsidR="00774F48" w:rsidRPr="00774F48" w:rsidRDefault="00774F48" w:rsidP="00774F48">
      <w:pPr>
        <w:ind w:left="2832"/>
        <w:jc w:val="center"/>
        <w:rPr>
          <w:rFonts w:asciiTheme="majorBidi" w:hAnsiTheme="majorBidi" w:cstheme="majorBidi"/>
          <w:b/>
          <w:bCs/>
        </w:rPr>
      </w:pPr>
      <w:r w:rsidRPr="00774F48">
        <w:rPr>
          <w:rFonts w:asciiTheme="majorBidi" w:hAnsiTheme="majorBidi" w:cstheme="majorBidi"/>
          <w:b/>
          <w:bCs/>
        </w:rPr>
        <w:t>TOM ERDIMI</w:t>
      </w:r>
    </w:p>
    <w:p w14:paraId="6EBA3F87" w14:textId="77777777" w:rsidR="00816DA5" w:rsidRDefault="00816DA5" w:rsidP="00816DA5">
      <w:pPr>
        <w:jc w:val="both"/>
        <w:rPr>
          <w:rFonts w:asciiTheme="majorBidi" w:hAnsiTheme="majorBidi" w:cstheme="majorBidi"/>
        </w:rPr>
      </w:pPr>
    </w:p>
    <w:p w14:paraId="1C8F1D02" w14:textId="4B073539" w:rsidR="00667E82" w:rsidRPr="006953D0" w:rsidRDefault="0026156D" w:rsidP="00034F7A">
      <w:pPr>
        <w:pStyle w:val="Titre1"/>
        <w:numPr>
          <w:ilvl w:val="0"/>
          <w:numId w:val="0"/>
        </w:numPr>
      </w:pPr>
      <w:bookmarkStart w:id="7" w:name="_Toc217035500"/>
      <w:r w:rsidRPr="006953D0">
        <w:lastRenderedPageBreak/>
        <w:t>AVANT PROPOS</w:t>
      </w:r>
      <w:bookmarkEnd w:id="7"/>
    </w:p>
    <w:p w14:paraId="65A39FC4" w14:textId="3F15345E" w:rsidR="000868E3" w:rsidRDefault="00916847" w:rsidP="00C9637F">
      <w:pPr>
        <w:spacing w:line="276" w:lineRule="auto"/>
        <w:jc w:val="both"/>
        <w:rPr>
          <w:rFonts w:asciiTheme="majorBidi" w:hAnsiTheme="majorBidi" w:cstheme="majorBidi"/>
          <w:sz w:val="24"/>
          <w:szCs w:val="24"/>
        </w:rPr>
      </w:pPr>
      <w:r w:rsidRPr="00916847">
        <w:rPr>
          <w:rFonts w:asciiTheme="majorBidi" w:hAnsiTheme="majorBidi" w:cstheme="majorBidi"/>
          <w:sz w:val="24"/>
          <w:szCs w:val="24"/>
        </w:rPr>
        <w:t>L’Enseignement et la Formation Technique et Professionnelle (EFTP) occupe une place de choix dans</w:t>
      </w:r>
      <w:r w:rsidR="001F09F1">
        <w:rPr>
          <w:rFonts w:asciiTheme="majorBidi" w:hAnsiTheme="majorBidi" w:cstheme="majorBidi"/>
          <w:sz w:val="24"/>
          <w:szCs w:val="24"/>
        </w:rPr>
        <w:t xml:space="preserve"> </w:t>
      </w:r>
      <w:r w:rsidRPr="00916847">
        <w:rPr>
          <w:rFonts w:asciiTheme="majorBidi" w:hAnsiTheme="majorBidi" w:cstheme="majorBidi"/>
          <w:sz w:val="24"/>
          <w:szCs w:val="24"/>
        </w:rPr>
        <w:t>la vision de développement du Gouvernement de la République du Tchad. Ainsi, face aux mutations</w:t>
      </w:r>
      <w:r w:rsidR="001F09F1">
        <w:rPr>
          <w:rFonts w:asciiTheme="majorBidi" w:hAnsiTheme="majorBidi" w:cstheme="majorBidi"/>
          <w:sz w:val="24"/>
          <w:szCs w:val="24"/>
        </w:rPr>
        <w:t xml:space="preserve"> </w:t>
      </w:r>
      <w:r w:rsidRPr="00916847">
        <w:rPr>
          <w:rFonts w:asciiTheme="majorBidi" w:hAnsiTheme="majorBidi" w:cstheme="majorBidi"/>
          <w:sz w:val="24"/>
          <w:szCs w:val="24"/>
        </w:rPr>
        <w:t>économiques, sociales et technologiques qui transforment profondément les secteurs productifs, la</w:t>
      </w:r>
      <w:r w:rsidR="001F09F1">
        <w:rPr>
          <w:rFonts w:asciiTheme="majorBidi" w:hAnsiTheme="majorBidi" w:cstheme="majorBidi"/>
          <w:sz w:val="24"/>
          <w:szCs w:val="24"/>
        </w:rPr>
        <w:t xml:space="preserve"> </w:t>
      </w:r>
      <w:r w:rsidRPr="00916847">
        <w:rPr>
          <w:rFonts w:asciiTheme="majorBidi" w:hAnsiTheme="majorBidi" w:cstheme="majorBidi"/>
          <w:sz w:val="24"/>
          <w:szCs w:val="24"/>
        </w:rPr>
        <w:t>nécessité de disposer d’une main-d’œuvre qualifiée, compétente et immédiatement opérationnelle</w:t>
      </w:r>
      <w:r w:rsidR="001F09F1">
        <w:rPr>
          <w:rFonts w:asciiTheme="majorBidi" w:hAnsiTheme="majorBidi" w:cstheme="majorBidi"/>
          <w:sz w:val="24"/>
          <w:szCs w:val="24"/>
        </w:rPr>
        <w:t xml:space="preserve"> </w:t>
      </w:r>
      <w:r w:rsidRPr="00916847">
        <w:rPr>
          <w:rFonts w:asciiTheme="majorBidi" w:hAnsiTheme="majorBidi" w:cstheme="majorBidi"/>
          <w:sz w:val="24"/>
          <w:szCs w:val="24"/>
        </w:rPr>
        <w:t>s’impose comme une priorité nationale.</w:t>
      </w:r>
    </w:p>
    <w:p w14:paraId="2B705566" w14:textId="11A0A548" w:rsidR="000868E3" w:rsidRDefault="00916847" w:rsidP="00C9637F">
      <w:pPr>
        <w:spacing w:line="276" w:lineRule="auto"/>
        <w:jc w:val="both"/>
        <w:rPr>
          <w:rFonts w:asciiTheme="majorBidi" w:hAnsiTheme="majorBidi" w:cstheme="majorBidi"/>
          <w:sz w:val="24"/>
          <w:szCs w:val="24"/>
        </w:rPr>
      </w:pPr>
      <w:r w:rsidRPr="00916847">
        <w:rPr>
          <w:rFonts w:asciiTheme="majorBidi" w:hAnsiTheme="majorBidi" w:cstheme="majorBidi"/>
          <w:sz w:val="24"/>
          <w:szCs w:val="24"/>
        </w:rPr>
        <w:t xml:space="preserve">En effet, l’EFTP </w:t>
      </w:r>
      <w:r w:rsidR="00DE2F6C" w:rsidRPr="00916847">
        <w:rPr>
          <w:rFonts w:asciiTheme="majorBidi" w:hAnsiTheme="majorBidi" w:cstheme="majorBidi"/>
          <w:sz w:val="24"/>
          <w:szCs w:val="24"/>
        </w:rPr>
        <w:t>du fait de</w:t>
      </w:r>
      <w:r w:rsidRPr="00916847">
        <w:rPr>
          <w:rFonts w:asciiTheme="majorBidi" w:hAnsiTheme="majorBidi" w:cstheme="majorBidi"/>
          <w:sz w:val="24"/>
          <w:szCs w:val="24"/>
        </w:rPr>
        <w:t xml:space="preserve"> sa transversalité </w:t>
      </w:r>
      <w:r w:rsidR="00F4674D">
        <w:rPr>
          <w:rFonts w:asciiTheme="majorBidi" w:hAnsiTheme="majorBidi" w:cstheme="majorBidi"/>
          <w:sz w:val="24"/>
          <w:szCs w:val="24"/>
        </w:rPr>
        <w:t>à tous les secteurs économiques</w:t>
      </w:r>
      <w:r w:rsidRPr="00916847">
        <w:rPr>
          <w:rFonts w:asciiTheme="majorBidi" w:hAnsiTheme="majorBidi" w:cstheme="majorBidi"/>
          <w:sz w:val="24"/>
          <w:szCs w:val="24"/>
        </w:rPr>
        <w:t>,</w:t>
      </w:r>
      <w:r w:rsidR="001F09F1">
        <w:rPr>
          <w:rFonts w:asciiTheme="majorBidi" w:hAnsiTheme="majorBidi" w:cstheme="majorBidi"/>
          <w:sz w:val="24"/>
          <w:szCs w:val="24"/>
        </w:rPr>
        <w:t xml:space="preserve"> </w:t>
      </w:r>
      <w:r w:rsidRPr="00916847">
        <w:rPr>
          <w:rFonts w:asciiTheme="majorBidi" w:hAnsiTheme="majorBidi" w:cstheme="majorBidi"/>
          <w:sz w:val="24"/>
          <w:szCs w:val="24"/>
        </w:rPr>
        <w:t>constitue aujourd’hui un levier stratégique pour le développement économique</w:t>
      </w:r>
      <w:r w:rsidR="00F4674D">
        <w:rPr>
          <w:rFonts w:asciiTheme="majorBidi" w:hAnsiTheme="majorBidi" w:cstheme="majorBidi"/>
          <w:sz w:val="24"/>
          <w:szCs w:val="24"/>
        </w:rPr>
        <w:t xml:space="preserve">, </w:t>
      </w:r>
      <w:r w:rsidRPr="00916847">
        <w:rPr>
          <w:rFonts w:asciiTheme="majorBidi" w:hAnsiTheme="majorBidi" w:cstheme="majorBidi"/>
          <w:sz w:val="24"/>
          <w:szCs w:val="24"/>
        </w:rPr>
        <w:t>social</w:t>
      </w:r>
      <w:r w:rsidR="00F4674D">
        <w:rPr>
          <w:rFonts w:asciiTheme="majorBidi" w:hAnsiTheme="majorBidi" w:cstheme="majorBidi"/>
          <w:sz w:val="24"/>
          <w:szCs w:val="24"/>
        </w:rPr>
        <w:t>, inclusif et durable</w:t>
      </w:r>
      <w:r w:rsidRPr="00916847">
        <w:rPr>
          <w:rFonts w:asciiTheme="majorBidi" w:hAnsiTheme="majorBidi" w:cstheme="majorBidi"/>
          <w:sz w:val="24"/>
          <w:szCs w:val="24"/>
        </w:rPr>
        <w:t xml:space="preserve"> du Tchad dans</w:t>
      </w:r>
      <w:r w:rsidR="001F09F1">
        <w:rPr>
          <w:rFonts w:asciiTheme="majorBidi" w:hAnsiTheme="majorBidi" w:cstheme="majorBidi"/>
          <w:sz w:val="24"/>
          <w:szCs w:val="24"/>
        </w:rPr>
        <w:t xml:space="preserve"> </w:t>
      </w:r>
      <w:r w:rsidRPr="00916847">
        <w:rPr>
          <w:rFonts w:asciiTheme="majorBidi" w:hAnsiTheme="majorBidi" w:cstheme="majorBidi"/>
          <w:sz w:val="24"/>
          <w:szCs w:val="24"/>
        </w:rPr>
        <w:t>un contexte marqué par une transition démographique rapide, une demande d’emploi</w:t>
      </w:r>
      <w:r w:rsidR="00F4674D">
        <w:rPr>
          <w:rFonts w:asciiTheme="majorBidi" w:hAnsiTheme="majorBidi" w:cstheme="majorBidi"/>
          <w:sz w:val="24"/>
          <w:szCs w:val="24"/>
        </w:rPr>
        <w:t>s en croissance continue</w:t>
      </w:r>
      <w:r w:rsidRPr="00916847">
        <w:rPr>
          <w:rFonts w:asciiTheme="majorBidi" w:hAnsiTheme="majorBidi" w:cstheme="majorBidi"/>
          <w:sz w:val="24"/>
          <w:szCs w:val="24"/>
        </w:rPr>
        <w:t>, des</w:t>
      </w:r>
      <w:r w:rsidR="001F09F1">
        <w:rPr>
          <w:rFonts w:asciiTheme="majorBidi" w:hAnsiTheme="majorBidi" w:cstheme="majorBidi"/>
          <w:sz w:val="24"/>
          <w:szCs w:val="24"/>
        </w:rPr>
        <w:t xml:space="preserve"> </w:t>
      </w:r>
      <w:r w:rsidRPr="00916847">
        <w:rPr>
          <w:rFonts w:asciiTheme="majorBidi" w:hAnsiTheme="majorBidi" w:cstheme="majorBidi"/>
          <w:sz w:val="24"/>
          <w:szCs w:val="24"/>
        </w:rPr>
        <w:t>progrès technologiques rapides et la nécessité d’améliorer la compétitivité de l’économie nationale.</w:t>
      </w:r>
    </w:p>
    <w:p w14:paraId="530E6E0F" w14:textId="7E7568C2" w:rsidR="000868E3" w:rsidRDefault="00916847" w:rsidP="00C9637F">
      <w:pPr>
        <w:spacing w:line="276" w:lineRule="auto"/>
        <w:jc w:val="both"/>
        <w:rPr>
          <w:rFonts w:asciiTheme="majorBidi" w:hAnsiTheme="majorBidi" w:cstheme="majorBidi"/>
          <w:sz w:val="24"/>
          <w:szCs w:val="24"/>
        </w:rPr>
      </w:pPr>
      <w:r w:rsidRPr="00916847">
        <w:rPr>
          <w:rFonts w:asciiTheme="majorBidi" w:hAnsiTheme="majorBidi" w:cstheme="majorBidi"/>
          <w:sz w:val="24"/>
          <w:szCs w:val="24"/>
        </w:rPr>
        <w:t xml:space="preserve">Dans </w:t>
      </w:r>
      <w:r w:rsidR="00F4674D">
        <w:rPr>
          <w:rFonts w:asciiTheme="majorBidi" w:hAnsiTheme="majorBidi" w:cstheme="majorBidi"/>
          <w:sz w:val="24"/>
          <w:szCs w:val="24"/>
        </w:rPr>
        <w:t>ce contexte</w:t>
      </w:r>
      <w:r w:rsidRPr="00916847">
        <w:rPr>
          <w:rFonts w:asciiTheme="majorBidi" w:hAnsiTheme="majorBidi" w:cstheme="majorBidi"/>
          <w:sz w:val="24"/>
          <w:szCs w:val="24"/>
        </w:rPr>
        <w:t xml:space="preserve">, </w:t>
      </w:r>
      <w:r w:rsidR="00F4674D">
        <w:rPr>
          <w:rFonts w:asciiTheme="majorBidi" w:hAnsiTheme="majorBidi" w:cstheme="majorBidi"/>
          <w:sz w:val="24"/>
          <w:szCs w:val="24"/>
        </w:rPr>
        <w:t>l</w:t>
      </w:r>
      <w:r w:rsidR="00F4674D" w:rsidRPr="00916847">
        <w:rPr>
          <w:rFonts w:asciiTheme="majorBidi" w:hAnsiTheme="majorBidi" w:cstheme="majorBidi"/>
          <w:sz w:val="24"/>
          <w:szCs w:val="24"/>
        </w:rPr>
        <w:t xml:space="preserve">e </w:t>
      </w:r>
      <w:r w:rsidRPr="00916847">
        <w:rPr>
          <w:rFonts w:asciiTheme="majorBidi" w:hAnsiTheme="majorBidi" w:cstheme="majorBidi"/>
          <w:sz w:val="24"/>
          <w:szCs w:val="24"/>
        </w:rPr>
        <w:t>Gouvernement de la République du Tchad a organisé du 05 au 0</w:t>
      </w:r>
      <w:r w:rsidR="001F09F1">
        <w:rPr>
          <w:rFonts w:asciiTheme="majorBidi" w:hAnsiTheme="majorBidi" w:cstheme="majorBidi"/>
          <w:sz w:val="24"/>
          <w:szCs w:val="24"/>
        </w:rPr>
        <w:t xml:space="preserve">07 </w:t>
      </w:r>
      <w:r w:rsidRPr="00916847">
        <w:rPr>
          <w:rFonts w:asciiTheme="majorBidi" w:hAnsiTheme="majorBidi" w:cstheme="majorBidi"/>
          <w:sz w:val="24"/>
          <w:szCs w:val="24"/>
        </w:rPr>
        <w:t>juillet</w:t>
      </w:r>
      <w:r w:rsidR="001F09F1">
        <w:rPr>
          <w:rFonts w:asciiTheme="majorBidi" w:hAnsiTheme="majorBidi" w:cstheme="majorBidi"/>
          <w:sz w:val="24"/>
          <w:szCs w:val="24"/>
        </w:rPr>
        <w:t xml:space="preserve"> </w:t>
      </w:r>
      <w:r w:rsidRPr="00916847">
        <w:rPr>
          <w:rFonts w:asciiTheme="majorBidi" w:hAnsiTheme="majorBidi" w:cstheme="majorBidi"/>
          <w:sz w:val="24"/>
          <w:szCs w:val="24"/>
        </w:rPr>
        <w:t>2023 la Table Ronde de Haut Niveau sur la Réforme de l’Enseignement et de la Formation Techniques</w:t>
      </w:r>
      <w:r w:rsidR="001F09F1">
        <w:rPr>
          <w:rFonts w:asciiTheme="majorBidi" w:hAnsiTheme="majorBidi" w:cstheme="majorBidi"/>
          <w:sz w:val="24"/>
          <w:szCs w:val="24"/>
        </w:rPr>
        <w:t xml:space="preserve"> </w:t>
      </w:r>
      <w:r w:rsidRPr="00916847">
        <w:rPr>
          <w:rFonts w:asciiTheme="majorBidi" w:hAnsiTheme="majorBidi" w:cstheme="majorBidi"/>
          <w:sz w:val="24"/>
          <w:szCs w:val="24"/>
        </w:rPr>
        <w:t>et Professionnels (EFTP). Cet événement majeur, placé sous le signe du dialogue stratégique et de la</w:t>
      </w:r>
      <w:r w:rsidR="001F09F1">
        <w:rPr>
          <w:rFonts w:asciiTheme="majorBidi" w:hAnsiTheme="majorBidi" w:cstheme="majorBidi"/>
          <w:sz w:val="24"/>
          <w:szCs w:val="24"/>
        </w:rPr>
        <w:t xml:space="preserve"> </w:t>
      </w:r>
      <w:r w:rsidRPr="00916847">
        <w:rPr>
          <w:rFonts w:asciiTheme="majorBidi" w:hAnsiTheme="majorBidi" w:cstheme="majorBidi"/>
          <w:sz w:val="24"/>
          <w:szCs w:val="24"/>
        </w:rPr>
        <w:t>concertation multisectorielle, a réuni les parties prenantes nationales, les institutions publiques, les</w:t>
      </w:r>
      <w:r w:rsidR="004D3491">
        <w:rPr>
          <w:rFonts w:asciiTheme="majorBidi" w:hAnsiTheme="majorBidi" w:cstheme="majorBidi"/>
          <w:sz w:val="24"/>
          <w:szCs w:val="24"/>
        </w:rPr>
        <w:t xml:space="preserve"> </w:t>
      </w:r>
      <w:r w:rsidRPr="00916847">
        <w:rPr>
          <w:rFonts w:asciiTheme="majorBidi" w:hAnsiTheme="majorBidi" w:cstheme="majorBidi"/>
          <w:sz w:val="24"/>
          <w:szCs w:val="24"/>
        </w:rPr>
        <w:t>acteurs économiques, les organisations de la société civile ainsi que les partenaires techniques et</w:t>
      </w:r>
      <w:r w:rsidR="004D3491">
        <w:rPr>
          <w:rFonts w:asciiTheme="majorBidi" w:hAnsiTheme="majorBidi" w:cstheme="majorBidi"/>
          <w:sz w:val="24"/>
          <w:szCs w:val="24"/>
        </w:rPr>
        <w:t xml:space="preserve"> </w:t>
      </w:r>
      <w:r w:rsidRPr="00916847">
        <w:rPr>
          <w:rFonts w:asciiTheme="majorBidi" w:hAnsiTheme="majorBidi" w:cstheme="majorBidi"/>
          <w:sz w:val="24"/>
          <w:szCs w:val="24"/>
        </w:rPr>
        <w:t>financiers.</w:t>
      </w:r>
    </w:p>
    <w:p w14:paraId="5C0B123A" w14:textId="45E4700C" w:rsidR="000868E3" w:rsidRDefault="00916847" w:rsidP="00C9637F">
      <w:pPr>
        <w:spacing w:line="276" w:lineRule="auto"/>
        <w:jc w:val="both"/>
        <w:rPr>
          <w:rFonts w:asciiTheme="majorBidi" w:hAnsiTheme="majorBidi" w:cstheme="majorBidi"/>
          <w:sz w:val="24"/>
          <w:szCs w:val="24"/>
        </w:rPr>
      </w:pPr>
      <w:r w:rsidRPr="00916847">
        <w:rPr>
          <w:rFonts w:asciiTheme="majorBidi" w:hAnsiTheme="majorBidi" w:cstheme="majorBidi"/>
          <w:sz w:val="24"/>
          <w:szCs w:val="24"/>
        </w:rPr>
        <w:t>Les conclusions de cette rencontre historique ont constitué les fondations de la présente</w:t>
      </w:r>
      <w:r w:rsidR="004D3491">
        <w:rPr>
          <w:rFonts w:asciiTheme="majorBidi" w:hAnsiTheme="majorBidi" w:cstheme="majorBidi"/>
          <w:sz w:val="24"/>
          <w:szCs w:val="24"/>
        </w:rPr>
        <w:t xml:space="preserve"> </w:t>
      </w:r>
      <w:r w:rsidRPr="00916847">
        <w:rPr>
          <w:rFonts w:asciiTheme="majorBidi" w:hAnsiTheme="majorBidi" w:cstheme="majorBidi"/>
          <w:sz w:val="24"/>
          <w:szCs w:val="24"/>
        </w:rPr>
        <w:t xml:space="preserve">Politique Nationale de l’Enseignement et Formation Technique </w:t>
      </w:r>
      <w:r w:rsidR="004B1D11">
        <w:rPr>
          <w:rFonts w:asciiTheme="majorBidi" w:hAnsiTheme="majorBidi" w:cstheme="majorBidi"/>
          <w:sz w:val="24"/>
          <w:szCs w:val="24"/>
        </w:rPr>
        <w:t>s</w:t>
      </w:r>
      <w:r w:rsidRPr="00916847">
        <w:rPr>
          <w:rFonts w:asciiTheme="majorBidi" w:hAnsiTheme="majorBidi" w:cstheme="majorBidi"/>
          <w:sz w:val="24"/>
          <w:szCs w:val="24"/>
        </w:rPr>
        <w:t>et Professionnel</w:t>
      </w:r>
      <w:r w:rsidR="004B1D11">
        <w:rPr>
          <w:rFonts w:asciiTheme="majorBidi" w:hAnsiTheme="majorBidi" w:cstheme="majorBidi"/>
          <w:sz w:val="24"/>
          <w:szCs w:val="24"/>
        </w:rPr>
        <w:t>s</w:t>
      </w:r>
      <w:r w:rsidRPr="00916847">
        <w:rPr>
          <w:rFonts w:asciiTheme="majorBidi" w:hAnsiTheme="majorBidi" w:cstheme="majorBidi"/>
          <w:sz w:val="24"/>
          <w:szCs w:val="24"/>
        </w:rPr>
        <w:t>.</w:t>
      </w:r>
      <w:r w:rsidR="004D3491">
        <w:rPr>
          <w:rFonts w:asciiTheme="majorBidi" w:hAnsiTheme="majorBidi" w:cstheme="majorBidi"/>
          <w:sz w:val="24"/>
          <w:szCs w:val="24"/>
        </w:rPr>
        <w:t xml:space="preserve"> </w:t>
      </w:r>
      <w:r w:rsidRPr="00916847">
        <w:rPr>
          <w:rFonts w:asciiTheme="majorBidi" w:hAnsiTheme="majorBidi" w:cstheme="majorBidi"/>
          <w:sz w:val="24"/>
          <w:szCs w:val="24"/>
        </w:rPr>
        <w:t>Cette Politique traduit la volonté du Gouvernement de bâtir un système d’EFTP moderne, performant</w:t>
      </w:r>
      <w:r w:rsidR="004D3491">
        <w:rPr>
          <w:rFonts w:asciiTheme="majorBidi" w:hAnsiTheme="majorBidi" w:cstheme="majorBidi"/>
          <w:sz w:val="24"/>
          <w:szCs w:val="24"/>
        </w:rPr>
        <w:t xml:space="preserve"> </w:t>
      </w:r>
      <w:r w:rsidRPr="00916847">
        <w:rPr>
          <w:rFonts w:asciiTheme="majorBidi" w:hAnsiTheme="majorBidi" w:cstheme="majorBidi"/>
          <w:sz w:val="24"/>
          <w:szCs w:val="24"/>
        </w:rPr>
        <w:t>et inclusif, capable de répondre aux défis du chômage, de l’inadéquation formation–emploi et des</w:t>
      </w:r>
      <w:r w:rsidR="004D3491">
        <w:rPr>
          <w:rFonts w:asciiTheme="majorBidi" w:hAnsiTheme="majorBidi" w:cstheme="majorBidi"/>
          <w:sz w:val="24"/>
          <w:szCs w:val="24"/>
        </w:rPr>
        <w:t xml:space="preserve"> </w:t>
      </w:r>
      <w:r w:rsidRPr="00916847">
        <w:rPr>
          <w:rFonts w:asciiTheme="majorBidi" w:hAnsiTheme="majorBidi" w:cstheme="majorBidi"/>
          <w:sz w:val="24"/>
          <w:szCs w:val="24"/>
        </w:rPr>
        <w:t>besoins pressants en compétences dans les secteurs clés de l’économie.</w:t>
      </w:r>
    </w:p>
    <w:p w14:paraId="6B4C9683" w14:textId="1F22B2FF" w:rsidR="00C00619" w:rsidRDefault="00916847" w:rsidP="00C9637F">
      <w:pPr>
        <w:spacing w:line="276" w:lineRule="auto"/>
        <w:jc w:val="both"/>
        <w:rPr>
          <w:rFonts w:asciiTheme="majorBidi" w:hAnsiTheme="majorBidi" w:cstheme="majorBidi"/>
          <w:sz w:val="24"/>
          <w:szCs w:val="24"/>
        </w:rPr>
      </w:pPr>
      <w:r w:rsidRPr="00916847">
        <w:rPr>
          <w:rFonts w:asciiTheme="majorBidi" w:hAnsiTheme="majorBidi" w:cstheme="majorBidi"/>
          <w:sz w:val="24"/>
          <w:szCs w:val="24"/>
        </w:rPr>
        <w:t>Aussi constitue-t-elle, le cadre de référence qui oriente, structure et harmonise l’ensemble des actions</w:t>
      </w:r>
      <w:r w:rsidR="004D3491">
        <w:rPr>
          <w:rFonts w:asciiTheme="majorBidi" w:hAnsiTheme="majorBidi" w:cstheme="majorBidi"/>
          <w:sz w:val="24"/>
          <w:szCs w:val="24"/>
        </w:rPr>
        <w:t xml:space="preserve"> </w:t>
      </w:r>
      <w:r w:rsidRPr="00916847">
        <w:rPr>
          <w:rFonts w:asciiTheme="majorBidi" w:hAnsiTheme="majorBidi" w:cstheme="majorBidi"/>
          <w:sz w:val="24"/>
          <w:szCs w:val="24"/>
        </w:rPr>
        <w:t>destinées à moderniser et à renforcer le système national de formation. Elle s’aligne sur les orientations</w:t>
      </w:r>
      <w:r w:rsidR="003D2B8C">
        <w:rPr>
          <w:rFonts w:asciiTheme="majorBidi" w:hAnsiTheme="majorBidi" w:cstheme="majorBidi"/>
          <w:sz w:val="24"/>
          <w:szCs w:val="24"/>
        </w:rPr>
        <w:t xml:space="preserve"> </w:t>
      </w:r>
      <w:r w:rsidRPr="00916847">
        <w:rPr>
          <w:rFonts w:asciiTheme="majorBidi" w:hAnsiTheme="majorBidi" w:cstheme="majorBidi"/>
          <w:sz w:val="24"/>
          <w:szCs w:val="24"/>
        </w:rPr>
        <w:t>du Plan National de Développement Tchad Connexion 2030, ainsi que sur les réformes engagées dans</w:t>
      </w:r>
      <w:r w:rsidR="004D3491">
        <w:rPr>
          <w:rFonts w:asciiTheme="majorBidi" w:hAnsiTheme="majorBidi" w:cstheme="majorBidi"/>
          <w:sz w:val="24"/>
          <w:szCs w:val="24"/>
        </w:rPr>
        <w:t xml:space="preserve"> </w:t>
      </w:r>
      <w:r w:rsidRPr="00916847">
        <w:rPr>
          <w:rFonts w:asciiTheme="majorBidi" w:hAnsiTheme="majorBidi" w:cstheme="majorBidi"/>
          <w:sz w:val="24"/>
          <w:szCs w:val="24"/>
        </w:rPr>
        <w:t>le secteur éducatif. Elle vise ainsi à doter notre pays d’un cadre cohérent, modernisé et performant</w:t>
      </w:r>
      <w:r w:rsidR="004D3491">
        <w:rPr>
          <w:rFonts w:asciiTheme="majorBidi" w:hAnsiTheme="majorBidi" w:cstheme="majorBidi"/>
          <w:sz w:val="24"/>
          <w:szCs w:val="24"/>
        </w:rPr>
        <w:t xml:space="preserve"> </w:t>
      </w:r>
      <w:r w:rsidRPr="00916847">
        <w:rPr>
          <w:rFonts w:asciiTheme="majorBidi" w:hAnsiTheme="majorBidi" w:cstheme="majorBidi"/>
          <w:sz w:val="24"/>
          <w:szCs w:val="24"/>
        </w:rPr>
        <w:t>pour former une main-d’œuvre qualifiée, capable de répondre aux besoins du marché du travail, de</w:t>
      </w:r>
      <w:r w:rsidR="004D3491">
        <w:rPr>
          <w:rFonts w:asciiTheme="majorBidi" w:hAnsiTheme="majorBidi" w:cstheme="majorBidi"/>
          <w:sz w:val="24"/>
          <w:szCs w:val="24"/>
        </w:rPr>
        <w:t xml:space="preserve"> </w:t>
      </w:r>
      <w:r w:rsidRPr="00916847">
        <w:rPr>
          <w:rFonts w:asciiTheme="majorBidi" w:hAnsiTheme="majorBidi" w:cstheme="majorBidi"/>
          <w:sz w:val="24"/>
          <w:szCs w:val="24"/>
        </w:rPr>
        <w:t xml:space="preserve">soutenir les chaînes de </w:t>
      </w:r>
      <w:r w:rsidR="004D3491" w:rsidRPr="00916847">
        <w:rPr>
          <w:rFonts w:asciiTheme="majorBidi" w:hAnsiTheme="majorBidi" w:cstheme="majorBidi"/>
          <w:sz w:val="24"/>
          <w:szCs w:val="24"/>
        </w:rPr>
        <w:t>valeur prioritaire</w:t>
      </w:r>
      <w:r w:rsidRPr="00916847">
        <w:rPr>
          <w:rFonts w:asciiTheme="majorBidi" w:hAnsiTheme="majorBidi" w:cstheme="majorBidi"/>
          <w:sz w:val="24"/>
          <w:szCs w:val="24"/>
        </w:rPr>
        <w:t xml:space="preserve"> et d’accompagner la transformation socio-économique du</w:t>
      </w:r>
      <w:r w:rsidR="004D3491">
        <w:rPr>
          <w:rFonts w:asciiTheme="majorBidi" w:hAnsiTheme="majorBidi" w:cstheme="majorBidi"/>
          <w:sz w:val="24"/>
          <w:szCs w:val="24"/>
        </w:rPr>
        <w:t xml:space="preserve"> </w:t>
      </w:r>
      <w:r w:rsidRPr="00916847">
        <w:rPr>
          <w:rFonts w:asciiTheme="majorBidi" w:hAnsiTheme="majorBidi" w:cstheme="majorBidi"/>
          <w:sz w:val="24"/>
          <w:szCs w:val="24"/>
        </w:rPr>
        <w:t>pays.</w:t>
      </w:r>
    </w:p>
    <w:p w14:paraId="362B3593" w14:textId="6B1F0AAA" w:rsidR="00916847" w:rsidRPr="00916847" w:rsidRDefault="00916847" w:rsidP="00C9637F">
      <w:pPr>
        <w:spacing w:line="276" w:lineRule="auto"/>
        <w:jc w:val="both"/>
        <w:rPr>
          <w:rFonts w:asciiTheme="majorBidi" w:hAnsiTheme="majorBidi" w:cstheme="majorBidi"/>
          <w:sz w:val="24"/>
          <w:szCs w:val="24"/>
        </w:rPr>
      </w:pPr>
      <w:r w:rsidRPr="00916847">
        <w:rPr>
          <w:rFonts w:asciiTheme="majorBidi" w:hAnsiTheme="majorBidi" w:cstheme="majorBidi"/>
          <w:sz w:val="24"/>
          <w:szCs w:val="24"/>
        </w:rPr>
        <w:t>Fruit d’un processus inclusif mobilisant les administrations publiques, les opérateurs économiques, les</w:t>
      </w:r>
      <w:r w:rsidR="00C00619">
        <w:rPr>
          <w:rFonts w:asciiTheme="majorBidi" w:hAnsiTheme="majorBidi" w:cstheme="majorBidi"/>
          <w:sz w:val="24"/>
          <w:szCs w:val="24"/>
        </w:rPr>
        <w:t xml:space="preserve"> </w:t>
      </w:r>
      <w:r w:rsidRPr="00916847">
        <w:rPr>
          <w:rFonts w:asciiTheme="majorBidi" w:hAnsiTheme="majorBidi" w:cstheme="majorBidi"/>
          <w:sz w:val="24"/>
          <w:szCs w:val="24"/>
        </w:rPr>
        <w:t>partenaires techniques et financiers, les organisations de la société civile et les acteurs du monde</w:t>
      </w:r>
      <w:r w:rsidR="00C00619">
        <w:rPr>
          <w:rFonts w:asciiTheme="majorBidi" w:hAnsiTheme="majorBidi" w:cstheme="majorBidi"/>
          <w:sz w:val="24"/>
          <w:szCs w:val="24"/>
        </w:rPr>
        <w:t xml:space="preserve"> </w:t>
      </w:r>
      <w:r w:rsidRPr="00916847">
        <w:rPr>
          <w:rFonts w:asciiTheme="majorBidi" w:hAnsiTheme="majorBidi" w:cstheme="majorBidi"/>
          <w:sz w:val="24"/>
          <w:szCs w:val="24"/>
        </w:rPr>
        <w:t>éducatif, cette Politique traduit la volonté du Gouvernement de doter le pays d’un dispositif d’EFTP</w:t>
      </w:r>
      <w:r w:rsidR="00C00619">
        <w:rPr>
          <w:rFonts w:asciiTheme="majorBidi" w:hAnsiTheme="majorBidi" w:cstheme="majorBidi"/>
          <w:sz w:val="24"/>
          <w:szCs w:val="24"/>
        </w:rPr>
        <w:t xml:space="preserve"> </w:t>
      </w:r>
      <w:r w:rsidRPr="00916847">
        <w:rPr>
          <w:rFonts w:asciiTheme="majorBidi" w:hAnsiTheme="majorBidi" w:cstheme="majorBidi"/>
          <w:sz w:val="24"/>
          <w:szCs w:val="24"/>
        </w:rPr>
        <w:t>moderne, performant et accessible. Elle ambitionne de promouvoir des formations adaptées aux</w:t>
      </w:r>
      <w:r w:rsidR="00C00619">
        <w:rPr>
          <w:rFonts w:asciiTheme="majorBidi" w:hAnsiTheme="majorBidi" w:cstheme="majorBidi"/>
          <w:sz w:val="24"/>
          <w:szCs w:val="24"/>
        </w:rPr>
        <w:t xml:space="preserve"> </w:t>
      </w:r>
      <w:r w:rsidRPr="00916847">
        <w:rPr>
          <w:rFonts w:asciiTheme="majorBidi" w:hAnsiTheme="majorBidi" w:cstheme="majorBidi"/>
          <w:sz w:val="24"/>
          <w:szCs w:val="24"/>
        </w:rPr>
        <w:t>secteurs porteurs, favoriser les partenariats avec le secteur privé, renforcer les compétences des</w:t>
      </w:r>
      <w:r w:rsidR="00C00619">
        <w:rPr>
          <w:rFonts w:asciiTheme="majorBidi" w:hAnsiTheme="majorBidi" w:cstheme="majorBidi"/>
          <w:sz w:val="24"/>
          <w:szCs w:val="24"/>
        </w:rPr>
        <w:t xml:space="preserve"> </w:t>
      </w:r>
      <w:r w:rsidRPr="00916847">
        <w:rPr>
          <w:rFonts w:asciiTheme="majorBidi" w:hAnsiTheme="majorBidi" w:cstheme="majorBidi"/>
          <w:sz w:val="24"/>
          <w:szCs w:val="24"/>
        </w:rPr>
        <w:t>formateurs, développer et améliorer la qualité des infrastructures et équipements des centres,</w:t>
      </w:r>
      <w:r w:rsidR="00C00619">
        <w:rPr>
          <w:rFonts w:asciiTheme="majorBidi" w:hAnsiTheme="majorBidi" w:cstheme="majorBidi"/>
          <w:sz w:val="24"/>
          <w:szCs w:val="24"/>
        </w:rPr>
        <w:t xml:space="preserve"> </w:t>
      </w:r>
      <w:r w:rsidRPr="00916847">
        <w:rPr>
          <w:rFonts w:asciiTheme="majorBidi" w:hAnsiTheme="majorBidi" w:cstheme="majorBidi"/>
          <w:sz w:val="24"/>
          <w:szCs w:val="24"/>
        </w:rPr>
        <w:t>moderniser les curricula, promouvoir la formation duale, favoriser l’entrepreneuriat, l’innovation et</w:t>
      </w:r>
      <w:r w:rsidR="00C00619">
        <w:rPr>
          <w:rFonts w:asciiTheme="majorBidi" w:hAnsiTheme="majorBidi" w:cstheme="majorBidi"/>
          <w:sz w:val="24"/>
          <w:szCs w:val="24"/>
        </w:rPr>
        <w:t xml:space="preserve"> </w:t>
      </w:r>
      <w:r w:rsidRPr="00916847">
        <w:rPr>
          <w:rFonts w:asciiTheme="majorBidi" w:hAnsiTheme="majorBidi" w:cstheme="majorBidi"/>
          <w:sz w:val="24"/>
          <w:szCs w:val="24"/>
        </w:rPr>
        <w:t>l’autonomisation des jeunes, dans la perspective d’assurer une gouvernance cohérente et efficace du</w:t>
      </w:r>
      <w:r w:rsidR="00C00619">
        <w:rPr>
          <w:rFonts w:asciiTheme="majorBidi" w:hAnsiTheme="majorBidi" w:cstheme="majorBidi"/>
          <w:sz w:val="24"/>
          <w:szCs w:val="24"/>
        </w:rPr>
        <w:t xml:space="preserve"> s</w:t>
      </w:r>
      <w:r w:rsidRPr="00916847">
        <w:rPr>
          <w:rFonts w:asciiTheme="majorBidi" w:hAnsiTheme="majorBidi" w:cstheme="majorBidi"/>
          <w:sz w:val="24"/>
          <w:szCs w:val="24"/>
        </w:rPr>
        <w:t>ous-secteur et de favoriser l’employabilité durable des jeunes, des femmes et des populations</w:t>
      </w:r>
      <w:r w:rsidR="00BE4166">
        <w:rPr>
          <w:rFonts w:asciiTheme="majorBidi" w:hAnsiTheme="majorBidi" w:cstheme="majorBidi"/>
          <w:sz w:val="24"/>
          <w:szCs w:val="24"/>
        </w:rPr>
        <w:t xml:space="preserve"> </w:t>
      </w:r>
      <w:r w:rsidRPr="00916847">
        <w:rPr>
          <w:rFonts w:asciiTheme="majorBidi" w:hAnsiTheme="majorBidi" w:cstheme="majorBidi"/>
          <w:sz w:val="24"/>
          <w:szCs w:val="24"/>
        </w:rPr>
        <w:t>vulnérables.</w:t>
      </w:r>
    </w:p>
    <w:p w14:paraId="0C8684B8" w14:textId="31D7DF27" w:rsidR="00077135" w:rsidRPr="00EE0535" w:rsidRDefault="00916847" w:rsidP="00CC6E6F">
      <w:pPr>
        <w:spacing w:line="276" w:lineRule="auto"/>
        <w:jc w:val="both"/>
        <w:sectPr w:rsidR="00077135" w:rsidRPr="00EE0535" w:rsidSect="00066FCF">
          <w:pgSz w:w="11906" w:h="16838"/>
          <w:pgMar w:top="1134" w:right="568" w:bottom="1135" w:left="1417" w:header="708" w:footer="708" w:gutter="0"/>
          <w:pgNumType w:fmt="upperRoman" w:start="1"/>
          <w:cols w:space="708"/>
          <w:titlePg/>
          <w:docGrid w:linePitch="360"/>
        </w:sectPr>
      </w:pPr>
      <w:r w:rsidRPr="00916847">
        <w:rPr>
          <w:rFonts w:asciiTheme="majorBidi" w:hAnsiTheme="majorBidi" w:cstheme="majorBidi"/>
          <w:sz w:val="24"/>
          <w:szCs w:val="24"/>
        </w:rPr>
        <w:t xml:space="preserve">En adoptant ce document, le </w:t>
      </w:r>
      <w:r w:rsidR="0075641C">
        <w:rPr>
          <w:rFonts w:asciiTheme="majorBidi" w:hAnsiTheme="majorBidi" w:cstheme="majorBidi"/>
          <w:sz w:val="24"/>
          <w:szCs w:val="24"/>
        </w:rPr>
        <w:t>Gouvernement</w:t>
      </w:r>
      <w:r w:rsidRPr="00916847">
        <w:rPr>
          <w:rFonts w:asciiTheme="majorBidi" w:hAnsiTheme="majorBidi" w:cstheme="majorBidi"/>
          <w:sz w:val="24"/>
          <w:szCs w:val="24"/>
        </w:rPr>
        <w:t xml:space="preserve"> réaffirme son engagement à faire de l’EFTP un axe majeur du</w:t>
      </w:r>
      <w:r w:rsidR="00BE4166">
        <w:rPr>
          <w:rFonts w:asciiTheme="majorBidi" w:hAnsiTheme="majorBidi" w:cstheme="majorBidi"/>
          <w:sz w:val="24"/>
          <w:szCs w:val="24"/>
        </w:rPr>
        <w:t xml:space="preserve"> </w:t>
      </w:r>
      <w:r w:rsidRPr="00916847">
        <w:rPr>
          <w:rFonts w:asciiTheme="majorBidi" w:hAnsiTheme="majorBidi" w:cstheme="majorBidi"/>
          <w:sz w:val="24"/>
          <w:szCs w:val="24"/>
        </w:rPr>
        <w:t xml:space="preserve">développement humain et économique du Tchad. Il invite l’ensemble des institutions nationales </w:t>
      </w:r>
      <w:r w:rsidR="004B1D11">
        <w:rPr>
          <w:rFonts w:asciiTheme="majorBidi" w:hAnsiTheme="majorBidi" w:cstheme="majorBidi"/>
          <w:sz w:val="24"/>
          <w:szCs w:val="24"/>
        </w:rPr>
        <w:t xml:space="preserve">ainsi que les </w:t>
      </w:r>
      <w:r w:rsidRPr="00916847">
        <w:rPr>
          <w:rFonts w:asciiTheme="majorBidi" w:hAnsiTheme="majorBidi" w:cstheme="majorBidi"/>
          <w:sz w:val="24"/>
          <w:szCs w:val="24"/>
        </w:rPr>
        <w:t>partenaires au développement à accompagner sa mise en œuvre, afin d’offrir à notre jeunesse les</w:t>
      </w:r>
      <w:r w:rsidR="00BE4166">
        <w:rPr>
          <w:rFonts w:asciiTheme="majorBidi" w:hAnsiTheme="majorBidi" w:cstheme="majorBidi"/>
          <w:sz w:val="24"/>
          <w:szCs w:val="24"/>
        </w:rPr>
        <w:t xml:space="preserve"> </w:t>
      </w:r>
      <w:r w:rsidRPr="00916847">
        <w:rPr>
          <w:rFonts w:asciiTheme="majorBidi" w:hAnsiTheme="majorBidi" w:cstheme="majorBidi"/>
          <w:sz w:val="24"/>
          <w:szCs w:val="24"/>
        </w:rPr>
        <w:t>opportunités et les compétences nécessaires pour relever les défis du présent et construire l’avenir de</w:t>
      </w:r>
      <w:r w:rsidR="00DE2F6C">
        <w:rPr>
          <w:rFonts w:asciiTheme="majorBidi" w:hAnsiTheme="majorBidi" w:cstheme="majorBidi"/>
          <w:sz w:val="24"/>
          <w:szCs w:val="24"/>
        </w:rPr>
        <w:t xml:space="preserve"> </w:t>
      </w:r>
      <w:r w:rsidRPr="00916847">
        <w:rPr>
          <w:rFonts w:asciiTheme="majorBidi" w:hAnsiTheme="majorBidi" w:cstheme="majorBidi"/>
          <w:sz w:val="24"/>
          <w:szCs w:val="24"/>
        </w:rPr>
        <w:t>notre Nation</w:t>
      </w:r>
      <w:r w:rsidRPr="00916847">
        <w:rPr>
          <w:sz w:val="24"/>
        </w:rPr>
        <w:t>.</w:t>
      </w:r>
    </w:p>
    <w:p w14:paraId="66E64705" w14:textId="6469F142" w:rsidR="00E75329" w:rsidRPr="006953D0" w:rsidRDefault="00B82FD9" w:rsidP="00864B3C">
      <w:pPr>
        <w:pStyle w:val="Titre1"/>
      </w:pPr>
      <w:bookmarkStart w:id="8" w:name="_Toc217035501"/>
      <w:r>
        <w:lastRenderedPageBreak/>
        <w:t>I</w:t>
      </w:r>
      <w:r w:rsidR="00E75329" w:rsidRPr="006953D0">
        <w:t>NTRODUCTION</w:t>
      </w:r>
      <w:bookmarkEnd w:id="3"/>
      <w:bookmarkEnd w:id="8"/>
      <w:r w:rsidR="00E75329" w:rsidRPr="006953D0">
        <w:t> </w:t>
      </w:r>
      <w:bookmarkEnd w:id="4"/>
      <w:bookmarkEnd w:id="5"/>
    </w:p>
    <w:p w14:paraId="66E64706" w14:textId="7116F8D0" w:rsidR="00E75329" w:rsidRPr="00A766DC" w:rsidRDefault="00E75329" w:rsidP="001B02F0">
      <w:pPr>
        <w:tabs>
          <w:tab w:val="left" w:pos="977"/>
        </w:tabs>
        <w:spacing w:line="276" w:lineRule="auto"/>
        <w:jc w:val="both"/>
        <w:rPr>
          <w:rFonts w:asciiTheme="majorBidi" w:hAnsiTheme="majorBidi" w:cstheme="majorBidi"/>
          <w:sz w:val="24"/>
          <w:szCs w:val="24"/>
        </w:rPr>
      </w:pPr>
      <w:bookmarkStart w:id="9" w:name="_Toc163307826"/>
      <w:bookmarkStart w:id="10" w:name="_Toc163308430"/>
      <w:r w:rsidRPr="00A766DC">
        <w:rPr>
          <w:rFonts w:asciiTheme="majorBidi" w:hAnsiTheme="majorBidi" w:cstheme="majorBidi"/>
          <w:sz w:val="24"/>
          <w:szCs w:val="24"/>
        </w:rPr>
        <w:t>L’élaboration de la présente politique publique relative à l’</w:t>
      </w:r>
      <w:r w:rsidR="00FD0D5C" w:rsidRPr="00A766DC">
        <w:rPr>
          <w:rFonts w:asciiTheme="majorBidi" w:hAnsiTheme="majorBidi" w:cstheme="majorBidi"/>
          <w:sz w:val="24"/>
          <w:szCs w:val="24"/>
        </w:rPr>
        <w:t>E</w:t>
      </w:r>
      <w:r w:rsidRPr="00A766DC">
        <w:rPr>
          <w:rFonts w:asciiTheme="majorBidi" w:hAnsiTheme="majorBidi" w:cstheme="majorBidi"/>
          <w:sz w:val="24"/>
          <w:szCs w:val="24"/>
        </w:rPr>
        <w:t xml:space="preserve">nseignement et la </w:t>
      </w:r>
      <w:r w:rsidR="00FD0D5C" w:rsidRPr="00A766DC">
        <w:rPr>
          <w:rFonts w:asciiTheme="majorBidi" w:hAnsiTheme="majorBidi" w:cstheme="majorBidi"/>
          <w:sz w:val="24"/>
          <w:szCs w:val="24"/>
        </w:rPr>
        <w:t>F</w:t>
      </w:r>
      <w:r w:rsidRPr="00A766DC">
        <w:rPr>
          <w:rFonts w:asciiTheme="majorBidi" w:hAnsiTheme="majorBidi" w:cstheme="majorBidi"/>
          <w:sz w:val="24"/>
          <w:szCs w:val="24"/>
        </w:rPr>
        <w:t xml:space="preserve">ormation </w:t>
      </w:r>
      <w:r w:rsidR="00FD0D5C" w:rsidRPr="00A766DC">
        <w:rPr>
          <w:rFonts w:asciiTheme="majorBidi" w:hAnsiTheme="majorBidi" w:cstheme="majorBidi"/>
          <w:sz w:val="24"/>
          <w:szCs w:val="24"/>
        </w:rPr>
        <w:t>T</w:t>
      </w:r>
      <w:r w:rsidRPr="00A766DC">
        <w:rPr>
          <w:rFonts w:asciiTheme="majorBidi" w:hAnsiTheme="majorBidi" w:cstheme="majorBidi"/>
          <w:sz w:val="24"/>
          <w:szCs w:val="24"/>
        </w:rPr>
        <w:t xml:space="preserve">echniques et </w:t>
      </w:r>
      <w:r w:rsidR="00FD0D5C" w:rsidRPr="00A766DC">
        <w:rPr>
          <w:rFonts w:asciiTheme="majorBidi" w:hAnsiTheme="majorBidi" w:cstheme="majorBidi"/>
          <w:sz w:val="24"/>
          <w:szCs w:val="24"/>
        </w:rPr>
        <w:t>P</w:t>
      </w:r>
      <w:r w:rsidRPr="00A766DC">
        <w:rPr>
          <w:rFonts w:asciiTheme="majorBidi" w:hAnsiTheme="majorBidi" w:cstheme="majorBidi"/>
          <w:sz w:val="24"/>
          <w:szCs w:val="24"/>
        </w:rPr>
        <w:t>rofessionnels (EFTP) est alignée sur le Plan National de Développement (PND</w:t>
      </w:r>
      <w:r w:rsidR="006A1B66">
        <w:rPr>
          <w:rFonts w:asciiTheme="majorBidi" w:hAnsiTheme="majorBidi" w:cstheme="majorBidi"/>
          <w:sz w:val="24"/>
          <w:szCs w:val="24"/>
        </w:rPr>
        <w:fldChar w:fldCharType="begin"/>
      </w:r>
      <w:r w:rsidR="006A1B66">
        <w:instrText xml:space="preserve"> XE "</w:instrText>
      </w:r>
      <w:r w:rsidR="006A1B66" w:rsidRPr="000372A5">
        <w:rPr>
          <w:rFonts w:asciiTheme="majorBidi" w:hAnsiTheme="majorBidi" w:cstheme="majorBidi"/>
          <w:sz w:val="24"/>
          <w:szCs w:val="24"/>
        </w:rPr>
        <w:instrText>PND</w:instrText>
      </w:r>
      <w:r w:rsidR="006A1B66">
        <w:instrText>" \t "</w:instrText>
      </w:r>
      <w:r w:rsidR="006A1B66" w:rsidRPr="00032BCF">
        <w:rPr>
          <w:rFonts w:cstheme="minorHAnsi"/>
          <w:i/>
        </w:rPr>
        <w:instrText>:</w:instrText>
      </w:r>
      <w:r w:rsidR="006A1B66" w:rsidRPr="00032BCF">
        <w:rPr>
          <w:rFonts w:cstheme="minorHAnsi"/>
        </w:rPr>
        <w:instrText xml:space="preserve"> Plan National de Développement</w:instrText>
      </w:r>
      <w:r w:rsidR="006A1B66">
        <w:instrText xml:space="preserve">" </w:instrText>
      </w:r>
      <w:r w:rsidR="006A1B66">
        <w:rPr>
          <w:rFonts w:asciiTheme="majorBidi" w:hAnsiTheme="majorBidi" w:cstheme="majorBidi"/>
          <w:sz w:val="24"/>
          <w:szCs w:val="24"/>
        </w:rPr>
        <w:fldChar w:fldCharType="end"/>
      </w:r>
      <w:r w:rsidR="00FD0D5C" w:rsidRPr="00A766DC">
        <w:rPr>
          <w:rFonts w:asciiTheme="majorBidi" w:hAnsiTheme="majorBidi" w:cstheme="majorBidi"/>
          <w:sz w:val="24"/>
          <w:szCs w:val="24"/>
        </w:rPr>
        <w:t xml:space="preserve"> </w:t>
      </w:r>
      <w:r w:rsidRPr="00A766DC">
        <w:rPr>
          <w:rFonts w:asciiTheme="majorBidi" w:hAnsiTheme="majorBidi" w:cstheme="majorBidi"/>
          <w:sz w:val="24"/>
          <w:szCs w:val="24"/>
        </w:rPr>
        <w:t>202</w:t>
      </w:r>
      <w:r w:rsidR="00FD0D5C" w:rsidRPr="00A766DC">
        <w:rPr>
          <w:rFonts w:asciiTheme="majorBidi" w:hAnsiTheme="majorBidi" w:cstheme="majorBidi"/>
          <w:sz w:val="24"/>
          <w:szCs w:val="24"/>
        </w:rPr>
        <w:t>5-</w:t>
      </w:r>
      <w:r w:rsidRPr="00A766DC">
        <w:rPr>
          <w:rFonts w:asciiTheme="majorBidi" w:hAnsiTheme="majorBidi" w:cstheme="majorBidi"/>
          <w:sz w:val="24"/>
          <w:szCs w:val="24"/>
        </w:rPr>
        <w:t>20</w:t>
      </w:r>
      <w:r w:rsidR="0029408F" w:rsidRPr="00A766DC">
        <w:rPr>
          <w:rFonts w:asciiTheme="majorBidi" w:hAnsiTheme="majorBidi" w:cstheme="majorBidi"/>
          <w:sz w:val="24"/>
          <w:szCs w:val="24"/>
        </w:rPr>
        <w:t>30</w:t>
      </w:r>
      <w:r w:rsidRPr="00A766DC">
        <w:rPr>
          <w:rFonts w:asciiTheme="majorBidi" w:hAnsiTheme="majorBidi" w:cstheme="majorBidi"/>
          <w:sz w:val="24"/>
          <w:szCs w:val="24"/>
        </w:rPr>
        <w:t>) qui s’adosse sur la « </w:t>
      </w:r>
      <w:r w:rsidRPr="00A766DC">
        <w:rPr>
          <w:rFonts w:asciiTheme="majorBidi" w:hAnsiTheme="majorBidi" w:cstheme="majorBidi"/>
          <w:i/>
          <w:iCs/>
          <w:sz w:val="24"/>
          <w:szCs w:val="24"/>
        </w:rPr>
        <w:t>Vision 2030 : le Tchad que nous voulons</w:t>
      </w:r>
      <w:r w:rsidRPr="00A766DC">
        <w:rPr>
          <w:rFonts w:asciiTheme="majorBidi" w:hAnsiTheme="majorBidi" w:cstheme="majorBidi"/>
          <w:sz w:val="24"/>
          <w:szCs w:val="24"/>
        </w:rPr>
        <w:t xml:space="preserve"> ». Ce plan constitue le principal document de référence pour les politiques de développement socio-économique et culturel du Tchad</w:t>
      </w:r>
      <w:r w:rsidR="007D0385">
        <w:rPr>
          <w:rFonts w:asciiTheme="majorBidi" w:hAnsiTheme="majorBidi" w:cstheme="majorBidi"/>
          <w:sz w:val="24"/>
          <w:szCs w:val="24"/>
        </w:rPr>
        <w:t>.</w:t>
      </w:r>
      <w:r w:rsidRPr="00A766DC">
        <w:rPr>
          <w:rFonts w:asciiTheme="majorBidi" w:hAnsiTheme="majorBidi" w:cstheme="majorBidi"/>
          <w:sz w:val="24"/>
          <w:szCs w:val="24"/>
        </w:rPr>
        <w:t xml:space="preserve"> Sa mise en œuvre permettra d’accélérer la croissance et la transformation qualitative des structures économiques, institutionnelles et sociales du pays.</w:t>
      </w:r>
    </w:p>
    <w:p w14:paraId="66E64707" w14:textId="6B7F5CDD" w:rsidR="00E75329" w:rsidRPr="00A766DC" w:rsidRDefault="00E06422" w:rsidP="001B02F0">
      <w:pPr>
        <w:tabs>
          <w:tab w:val="left" w:pos="977"/>
        </w:tabs>
        <w:spacing w:line="276" w:lineRule="auto"/>
        <w:jc w:val="both"/>
        <w:rPr>
          <w:rFonts w:asciiTheme="majorBidi" w:hAnsiTheme="majorBidi" w:cstheme="majorBidi"/>
          <w:sz w:val="24"/>
          <w:szCs w:val="24"/>
        </w:rPr>
      </w:pPr>
      <w:r>
        <w:rPr>
          <w:rFonts w:asciiTheme="majorBidi" w:hAnsiTheme="majorBidi" w:cstheme="majorBidi"/>
          <w:sz w:val="24"/>
          <w:szCs w:val="24"/>
        </w:rPr>
        <w:t>L</w:t>
      </w:r>
      <w:r w:rsidRPr="00A766DC">
        <w:rPr>
          <w:rFonts w:asciiTheme="majorBidi" w:hAnsiTheme="majorBidi" w:cstheme="majorBidi"/>
          <w:sz w:val="24"/>
          <w:szCs w:val="24"/>
        </w:rPr>
        <w:t>e Plan National de Développement (PND</w:t>
      </w:r>
      <w:r>
        <w:rPr>
          <w:rFonts w:asciiTheme="majorBidi" w:hAnsiTheme="majorBidi" w:cstheme="majorBidi"/>
          <w:sz w:val="24"/>
          <w:szCs w:val="24"/>
        </w:rPr>
        <w:fldChar w:fldCharType="begin"/>
      </w:r>
      <w:r>
        <w:instrText xml:space="preserve"> XE "</w:instrText>
      </w:r>
      <w:r w:rsidRPr="000372A5">
        <w:rPr>
          <w:rFonts w:asciiTheme="majorBidi" w:hAnsiTheme="majorBidi" w:cstheme="majorBidi"/>
          <w:sz w:val="24"/>
          <w:szCs w:val="24"/>
        </w:rPr>
        <w:instrText>PND</w:instrText>
      </w:r>
      <w:r>
        <w:instrText>" \t "</w:instrText>
      </w:r>
      <w:r w:rsidRPr="00032BCF">
        <w:rPr>
          <w:rFonts w:cstheme="minorHAnsi"/>
          <w:i/>
        </w:rPr>
        <w:instrText>:</w:instrText>
      </w:r>
      <w:r w:rsidRPr="00032BCF">
        <w:rPr>
          <w:rFonts w:cstheme="minorHAnsi"/>
        </w:rPr>
        <w:instrText xml:space="preserve"> Plan National de Développement</w:instrText>
      </w:r>
      <w:r>
        <w:instrText xml:space="preserve">" </w:instrText>
      </w:r>
      <w:r>
        <w:rPr>
          <w:rFonts w:asciiTheme="majorBidi" w:hAnsiTheme="majorBidi" w:cstheme="majorBidi"/>
          <w:sz w:val="24"/>
          <w:szCs w:val="24"/>
        </w:rPr>
        <w:fldChar w:fldCharType="end"/>
      </w:r>
      <w:r w:rsidRPr="00A766DC">
        <w:rPr>
          <w:rFonts w:asciiTheme="majorBidi" w:hAnsiTheme="majorBidi" w:cstheme="majorBidi"/>
          <w:sz w:val="24"/>
          <w:szCs w:val="24"/>
        </w:rPr>
        <w:t xml:space="preserve"> 2025-2030)</w:t>
      </w:r>
      <w:r>
        <w:rPr>
          <w:rFonts w:asciiTheme="majorBidi" w:hAnsiTheme="majorBidi" w:cstheme="majorBidi"/>
          <w:sz w:val="24"/>
          <w:szCs w:val="24"/>
        </w:rPr>
        <w:t xml:space="preserve"> </w:t>
      </w:r>
      <w:r w:rsidR="00E75329" w:rsidRPr="00A766DC">
        <w:rPr>
          <w:rFonts w:asciiTheme="majorBidi" w:hAnsiTheme="majorBidi" w:cstheme="majorBidi"/>
          <w:sz w:val="24"/>
          <w:szCs w:val="24"/>
        </w:rPr>
        <w:t xml:space="preserve">repose sur </w:t>
      </w:r>
      <w:r w:rsidR="00034F7A">
        <w:rPr>
          <w:rFonts w:asciiTheme="majorBidi" w:hAnsiTheme="majorBidi" w:cstheme="majorBidi"/>
          <w:sz w:val="24"/>
          <w:szCs w:val="24"/>
        </w:rPr>
        <w:t>quatre (</w:t>
      </w:r>
      <w:r w:rsidR="00034F7A" w:rsidRPr="00034F7A">
        <w:rPr>
          <w:rFonts w:asciiTheme="majorBidi" w:hAnsiTheme="majorBidi" w:cstheme="majorBidi"/>
          <w:sz w:val="24"/>
          <w:szCs w:val="24"/>
        </w:rPr>
        <w:t>4</w:t>
      </w:r>
      <w:r w:rsidR="00034F7A">
        <w:rPr>
          <w:rFonts w:asciiTheme="majorBidi" w:hAnsiTheme="majorBidi" w:cstheme="majorBidi"/>
          <w:sz w:val="24"/>
          <w:szCs w:val="24"/>
        </w:rPr>
        <w:t>) d</w:t>
      </w:r>
      <w:r w:rsidR="00034F7A" w:rsidRPr="00034F7A">
        <w:rPr>
          <w:rFonts w:asciiTheme="majorBidi" w:hAnsiTheme="majorBidi" w:cstheme="majorBidi"/>
          <w:sz w:val="24"/>
          <w:szCs w:val="24"/>
        </w:rPr>
        <w:t>omaines</w:t>
      </w:r>
      <w:r w:rsidR="00034F7A">
        <w:rPr>
          <w:rFonts w:asciiTheme="majorBidi" w:hAnsiTheme="majorBidi" w:cstheme="majorBidi"/>
          <w:sz w:val="24"/>
          <w:szCs w:val="24"/>
        </w:rPr>
        <w:t xml:space="preserve"> </w:t>
      </w:r>
      <w:r>
        <w:rPr>
          <w:rFonts w:asciiTheme="majorBidi" w:hAnsiTheme="majorBidi" w:cstheme="majorBidi"/>
          <w:sz w:val="24"/>
          <w:szCs w:val="24"/>
        </w:rPr>
        <w:t>dont</w:t>
      </w:r>
      <w:r w:rsidR="00E75329" w:rsidRPr="00A766DC">
        <w:rPr>
          <w:rFonts w:asciiTheme="majorBidi" w:hAnsiTheme="majorBidi" w:cstheme="majorBidi"/>
          <w:sz w:val="24"/>
          <w:szCs w:val="24"/>
        </w:rPr>
        <w:t xml:space="preserve"> le renforcement des capacités institutionnelles et techniques, et le développement des compétences de tous les acteurs en vue de rapprocher l’offre des compétences aux besoins réels du marché du travail pour résorber le chômage, accélérer les investissements et augmenter la productivité des entreprises.</w:t>
      </w:r>
      <w:bookmarkEnd w:id="9"/>
      <w:bookmarkEnd w:id="10"/>
      <w:r w:rsidR="00E75329" w:rsidRPr="00A766DC">
        <w:rPr>
          <w:rFonts w:asciiTheme="majorBidi" w:hAnsiTheme="majorBidi" w:cstheme="majorBidi"/>
          <w:sz w:val="24"/>
          <w:szCs w:val="24"/>
        </w:rPr>
        <w:t xml:space="preserve"> </w:t>
      </w:r>
    </w:p>
    <w:p w14:paraId="66E64708" w14:textId="6606BBBC" w:rsidR="00E75329" w:rsidRPr="00A766DC" w:rsidRDefault="00E75329" w:rsidP="001B02F0">
      <w:pPr>
        <w:tabs>
          <w:tab w:val="left" w:pos="977"/>
        </w:tabs>
        <w:spacing w:line="276" w:lineRule="auto"/>
        <w:jc w:val="both"/>
        <w:rPr>
          <w:rFonts w:asciiTheme="majorBidi" w:hAnsiTheme="majorBidi" w:cstheme="majorBidi"/>
          <w:sz w:val="24"/>
          <w:szCs w:val="24"/>
        </w:rPr>
      </w:pPr>
      <w:bookmarkStart w:id="11" w:name="_Toc163307827"/>
      <w:bookmarkStart w:id="12" w:name="_Toc163308431"/>
      <w:r w:rsidRPr="00A766DC">
        <w:rPr>
          <w:rFonts w:asciiTheme="majorBidi" w:hAnsiTheme="majorBidi" w:cstheme="majorBidi"/>
          <w:sz w:val="24"/>
          <w:szCs w:val="24"/>
        </w:rPr>
        <w:t>L’analyse de la structure de l’économie tchadienne révèle une demande accrue en qualifications intermédiaires (ouvriers qualifiés, agents d’exécution, techniciens et technicien</w:t>
      </w:r>
      <w:r w:rsidR="00FD0D5C" w:rsidRPr="00A766DC">
        <w:rPr>
          <w:rFonts w:asciiTheme="majorBidi" w:hAnsiTheme="majorBidi" w:cstheme="majorBidi"/>
          <w:sz w:val="24"/>
          <w:szCs w:val="24"/>
        </w:rPr>
        <w:t>s</w:t>
      </w:r>
      <w:r w:rsidRPr="00A766DC">
        <w:rPr>
          <w:rFonts w:asciiTheme="majorBidi" w:hAnsiTheme="majorBidi" w:cstheme="majorBidi"/>
          <w:sz w:val="24"/>
          <w:szCs w:val="24"/>
        </w:rPr>
        <w:t xml:space="preserve"> supérieurs) pour soutenir les secteurs économiques prioritaires.</w:t>
      </w:r>
      <w:bookmarkEnd w:id="11"/>
      <w:bookmarkEnd w:id="12"/>
      <w:r w:rsidRPr="00A766DC">
        <w:rPr>
          <w:rFonts w:asciiTheme="majorBidi" w:hAnsiTheme="majorBidi" w:cstheme="majorBidi"/>
          <w:sz w:val="24"/>
          <w:szCs w:val="24"/>
        </w:rPr>
        <w:t xml:space="preserve"> Pour l’atteinte des objectifs susvisés, le système national de l’EFTP se positionne comme un maillon central.</w:t>
      </w:r>
    </w:p>
    <w:p w14:paraId="495DD53C" w14:textId="70E1EF92" w:rsidR="00661858" w:rsidRPr="00A766DC" w:rsidRDefault="00E75329" w:rsidP="001B02F0">
      <w:pPr>
        <w:tabs>
          <w:tab w:val="left" w:pos="977"/>
        </w:tabs>
        <w:spacing w:line="276" w:lineRule="auto"/>
        <w:jc w:val="both"/>
        <w:rPr>
          <w:rFonts w:asciiTheme="majorBidi" w:hAnsiTheme="majorBidi" w:cstheme="majorBidi"/>
          <w:sz w:val="24"/>
          <w:szCs w:val="24"/>
        </w:rPr>
      </w:pPr>
      <w:bookmarkStart w:id="13" w:name="_Toc163307828"/>
      <w:bookmarkStart w:id="14" w:name="_Toc163308432"/>
      <w:r w:rsidRPr="00A766DC">
        <w:rPr>
          <w:rFonts w:asciiTheme="majorBidi" w:hAnsiTheme="majorBidi" w:cstheme="majorBidi"/>
          <w:sz w:val="24"/>
          <w:szCs w:val="24"/>
        </w:rPr>
        <w:t>Au regard de la réforme engagée sur la base des recommandations de la Table Ronde de Haut Niveau tenue en Juillet 2023, le dispositif de l’EFTP est soumis actuellement à des profondes transformations structurantes. Cette réforme vise à introduire </w:t>
      </w:r>
      <w:r w:rsidR="00E06422">
        <w:rPr>
          <w:rFonts w:asciiTheme="majorBidi" w:hAnsiTheme="majorBidi" w:cstheme="majorBidi"/>
          <w:sz w:val="24"/>
          <w:szCs w:val="24"/>
        </w:rPr>
        <w:t>l</w:t>
      </w:r>
      <w:r w:rsidRPr="00A766DC">
        <w:rPr>
          <w:rFonts w:asciiTheme="majorBidi" w:hAnsiTheme="majorBidi" w:cstheme="majorBidi"/>
          <w:sz w:val="24"/>
          <w:szCs w:val="24"/>
        </w:rPr>
        <w:t>es innovations </w:t>
      </w:r>
      <w:r w:rsidR="00D13308">
        <w:rPr>
          <w:rFonts w:asciiTheme="majorBidi" w:hAnsiTheme="majorBidi" w:cstheme="majorBidi"/>
          <w:sz w:val="24"/>
          <w:szCs w:val="24"/>
        </w:rPr>
        <w:t>suivantes</w:t>
      </w:r>
      <w:r w:rsidR="00D13308" w:rsidRPr="00A766DC">
        <w:rPr>
          <w:rFonts w:asciiTheme="majorBidi" w:hAnsiTheme="majorBidi" w:cstheme="majorBidi"/>
          <w:sz w:val="24"/>
          <w:szCs w:val="24"/>
        </w:rPr>
        <w:t xml:space="preserve"> :</w:t>
      </w:r>
    </w:p>
    <w:p w14:paraId="53B9D30A" w14:textId="77777777" w:rsidR="00011FF3" w:rsidRPr="004B7F21" w:rsidRDefault="00661858" w:rsidP="00CC6E6F">
      <w:pPr>
        <w:pStyle w:val="Paragraphedeliste"/>
        <w:numPr>
          <w:ilvl w:val="0"/>
          <w:numId w:val="41"/>
        </w:numPr>
        <w:tabs>
          <w:tab w:val="left" w:pos="977"/>
        </w:tabs>
        <w:spacing w:before="120" w:line="276" w:lineRule="auto"/>
        <w:jc w:val="both"/>
        <w:rPr>
          <w:rFonts w:asciiTheme="majorBidi" w:hAnsiTheme="majorBidi" w:cstheme="majorBidi"/>
          <w:sz w:val="24"/>
          <w:szCs w:val="24"/>
        </w:rPr>
      </w:pPr>
      <w:r w:rsidRPr="004B7F21">
        <w:rPr>
          <w:rFonts w:asciiTheme="majorBidi" w:hAnsiTheme="majorBidi" w:cstheme="majorBidi"/>
          <w:sz w:val="24"/>
          <w:szCs w:val="24"/>
        </w:rPr>
        <w:t>la</w:t>
      </w:r>
      <w:r w:rsidR="00E75329" w:rsidRPr="004B7F21">
        <w:rPr>
          <w:rFonts w:asciiTheme="majorBidi" w:hAnsiTheme="majorBidi" w:cstheme="majorBidi"/>
          <w:sz w:val="24"/>
          <w:szCs w:val="24"/>
        </w:rPr>
        <w:t xml:space="preserve"> modernisation du cadre juridique et règlementaire de l’EFTP</w:t>
      </w:r>
      <w:r w:rsidRPr="004B7F21">
        <w:rPr>
          <w:rFonts w:asciiTheme="majorBidi" w:hAnsiTheme="majorBidi" w:cstheme="majorBidi"/>
          <w:sz w:val="24"/>
          <w:szCs w:val="24"/>
        </w:rPr>
        <w:t> ;</w:t>
      </w:r>
    </w:p>
    <w:p w14:paraId="6E4E3FEB" w14:textId="77777777" w:rsidR="00011FF3" w:rsidRPr="004B7F21" w:rsidRDefault="00E75329" w:rsidP="00CC6E6F">
      <w:pPr>
        <w:pStyle w:val="Paragraphedeliste"/>
        <w:numPr>
          <w:ilvl w:val="0"/>
          <w:numId w:val="41"/>
        </w:numPr>
        <w:tabs>
          <w:tab w:val="left" w:pos="977"/>
        </w:tabs>
        <w:spacing w:before="120" w:line="276" w:lineRule="auto"/>
        <w:jc w:val="both"/>
        <w:rPr>
          <w:rFonts w:asciiTheme="majorBidi" w:hAnsiTheme="majorBidi" w:cstheme="majorBidi"/>
          <w:sz w:val="24"/>
          <w:szCs w:val="24"/>
        </w:rPr>
      </w:pPr>
      <w:r w:rsidRPr="004B7F21">
        <w:rPr>
          <w:rFonts w:asciiTheme="majorBidi" w:hAnsiTheme="majorBidi" w:cstheme="majorBidi"/>
          <w:sz w:val="24"/>
          <w:szCs w:val="24"/>
        </w:rPr>
        <w:t>l’amélioration de la qualité des curricula</w:t>
      </w:r>
      <w:r w:rsidR="00661858" w:rsidRPr="004B7F21">
        <w:rPr>
          <w:rFonts w:asciiTheme="majorBidi" w:hAnsiTheme="majorBidi" w:cstheme="majorBidi"/>
          <w:sz w:val="24"/>
          <w:szCs w:val="24"/>
        </w:rPr>
        <w:t> ;</w:t>
      </w:r>
    </w:p>
    <w:p w14:paraId="4B90DD31" w14:textId="7A7BCBB5" w:rsidR="00011FF3" w:rsidRPr="004B7F21" w:rsidRDefault="00E75329" w:rsidP="00CC6E6F">
      <w:pPr>
        <w:pStyle w:val="Paragraphedeliste"/>
        <w:numPr>
          <w:ilvl w:val="0"/>
          <w:numId w:val="41"/>
        </w:numPr>
        <w:tabs>
          <w:tab w:val="left" w:pos="977"/>
        </w:tabs>
        <w:spacing w:before="120" w:line="276" w:lineRule="auto"/>
        <w:jc w:val="both"/>
        <w:rPr>
          <w:rFonts w:asciiTheme="majorBidi" w:hAnsiTheme="majorBidi" w:cstheme="majorBidi"/>
          <w:sz w:val="24"/>
          <w:szCs w:val="24"/>
        </w:rPr>
      </w:pPr>
      <w:r w:rsidRPr="004B7F21">
        <w:rPr>
          <w:rFonts w:asciiTheme="majorBidi" w:hAnsiTheme="majorBidi" w:cstheme="majorBidi"/>
          <w:sz w:val="24"/>
          <w:szCs w:val="24"/>
        </w:rPr>
        <w:t xml:space="preserve">l’amélioration des infrastructures et des </w:t>
      </w:r>
      <w:r w:rsidR="00CF002B" w:rsidRPr="004B7F21">
        <w:rPr>
          <w:rFonts w:asciiTheme="majorBidi" w:hAnsiTheme="majorBidi" w:cstheme="majorBidi"/>
          <w:sz w:val="24"/>
          <w:szCs w:val="24"/>
        </w:rPr>
        <w:t>équipements didactiques et</w:t>
      </w:r>
      <w:r w:rsidRPr="004B7F21">
        <w:rPr>
          <w:rFonts w:asciiTheme="majorBidi" w:hAnsiTheme="majorBidi" w:cstheme="majorBidi"/>
          <w:sz w:val="24"/>
          <w:szCs w:val="24"/>
        </w:rPr>
        <w:t xml:space="preserve"> pédagogiques</w:t>
      </w:r>
      <w:r w:rsidR="00661858" w:rsidRPr="004B7F21">
        <w:rPr>
          <w:rFonts w:asciiTheme="majorBidi" w:hAnsiTheme="majorBidi" w:cstheme="majorBidi"/>
          <w:sz w:val="24"/>
          <w:szCs w:val="24"/>
        </w:rPr>
        <w:t> ;</w:t>
      </w:r>
    </w:p>
    <w:p w14:paraId="6919B2CE" w14:textId="6D90155F" w:rsidR="00011FF3" w:rsidRPr="004B7F21" w:rsidRDefault="00E75329" w:rsidP="00CC6E6F">
      <w:pPr>
        <w:pStyle w:val="Paragraphedeliste"/>
        <w:numPr>
          <w:ilvl w:val="0"/>
          <w:numId w:val="41"/>
        </w:numPr>
        <w:tabs>
          <w:tab w:val="left" w:pos="977"/>
        </w:tabs>
        <w:spacing w:before="120" w:line="276" w:lineRule="auto"/>
        <w:jc w:val="both"/>
        <w:rPr>
          <w:rFonts w:asciiTheme="majorBidi" w:hAnsiTheme="majorBidi" w:cstheme="majorBidi"/>
          <w:sz w:val="24"/>
          <w:szCs w:val="24"/>
        </w:rPr>
      </w:pPr>
      <w:r w:rsidRPr="004B7F21">
        <w:rPr>
          <w:rFonts w:asciiTheme="majorBidi" w:hAnsiTheme="majorBidi" w:cstheme="majorBidi"/>
          <w:sz w:val="24"/>
          <w:szCs w:val="24"/>
        </w:rPr>
        <w:t>le perfectionnement du personnel formateur</w:t>
      </w:r>
      <w:r w:rsidR="00661858" w:rsidRPr="004B7F21">
        <w:rPr>
          <w:rFonts w:asciiTheme="majorBidi" w:hAnsiTheme="majorBidi" w:cstheme="majorBidi"/>
          <w:sz w:val="24"/>
          <w:szCs w:val="24"/>
        </w:rPr>
        <w:t> ;</w:t>
      </w:r>
    </w:p>
    <w:p w14:paraId="69B56B47" w14:textId="77777777" w:rsidR="00A766DC" w:rsidRPr="004B7F21" w:rsidRDefault="00011FF3" w:rsidP="00CC6E6F">
      <w:pPr>
        <w:pStyle w:val="Paragraphedeliste"/>
        <w:numPr>
          <w:ilvl w:val="0"/>
          <w:numId w:val="41"/>
        </w:numPr>
        <w:tabs>
          <w:tab w:val="left" w:pos="977"/>
        </w:tabs>
        <w:spacing w:before="120" w:line="276" w:lineRule="auto"/>
        <w:jc w:val="both"/>
        <w:rPr>
          <w:rFonts w:asciiTheme="majorBidi" w:hAnsiTheme="majorBidi" w:cstheme="majorBidi"/>
          <w:sz w:val="24"/>
          <w:szCs w:val="24"/>
        </w:rPr>
      </w:pPr>
      <w:r w:rsidRPr="004B7F21">
        <w:rPr>
          <w:rFonts w:asciiTheme="majorBidi" w:hAnsiTheme="majorBidi" w:cstheme="majorBidi"/>
          <w:sz w:val="24"/>
          <w:szCs w:val="24"/>
        </w:rPr>
        <w:t>l</w:t>
      </w:r>
      <w:r w:rsidR="00E75329" w:rsidRPr="004B7F21">
        <w:rPr>
          <w:rFonts w:asciiTheme="majorBidi" w:hAnsiTheme="majorBidi" w:cstheme="majorBidi"/>
          <w:sz w:val="24"/>
          <w:szCs w:val="24"/>
        </w:rPr>
        <w:t>e renforcement du partenariat entre les acteurs du système de formation et de production pour une meilleure gouvernance du dispositif de l’EFTP.</w:t>
      </w:r>
      <w:bookmarkStart w:id="15" w:name="_Toc163307829"/>
      <w:bookmarkStart w:id="16" w:name="_Toc163308433"/>
      <w:bookmarkEnd w:id="13"/>
      <w:bookmarkEnd w:id="14"/>
    </w:p>
    <w:p w14:paraId="746BBB97" w14:textId="26B0B764" w:rsidR="00661858" w:rsidRPr="00A766DC" w:rsidRDefault="00E75329" w:rsidP="001B02F0">
      <w:pPr>
        <w:tabs>
          <w:tab w:val="left" w:pos="977"/>
        </w:tabs>
        <w:spacing w:line="276" w:lineRule="auto"/>
        <w:jc w:val="both"/>
        <w:rPr>
          <w:rFonts w:asciiTheme="majorBidi" w:hAnsiTheme="majorBidi" w:cstheme="majorBidi"/>
          <w:sz w:val="24"/>
          <w:szCs w:val="24"/>
        </w:rPr>
      </w:pPr>
      <w:r w:rsidRPr="00A766DC">
        <w:rPr>
          <w:rFonts w:asciiTheme="majorBidi" w:hAnsiTheme="majorBidi" w:cstheme="majorBidi"/>
          <w:sz w:val="24"/>
          <w:szCs w:val="24"/>
        </w:rPr>
        <w:t xml:space="preserve">Ainsi, le système de l’EFTP, </w:t>
      </w:r>
      <w:r w:rsidR="003E2EAA">
        <w:rPr>
          <w:rFonts w:asciiTheme="majorBidi" w:hAnsiTheme="majorBidi" w:cstheme="majorBidi"/>
          <w:sz w:val="24"/>
          <w:szCs w:val="24"/>
        </w:rPr>
        <w:t>en ligne avec les</w:t>
      </w:r>
      <w:r w:rsidRPr="00A766DC">
        <w:rPr>
          <w:rFonts w:asciiTheme="majorBidi" w:hAnsiTheme="majorBidi" w:cstheme="majorBidi"/>
          <w:sz w:val="24"/>
          <w:szCs w:val="24"/>
        </w:rPr>
        <w:t xml:space="preserve"> objectifs du PND, contribuera </w:t>
      </w:r>
      <w:r w:rsidR="003E2EAA">
        <w:rPr>
          <w:rFonts w:asciiTheme="majorBidi" w:hAnsiTheme="majorBidi" w:cstheme="majorBidi"/>
          <w:sz w:val="24"/>
          <w:szCs w:val="24"/>
        </w:rPr>
        <w:t xml:space="preserve">  t’il </w:t>
      </w:r>
      <w:r w:rsidRPr="00A766DC">
        <w:rPr>
          <w:rFonts w:asciiTheme="majorBidi" w:hAnsiTheme="majorBidi" w:cstheme="majorBidi"/>
          <w:sz w:val="24"/>
          <w:szCs w:val="24"/>
        </w:rPr>
        <w:t xml:space="preserve">efficacement : </w:t>
      </w:r>
    </w:p>
    <w:p w14:paraId="3896B518" w14:textId="2E2F7815" w:rsidR="00661858" w:rsidRPr="004B7F21" w:rsidRDefault="00E75329" w:rsidP="00CC6E6F">
      <w:pPr>
        <w:pStyle w:val="Paragraphedeliste"/>
        <w:numPr>
          <w:ilvl w:val="0"/>
          <w:numId w:val="41"/>
        </w:numPr>
        <w:tabs>
          <w:tab w:val="left" w:pos="977"/>
        </w:tabs>
        <w:spacing w:before="120" w:line="276" w:lineRule="auto"/>
        <w:jc w:val="both"/>
        <w:rPr>
          <w:rFonts w:asciiTheme="majorBidi" w:hAnsiTheme="majorBidi" w:cstheme="majorBidi"/>
          <w:sz w:val="24"/>
          <w:szCs w:val="24"/>
        </w:rPr>
      </w:pPr>
      <w:r w:rsidRPr="004B7F21">
        <w:rPr>
          <w:rFonts w:asciiTheme="majorBidi" w:hAnsiTheme="majorBidi" w:cstheme="majorBidi"/>
          <w:sz w:val="24"/>
          <w:szCs w:val="24"/>
        </w:rPr>
        <w:t>aux politiques inhérentes à la réduction de la pauvreté</w:t>
      </w:r>
      <w:r w:rsidR="00011FF3" w:rsidRPr="004B7F21">
        <w:rPr>
          <w:rFonts w:asciiTheme="majorBidi" w:hAnsiTheme="majorBidi" w:cstheme="majorBidi"/>
          <w:sz w:val="24"/>
          <w:szCs w:val="24"/>
        </w:rPr>
        <w:t> ;</w:t>
      </w:r>
      <w:r w:rsidRPr="004B7F21">
        <w:rPr>
          <w:rFonts w:asciiTheme="majorBidi" w:hAnsiTheme="majorBidi" w:cstheme="majorBidi"/>
          <w:sz w:val="24"/>
          <w:szCs w:val="24"/>
        </w:rPr>
        <w:t xml:space="preserve"> </w:t>
      </w:r>
    </w:p>
    <w:p w14:paraId="4A2EC516" w14:textId="0751EDC4" w:rsidR="00661858" w:rsidRPr="004B7F21" w:rsidRDefault="00E75329" w:rsidP="00CC6E6F">
      <w:pPr>
        <w:pStyle w:val="Paragraphedeliste"/>
        <w:numPr>
          <w:ilvl w:val="0"/>
          <w:numId w:val="41"/>
        </w:numPr>
        <w:tabs>
          <w:tab w:val="left" w:pos="977"/>
        </w:tabs>
        <w:spacing w:before="120" w:line="276" w:lineRule="auto"/>
        <w:jc w:val="both"/>
        <w:rPr>
          <w:rFonts w:asciiTheme="majorBidi" w:hAnsiTheme="majorBidi" w:cstheme="majorBidi"/>
          <w:sz w:val="24"/>
          <w:szCs w:val="24"/>
        </w:rPr>
      </w:pPr>
      <w:r w:rsidRPr="004B7F21">
        <w:rPr>
          <w:rFonts w:asciiTheme="majorBidi" w:hAnsiTheme="majorBidi" w:cstheme="majorBidi"/>
          <w:sz w:val="24"/>
          <w:szCs w:val="24"/>
        </w:rPr>
        <w:t xml:space="preserve"> à l’amélioration de l’employabilité des jeunes diplômés et</w:t>
      </w:r>
    </w:p>
    <w:p w14:paraId="27695430" w14:textId="77777777" w:rsidR="00E90655" w:rsidRPr="004B7F21" w:rsidRDefault="00E75329" w:rsidP="00CC6E6F">
      <w:pPr>
        <w:pStyle w:val="Paragraphedeliste"/>
        <w:numPr>
          <w:ilvl w:val="0"/>
          <w:numId w:val="41"/>
        </w:numPr>
        <w:tabs>
          <w:tab w:val="left" w:pos="977"/>
        </w:tabs>
        <w:spacing w:before="120" w:line="276" w:lineRule="auto"/>
        <w:jc w:val="both"/>
        <w:rPr>
          <w:rFonts w:asciiTheme="majorBidi" w:hAnsiTheme="majorBidi" w:cstheme="majorBidi"/>
          <w:sz w:val="24"/>
          <w:szCs w:val="24"/>
        </w:rPr>
      </w:pPr>
      <w:r w:rsidRPr="004B7F21">
        <w:rPr>
          <w:rFonts w:asciiTheme="majorBidi" w:hAnsiTheme="majorBidi" w:cstheme="majorBidi"/>
          <w:sz w:val="24"/>
          <w:szCs w:val="24"/>
        </w:rPr>
        <w:t xml:space="preserve"> au renforcement de la compétitivité des entreprises. L’adoption de cette panoplie de mesures permettra de diversifier l’emploi, booster l’entreprenariat et mettre à la disposition du marché du travail des compétences de qualité.</w:t>
      </w:r>
      <w:bookmarkStart w:id="17" w:name="_Toc163307830"/>
      <w:bookmarkStart w:id="18" w:name="_Toc163308434"/>
      <w:bookmarkStart w:id="19" w:name="_Toc173349185"/>
      <w:bookmarkEnd w:id="6"/>
      <w:bookmarkEnd w:id="15"/>
      <w:bookmarkEnd w:id="16"/>
    </w:p>
    <w:p w14:paraId="66E6470F" w14:textId="5F8C0D17" w:rsidR="00E75329" w:rsidRPr="00CC6E6F" w:rsidRDefault="003E2EAA" w:rsidP="003E2EAA">
      <w:pPr>
        <w:pStyle w:val="Titre1"/>
      </w:pPr>
      <w:bookmarkStart w:id="20" w:name="_Toc173349186"/>
      <w:bookmarkStart w:id="21" w:name="_TOC_250024"/>
      <w:bookmarkStart w:id="22" w:name="_Toc163307831"/>
      <w:bookmarkStart w:id="23" w:name="_Toc163308435"/>
      <w:bookmarkStart w:id="24" w:name="_Toc217035502"/>
      <w:bookmarkEnd w:id="17"/>
      <w:bookmarkEnd w:id="18"/>
      <w:bookmarkEnd w:id="19"/>
      <w:r>
        <w:t xml:space="preserve">CONTEXTE </w:t>
      </w:r>
      <w:r w:rsidRPr="003E2EAA">
        <w:t>D</w:t>
      </w:r>
      <w:r>
        <w:t>E</w:t>
      </w:r>
      <w:r w:rsidRPr="003E2EAA">
        <w:t>MOGRAPHIQUE</w:t>
      </w:r>
      <w:r w:rsidRPr="002E358F">
        <w:t xml:space="preserve"> ET</w:t>
      </w:r>
      <w:r w:rsidRPr="003E2EAA">
        <w:t xml:space="preserve"> </w:t>
      </w:r>
      <w:bookmarkEnd w:id="20"/>
      <w:bookmarkEnd w:id="21"/>
      <w:bookmarkEnd w:id="22"/>
      <w:bookmarkEnd w:id="23"/>
      <w:r>
        <w:t>E</w:t>
      </w:r>
      <w:r w:rsidRPr="002E358F">
        <w:t>CONOMIQUE</w:t>
      </w:r>
      <w:bookmarkEnd w:id="24"/>
      <w:r w:rsidRPr="003E2EAA">
        <w:t> </w:t>
      </w:r>
    </w:p>
    <w:p w14:paraId="54981C3A" w14:textId="351D7F50" w:rsidR="00774F48" w:rsidRDefault="00E75329" w:rsidP="00774F48">
      <w:pPr>
        <w:spacing w:line="276" w:lineRule="auto"/>
        <w:jc w:val="both"/>
        <w:rPr>
          <w:rStyle w:val="lev"/>
          <w:rFonts w:asciiTheme="majorBidi" w:hAnsiTheme="majorBidi" w:cstheme="majorBidi"/>
          <w:b w:val="0"/>
          <w:bCs w:val="0"/>
          <w:sz w:val="24"/>
          <w:szCs w:val="24"/>
        </w:rPr>
      </w:pPr>
      <w:r w:rsidRPr="00A766DC">
        <w:rPr>
          <w:rFonts w:asciiTheme="majorBidi" w:hAnsiTheme="majorBidi" w:cstheme="majorBidi"/>
          <w:sz w:val="24"/>
          <w:szCs w:val="24"/>
        </w:rPr>
        <w:t>La population du Tchad est estimée à 18 033 737 habitants en 2023</w:t>
      </w:r>
      <w:r w:rsidR="000E1D8B" w:rsidRPr="00A766DC">
        <w:rPr>
          <w:rFonts w:asciiTheme="majorBidi" w:hAnsiTheme="majorBidi" w:cstheme="majorBidi"/>
          <w:sz w:val="24"/>
          <w:szCs w:val="24"/>
        </w:rPr>
        <w:t xml:space="preserve"> selon le RGPH2</w:t>
      </w:r>
      <w:r w:rsidR="003162FA">
        <w:rPr>
          <w:rFonts w:asciiTheme="majorBidi" w:hAnsiTheme="majorBidi" w:cstheme="majorBidi"/>
          <w:sz w:val="24"/>
          <w:szCs w:val="24"/>
        </w:rPr>
        <w:fldChar w:fldCharType="begin"/>
      </w:r>
      <w:r w:rsidR="003162FA">
        <w:instrText xml:space="preserve"> XE "</w:instrText>
      </w:r>
      <w:r w:rsidR="003162FA" w:rsidRPr="00577A8E">
        <w:rPr>
          <w:rFonts w:asciiTheme="majorBidi" w:hAnsiTheme="majorBidi" w:cstheme="majorBidi"/>
          <w:sz w:val="24"/>
          <w:szCs w:val="24"/>
        </w:rPr>
        <w:instrText>RGPH2</w:instrText>
      </w:r>
      <w:r w:rsidR="003162FA">
        <w:instrText>" \t "</w:instrText>
      </w:r>
      <w:r w:rsidR="003162FA" w:rsidRPr="0033718E">
        <w:rPr>
          <w:rFonts w:cstheme="minorHAnsi"/>
          <w:i/>
        </w:rPr>
        <w:instrText>: Deuxième Recensement Général de la Population et de l’Habitat</w:instrText>
      </w:r>
      <w:r w:rsidR="003162FA" w:rsidRPr="0033718E">
        <w:instrText xml:space="preserve"> </w:instrText>
      </w:r>
      <w:r w:rsidR="003162FA" w:rsidRPr="0033718E">
        <w:rPr>
          <w:rFonts w:cstheme="minorHAnsi"/>
          <w:i/>
        </w:rPr>
        <w:instrText>Recensement Général de la Population et de l’Habitat</w:instrText>
      </w:r>
      <w:r w:rsidR="003162FA">
        <w:instrText xml:space="preserve">" </w:instrText>
      </w:r>
      <w:r w:rsidR="003162FA">
        <w:rPr>
          <w:rFonts w:asciiTheme="majorBidi" w:hAnsiTheme="majorBidi" w:cstheme="majorBidi"/>
          <w:sz w:val="24"/>
          <w:szCs w:val="24"/>
        </w:rPr>
        <w:fldChar w:fldCharType="end"/>
      </w:r>
      <w:r w:rsidR="000E1D8B" w:rsidRPr="00A766DC">
        <w:rPr>
          <w:rFonts w:asciiTheme="majorBidi" w:hAnsiTheme="majorBidi" w:cstheme="majorBidi"/>
          <w:sz w:val="24"/>
          <w:szCs w:val="24"/>
        </w:rPr>
        <w:t>.</w:t>
      </w:r>
      <w:r w:rsidRPr="00A766DC">
        <w:rPr>
          <w:rFonts w:asciiTheme="majorBidi" w:hAnsiTheme="majorBidi" w:cstheme="majorBidi"/>
          <w:sz w:val="24"/>
          <w:szCs w:val="24"/>
        </w:rPr>
        <w:t xml:space="preserve"> Le pays est faiblement </w:t>
      </w:r>
      <w:r w:rsidR="006F1865" w:rsidRPr="00A766DC">
        <w:rPr>
          <w:rFonts w:asciiTheme="majorBidi" w:hAnsiTheme="majorBidi" w:cstheme="majorBidi"/>
          <w:sz w:val="24"/>
          <w:szCs w:val="24"/>
        </w:rPr>
        <w:t>peuplé par</w:t>
      </w:r>
      <w:r w:rsidR="000E1D8B" w:rsidRPr="00A766DC">
        <w:rPr>
          <w:rFonts w:asciiTheme="majorBidi" w:hAnsiTheme="majorBidi" w:cstheme="majorBidi"/>
          <w:sz w:val="24"/>
          <w:szCs w:val="24"/>
        </w:rPr>
        <w:t xml:space="preserve"> rapport à la superficie de 1</w:t>
      </w:r>
      <w:r w:rsidR="001B1EC1" w:rsidRPr="00A766DC">
        <w:rPr>
          <w:rFonts w:asciiTheme="majorBidi" w:hAnsiTheme="majorBidi" w:cstheme="majorBidi"/>
          <w:sz w:val="24"/>
          <w:szCs w:val="24"/>
        </w:rPr>
        <w:t> </w:t>
      </w:r>
      <w:r w:rsidR="000E1D8B" w:rsidRPr="00A766DC">
        <w:rPr>
          <w:rFonts w:asciiTheme="majorBidi" w:hAnsiTheme="majorBidi" w:cstheme="majorBidi"/>
          <w:sz w:val="24"/>
          <w:szCs w:val="24"/>
        </w:rPr>
        <w:t>284</w:t>
      </w:r>
      <w:r w:rsidR="001B1EC1" w:rsidRPr="00A766DC">
        <w:rPr>
          <w:rFonts w:asciiTheme="majorBidi" w:hAnsiTheme="majorBidi" w:cstheme="majorBidi"/>
          <w:sz w:val="24"/>
          <w:szCs w:val="24"/>
        </w:rPr>
        <w:t> </w:t>
      </w:r>
      <w:r w:rsidR="000E1D8B" w:rsidRPr="00A766DC">
        <w:rPr>
          <w:rFonts w:asciiTheme="majorBidi" w:hAnsiTheme="majorBidi" w:cstheme="majorBidi"/>
          <w:sz w:val="24"/>
          <w:szCs w:val="24"/>
        </w:rPr>
        <w:t>000</w:t>
      </w:r>
      <w:r w:rsidR="001B1EC1" w:rsidRPr="00A766DC">
        <w:rPr>
          <w:rFonts w:asciiTheme="majorBidi" w:hAnsiTheme="majorBidi" w:cstheme="majorBidi"/>
          <w:sz w:val="24"/>
          <w:szCs w:val="24"/>
        </w:rPr>
        <w:t xml:space="preserve"> </w:t>
      </w:r>
      <w:r w:rsidR="000E1D8B" w:rsidRPr="00A766DC">
        <w:rPr>
          <w:rFonts w:asciiTheme="majorBidi" w:hAnsiTheme="majorBidi" w:cstheme="majorBidi"/>
          <w:sz w:val="24"/>
          <w:szCs w:val="24"/>
        </w:rPr>
        <w:t>km</w:t>
      </w:r>
      <w:r w:rsidR="001B1EC1" w:rsidRPr="00A766DC">
        <w:rPr>
          <w:rFonts w:asciiTheme="majorBidi" w:hAnsiTheme="majorBidi" w:cstheme="majorBidi"/>
          <w:sz w:val="24"/>
          <w:szCs w:val="24"/>
          <w:vertAlign w:val="superscript"/>
        </w:rPr>
        <w:t>2</w:t>
      </w:r>
      <w:r w:rsidRPr="00A766DC">
        <w:rPr>
          <w:rFonts w:asciiTheme="majorBidi" w:hAnsiTheme="majorBidi" w:cstheme="majorBidi"/>
          <w:sz w:val="24"/>
          <w:szCs w:val="24"/>
        </w:rPr>
        <w:t xml:space="preserve">. </w:t>
      </w:r>
      <w:r w:rsidR="000E1D8B" w:rsidRPr="00A766DC">
        <w:rPr>
          <w:rFonts w:asciiTheme="majorBidi" w:hAnsiTheme="majorBidi" w:cstheme="majorBidi"/>
          <w:sz w:val="24"/>
          <w:szCs w:val="24"/>
        </w:rPr>
        <w:t>L</w:t>
      </w:r>
      <w:r w:rsidRPr="00A766DC">
        <w:rPr>
          <w:rFonts w:asciiTheme="majorBidi" w:hAnsiTheme="majorBidi" w:cstheme="majorBidi"/>
          <w:sz w:val="24"/>
          <w:szCs w:val="24"/>
        </w:rPr>
        <w:t>a démographie du pays est caractérisée par :</w:t>
      </w:r>
    </w:p>
    <w:p w14:paraId="5FFA9D90" w14:textId="77777777" w:rsidR="00774F48" w:rsidRDefault="00E75329" w:rsidP="006A1210">
      <w:pPr>
        <w:pStyle w:val="Paragraphedeliste"/>
        <w:numPr>
          <w:ilvl w:val="0"/>
          <w:numId w:val="40"/>
        </w:numPr>
        <w:spacing w:line="276" w:lineRule="auto"/>
        <w:jc w:val="both"/>
        <w:rPr>
          <w:rFonts w:asciiTheme="majorBidi" w:hAnsiTheme="majorBidi" w:cstheme="majorBidi"/>
          <w:sz w:val="24"/>
          <w:szCs w:val="24"/>
        </w:rPr>
      </w:pPr>
      <w:r w:rsidRPr="00774F48">
        <w:rPr>
          <w:rFonts w:asciiTheme="majorBidi" w:hAnsiTheme="majorBidi" w:cstheme="majorBidi"/>
          <w:sz w:val="24"/>
          <w:szCs w:val="24"/>
        </w:rPr>
        <w:t>une répartition spatiale variable selon les zones (0,5</w:t>
      </w:r>
      <w:r w:rsidR="001B1EC1" w:rsidRPr="00774F48">
        <w:rPr>
          <w:rFonts w:asciiTheme="majorBidi" w:hAnsiTheme="majorBidi" w:cstheme="majorBidi"/>
          <w:sz w:val="24"/>
          <w:szCs w:val="24"/>
        </w:rPr>
        <w:t xml:space="preserve"> hbts</w:t>
      </w:r>
      <w:r w:rsidRPr="00774F48">
        <w:rPr>
          <w:rFonts w:asciiTheme="majorBidi" w:hAnsiTheme="majorBidi" w:cstheme="majorBidi"/>
          <w:sz w:val="24"/>
          <w:szCs w:val="24"/>
        </w:rPr>
        <w:t xml:space="preserve"> au Nord à 57</w:t>
      </w:r>
      <w:r w:rsidR="001B1EC1" w:rsidRPr="00774F48">
        <w:rPr>
          <w:rFonts w:asciiTheme="majorBidi" w:hAnsiTheme="majorBidi" w:cstheme="majorBidi"/>
          <w:sz w:val="24"/>
          <w:szCs w:val="24"/>
        </w:rPr>
        <w:t xml:space="preserve"> hbts au km</w:t>
      </w:r>
      <w:r w:rsidR="001B1EC1" w:rsidRPr="00774F48">
        <w:rPr>
          <w:rFonts w:asciiTheme="majorBidi" w:hAnsiTheme="majorBidi" w:cstheme="majorBidi"/>
          <w:sz w:val="24"/>
          <w:szCs w:val="24"/>
          <w:vertAlign w:val="superscript"/>
        </w:rPr>
        <w:t>2</w:t>
      </w:r>
      <w:r w:rsidRPr="00774F48">
        <w:rPr>
          <w:rFonts w:asciiTheme="majorBidi" w:hAnsiTheme="majorBidi" w:cstheme="majorBidi"/>
          <w:sz w:val="24"/>
          <w:szCs w:val="24"/>
        </w:rPr>
        <w:t xml:space="preserve"> au Sud) ;</w:t>
      </w:r>
    </w:p>
    <w:p w14:paraId="4AA9349F" w14:textId="77777777" w:rsidR="00774F48" w:rsidRDefault="00E75329" w:rsidP="006A1210">
      <w:pPr>
        <w:pStyle w:val="Paragraphedeliste"/>
        <w:numPr>
          <w:ilvl w:val="0"/>
          <w:numId w:val="40"/>
        </w:numPr>
        <w:spacing w:line="276" w:lineRule="auto"/>
        <w:jc w:val="both"/>
        <w:rPr>
          <w:rFonts w:asciiTheme="majorBidi" w:hAnsiTheme="majorBidi" w:cstheme="majorBidi"/>
          <w:sz w:val="24"/>
          <w:szCs w:val="24"/>
        </w:rPr>
      </w:pPr>
      <w:r w:rsidRPr="00774F48">
        <w:rPr>
          <w:rFonts w:asciiTheme="majorBidi" w:hAnsiTheme="majorBidi" w:cstheme="majorBidi"/>
          <w:sz w:val="24"/>
          <w:szCs w:val="24"/>
        </w:rPr>
        <w:t>une population majoritairement rurale (78,2%) ;</w:t>
      </w:r>
    </w:p>
    <w:p w14:paraId="2C62F975" w14:textId="77777777" w:rsidR="00774F48" w:rsidRDefault="00E75329" w:rsidP="006A1210">
      <w:pPr>
        <w:pStyle w:val="Paragraphedeliste"/>
        <w:numPr>
          <w:ilvl w:val="0"/>
          <w:numId w:val="40"/>
        </w:numPr>
        <w:spacing w:line="276" w:lineRule="auto"/>
        <w:jc w:val="both"/>
        <w:rPr>
          <w:rFonts w:asciiTheme="majorBidi" w:hAnsiTheme="majorBidi" w:cstheme="majorBidi"/>
          <w:sz w:val="24"/>
          <w:szCs w:val="24"/>
        </w:rPr>
      </w:pPr>
      <w:r w:rsidRPr="00774F48">
        <w:rPr>
          <w:rFonts w:asciiTheme="majorBidi" w:hAnsiTheme="majorBidi" w:cstheme="majorBidi"/>
          <w:sz w:val="24"/>
          <w:szCs w:val="24"/>
        </w:rPr>
        <w:t>un âge moyen de la population de 19,7 ans, alors que l’âge médian est de 14,8 ans ;</w:t>
      </w:r>
    </w:p>
    <w:p w14:paraId="17DC2F16" w14:textId="77777777" w:rsidR="00774F48" w:rsidRDefault="00E75329" w:rsidP="006A1210">
      <w:pPr>
        <w:pStyle w:val="Paragraphedeliste"/>
        <w:numPr>
          <w:ilvl w:val="0"/>
          <w:numId w:val="40"/>
        </w:numPr>
        <w:spacing w:line="276" w:lineRule="auto"/>
        <w:jc w:val="both"/>
        <w:rPr>
          <w:rFonts w:asciiTheme="majorBidi" w:hAnsiTheme="majorBidi" w:cstheme="majorBidi"/>
          <w:sz w:val="24"/>
          <w:szCs w:val="24"/>
        </w:rPr>
      </w:pPr>
      <w:r w:rsidRPr="00774F48">
        <w:rPr>
          <w:rFonts w:asciiTheme="majorBidi" w:hAnsiTheme="majorBidi" w:cstheme="majorBidi"/>
          <w:sz w:val="24"/>
          <w:szCs w:val="24"/>
        </w:rPr>
        <w:t>un taux d’accroissement annuel moyen intercensitaire évalué à 3,6% ;</w:t>
      </w:r>
    </w:p>
    <w:p w14:paraId="66E64715" w14:textId="75071071" w:rsidR="00E75329" w:rsidRPr="00774F48" w:rsidRDefault="00E75329" w:rsidP="006A1210">
      <w:pPr>
        <w:pStyle w:val="Paragraphedeliste"/>
        <w:numPr>
          <w:ilvl w:val="0"/>
          <w:numId w:val="40"/>
        </w:numPr>
        <w:spacing w:line="276" w:lineRule="auto"/>
        <w:jc w:val="both"/>
        <w:rPr>
          <w:rStyle w:val="lev"/>
          <w:rFonts w:asciiTheme="majorBidi" w:hAnsiTheme="majorBidi" w:cstheme="majorBidi"/>
          <w:b w:val="0"/>
          <w:bCs w:val="0"/>
          <w:sz w:val="24"/>
          <w:szCs w:val="24"/>
        </w:rPr>
      </w:pPr>
      <w:r w:rsidRPr="00774F48">
        <w:rPr>
          <w:rFonts w:asciiTheme="majorBidi" w:hAnsiTheme="majorBidi" w:cstheme="majorBidi"/>
          <w:sz w:val="24"/>
          <w:szCs w:val="24"/>
        </w:rPr>
        <w:t>une forte proportion de femmes (50,6%) et de jeunes de moins de 15 ans (plus de 50%).</w:t>
      </w:r>
    </w:p>
    <w:p w14:paraId="1C4DE92A" w14:textId="32B9C57B" w:rsidR="00774F48" w:rsidRDefault="00E75329" w:rsidP="00774F48">
      <w:pPr>
        <w:tabs>
          <w:tab w:val="left" w:pos="977"/>
        </w:tabs>
        <w:spacing w:line="276" w:lineRule="auto"/>
        <w:jc w:val="both"/>
        <w:rPr>
          <w:rStyle w:val="lev"/>
          <w:rFonts w:asciiTheme="majorBidi" w:hAnsiTheme="majorBidi" w:cstheme="majorBidi"/>
          <w:sz w:val="24"/>
          <w:szCs w:val="24"/>
        </w:rPr>
      </w:pPr>
      <w:r w:rsidRPr="00A766DC">
        <w:rPr>
          <w:rFonts w:asciiTheme="majorBidi" w:hAnsiTheme="majorBidi" w:cstheme="majorBidi"/>
          <w:sz w:val="24"/>
          <w:szCs w:val="24"/>
        </w:rPr>
        <w:lastRenderedPageBreak/>
        <w:t>L’espérance de vie moyenne à la naissance au Tchad est de 48,3 ans contre 71 ans</w:t>
      </w:r>
      <w:r w:rsidR="00F605AF" w:rsidRPr="00A766DC">
        <w:rPr>
          <w:rFonts w:asciiTheme="majorBidi" w:hAnsiTheme="majorBidi" w:cstheme="majorBidi"/>
          <w:sz w:val="24"/>
          <w:szCs w:val="24"/>
        </w:rPr>
        <w:t xml:space="preserve"> au niveau mondial</w:t>
      </w:r>
      <w:r w:rsidRPr="00A766DC">
        <w:rPr>
          <w:rFonts w:asciiTheme="majorBidi" w:hAnsiTheme="majorBidi" w:cstheme="majorBidi"/>
          <w:sz w:val="24"/>
          <w:szCs w:val="24"/>
        </w:rPr>
        <w:t xml:space="preserve"> d’après </w:t>
      </w:r>
      <w:r w:rsidRPr="00A766DC">
        <w:rPr>
          <w:rStyle w:val="lev"/>
          <w:rFonts w:asciiTheme="majorBidi" w:hAnsiTheme="majorBidi" w:cstheme="majorBidi"/>
          <w:sz w:val="24"/>
          <w:szCs w:val="24"/>
        </w:rPr>
        <w:t>DPDAES/NU</w:t>
      </w:r>
      <w:r w:rsidR="00BC0EF1">
        <w:rPr>
          <w:rStyle w:val="lev"/>
          <w:rFonts w:asciiTheme="majorBidi" w:hAnsiTheme="majorBidi" w:cstheme="majorBidi"/>
          <w:sz w:val="24"/>
          <w:szCs w:val="24"/>
        </w:rPr>
        <w:fldChar w:fldCharType="begin"/>
      </w:r>
      <w:r w:rsidR="00BC0EF1">
        <w:instrText xml:space="preserve"> XE "</w:instrText>
      </w:r>
      <w:r w:rsidR="00BC0EF1" w:rsidRPr="00B2149A">
        <w:rPr>
          <w:rStyle w:val="lev"/>
          <w:rFonts w:asciiTheme="majorBidi" w:hAnsiTheme="majorBidi" w:cstheme="majorBidi"/>
          <w:sz w:val="24"/>
          <w:szCs w:val="24"/>
        </w:rPr>
        <w:instrText>DPDAES/NU</w:instrText>
      </w:r>
      <w:r w:rsidR="00BC0EF1">
        <w:instrText>" \t "</w:instrText>
      </w:r>
      <w:r w:rsidR="00BC0EF1" w:rsidRPr="000B125B">
        <w:rPr>
          <w:rFonts w:cstheme="minorHAnsi"/>
          <w:i/>
        </w:rPr>
        <w:instrText>: Division de la population du Département des Affaires Economiques et Sociales des Nations Unies</w:instrText>
      </w:r>
      <w:r w:rsidR="00BC0EF1">
        <w:instrText xml:space="preserve">" </w:instrText>
      </w:r>
      <w:r w:rsidR="00BC0EF1">
        <w:rPr>
          <w:rStyle w:val="lev"/>
          <w:rFonts w:asciiTheme="majorBidi" w:hAnsiTheme="majorBidi" w:cstheme="majorBidi"/>
          <w:sz w:val="24"/>
          <w:szCs w:val="24"/>
        </w:rPr>
        <w:fldChar w:fldCharType="end"/>
      </w:r>
      <w:r w:rsidRPr="00A766DC">
        <w:rPr>
          <w:rStyle w:val="lev"/>
          <w:rFonts w:asciiTheme="majorBidi" w:hAnsiTheme="majorBidi" w:cstheme="majorBidi"/>
          <w:sz w:val="24"/>
          <w:szCs w:val="24"/>
          <w:vertAlign w:val="superscript"/>
        </w:rPr>
        <w:footnoteReference w:id="1"/>
      </w:r>
      <w:r w:rsidRPr="00A766DC">
        <w:rPr>
          <w:rStyle w:val="lev"/>
          <w:rFonts w:asciiTheme="majorBidi" w:hAnsiTheme="majorBidi" w:cstheme="majorBidi"/>
          <w:sz w:val="24"/>
          <w:szCs w:val="24"/>
        </w:rPr>
        <w:t>.</w:t>
      </w:r>
    </w:p>
    <w:p w14:paraId="66E64717" w14:textId="4C8B6FD4" w:rsidR="00E75329" w:rsidRPr="00A766DC" w:rsidRDefault="00E75329" w:rsidP="00774F48">
      <w:pPr>
        <w:tabs>
          <w:tab w:val="left" w:pos="977"/>
        </w:tabs>
        <w:spacing w:line="276" w:lineRule="auto"/>
        <w:jc w:val="both"/>
        <w:rPr>
          <w:rFonts w:asciiTheme="majorBidi" w:hAnsiTheme="majorBidi" w:cstheme="majorBidi"/>
          <w:sz w:val="24"/>
          <w:szCs w:val="24"/>
        </w:rPr>
      </w:pPr>
      <w:r w:rsidRPr="00A766DC">
        <w:rPr>
          <w:rFonts w:asciiTheme="majorBidi" w:hAnsiTheme="majorBidi" w:cstheme="majorBidi"/>
          <w:sz w:val="24"/>
          <w:szCs w:val="24"/>
        </w:rPr>
        <w:t>Selon ECOSIT4, 50% seulement des femmes font partie de la population active contre 73% des hommes. Le taux du chômage chez les jeunes</w:t>
      </w:r>
      <w:r w:rsidRPr="00A766DC">
        <w:rPr>
          <w:rStyle w:val="Appelnotedebasdep"/>
          <w:rFonts w:asciiTheme="majorBidi" w:hAnsiTheme="majorBidi" w:cstheme="majorBidi"/>
          <w:sz w:val="24"/>
          <w:szCs w:val="24"/>
        </w:rPr>
        <w:footnoteReference w:id="2"/>
      </w:r>
      <w:r w:rsidRPr="00A766DC">
        <w:rPr>
          <w:rFonts w:asciiTheme="majorBidi" w:hAnsiTheme="majorBidi" w:cstheme="majorBidi"/>
          <w:sz w:val="24"/>
          <w:szCs w:val="24"/>
        </w:rPr>
        <w:t xml:space="preserve"> est de 78%.</w:t>
      </w:r>
    </w:p>
    <w:p w14:paraId="66E64718" w14:textId="76B7336F" w:rsidR="00E75329" w:rsidRPr="00A766DC" w:rsidRDefault="00E75329" w:rsidP="00774F48">
      <w:pPr>
        <w:tabs>
          <w:tab w:val="left" w:pos="0"/>
        </w:tabs>
        <w:spacing w:line="276" w:lineRule="auto"/>
        <w:jc w:val="both"/>
        <w:rPr>
          <w:rStyle w:val="lev"/>
          <w:rFonts w:asciiTheme="majorBidi" w:hAnsiTheme="majorBidi" w:cstheme="majorBidi"/>
          <w:b w:val="0"/>
          <w:bCs w:val="0"/>
          <w:sz w:val="24"/>
          <w:szCs w:val="24"/>
        </w:rPr>
      </w:pPr>
      <w:r w:rsidRPr="00A766DC">
        <w:rPr>
          <w:rFonts w:asciiTheme="majorBidi" w:hAnsiTheme="majorBidi" w:cstheme="majorBidi"/>
          <w:sz w:val="24"/>
          <w:szCs w:val="24"/>
        </w:rPr>
        <w:t>Par ailleurs, selon la SNDSP 2018, le secteur privé représente 90% des activités économiques du pays. Il est le principal pourvoyeur d’emplois et de revenus. Les entreprises individuelles représentent 97,9% du total et 76,2% sont des entreprises commerciales. Les femmes, chefs d’entreprise ne représentent que 3% des entrepreneurs. Quant au niveau d’étude</w:t>
      </w:r>
      <w:r w:rsidR="00711B94">
        <w:rPr>
          <w:rFonts w:asciiTheme="majorBidi" w:hAnsiTheme="majorBidi" w:cstheme="majorBidi"/>
          <w:sz w:val="24"/>
          <w:szCs w:val="24"/>
        </w:rPr>
        <w:t>s</w:t>
      </w:r>
      <w:r w:rsidRPr="00A766DC">
        <w:rPr>
          <w:rFonts w:asciiTheme="majorBidi" w:hAnsiTheme="majorBidi" w:cstheme="majorBidi"/>
          <w:sz w:val="24"/>
          <w:szCs w:val="24"/>
        </w:rPr>
        <w:t xml:space="preserve">, 70% des chefs d’entreprises sont sans diplôme. Le secteur privé formel est dominé par des petites ou moyennes entreprises (PME). Plus de 98% des entreprises formelles du pays ont un revenu annuel inférieur à 500 millions de francs. Les quelques rares grandes entreprises existantes sont concentrées à N’Djamena. </w:t>
      </w:r>
    </w:p>
    <w:p w14:paraId="5BB1A25F" w14:textId="3CF16191" w:rsidR="00774F48" w:rsidRDefault="00E75329" w:rsidP="00774F48">
      <w:pPr>
        <w:tabs>
          <w:tab w:val="left" w:pos="977"/>
        </w:tabs>
        <w:spacing w:before="120" w:line="276" w:lineRule="auto"/>
        <w:jc w:val="both"/>
        <w:rPr>
          <w:rFonts w:asciiTheme="majorBidi" w:hAnsiTheme="majorBidi" w:cstheme="majorBidi"/>
          <w:sz w:val="24"/>
          <w:szCs w:val="24"/>
        </w:rPr>
      </w:pPr>
      <w:r w:rsidRPr="00A766DC">
        <w:rPr>
          <w:rFonts w:asciiTheme="majorBidi" w:hAnsiTheme="majorBidi" w:cstheme="majorBidi"/>
          <w:sz w:val="24"/>
          <w:szCs w:val="24"/>
        </w:rPr>
        <w:t xml:space="preserve">La situation économique du Tchad demeure fragile. Cette fragilité </w:t>
      </w:r>
      <w:r w:rsidR="009939C0">
        <w:rPr>
          <w:rFonts w:asciiTheme="majorBidi" w:hAnsiTheme="majorBidi" w:cstheme="majorBidi"/>
          <w:sz w:val="24"/>
          <w:szCs w:val="24"/>
        </w:rPr>
        <w:t xml:space="preserve">est </w:t>
      </w:r>
      <w:r w:rsidR="005E0EA0">
        <w:rPr>
          <w:rFonts w:asciiTheme="majorBidi" w:hAnsiTheme="majorBidi" w:cstheme="majorBidi"/>
          <w:sz w:val="24"/>
          <w:szCs w:val="24"/>
        </w:rPr>
        <w:t>caractérisée</w:t>
      </w:r>
      <w:r w:rsidR="009939C0">
        <w:rPr>
          <w:rFonts w:asciiTheme="majorBidi" w:hAnsiTheme="majorBidi" w:cstheme="majorBidi"/>
          <w:sz w:val="24"/>
          <w:szCs w:val="24"/>
        </w:rPr>
        <w:t xml:space="preserve"> </w:t>
      </w:r>
      <w:r w:rsidRPr="00A766DC">
        <w:rPr>
          <w:rFonts w:asciiTheme="majorBidi" w:hAnsiTheme="majorBidi" w:cstheme="majorBidi"/>
          <w:sz w:val="24"/>
          <w:szCs w:val="24"/>
        </w:rPr>
        <w:t xml:space="preserve">par le fait que les principaux indicateurs macroéconomiques tels que la croissance économique, l’inflation, le déficit budgétaire, la dette publique et le solde extérieur </w:t>
      </w:r>
      <w:r w:rsidR="009939C0">
        <w:rPr>
          <w:rFonts w:asciiTheme="majorBidi" w:hAnsiTheme="majorBidi" w:cstheme="majorBidi"/>
          <w:sz w:val="24"/>
          <w:szCs w:val="24"/>
        </w:rPr>
        <w:t>dépendent fortement de</w:t>
      </w:r>
      <w:r w:rsidRPr="00A766DC">
        <w:rPr>
          <w:rFonts w:asciiTheme="majorBidi" w:hAnsiTheme="majorBidi" w:cstheme="majorBidi"/>
          <w:sz w:val="24"/>
          <w:szCs w:val="24"/>
        </w:rPr>
        <w:t xml:space="preserve"> l’évolution du prix du baril de pétrole. Malgré cette situation, des progrès non-</w:t>
      </w:r>
      <w:r w:rsidR="00D13308" w:rsidRPr="00A766DC">
        <w:rPr>
          <w:rFonts w:asciiTheme="majorBidi" w:hAnsiTheme="majorBidi" w:cstheme="majorBidi"/>
          <w:sz w:val="24"/>
          <w:szCs w:val="24"/>
        </w:rPr>
        <w:t>négligeables</w:t>
      </w:r>
      <w:r w:rsidR="00D13308">
        <w:rPr>
          <w:rFonts w:asciiTheme="majorBidi" w:hAnsiTheme="majorBidi" w:cstheme="majorBidi"/>
          <w:sz w:val="24"/>
          <w:szCs w:val="24"/>
        </w:rPr>
        <w:t xml:space="preserve"> </w:t>
      </w:r>
      <w:r w:rsidR="00D13308" w:rsidRPr="00A766DC">
        <w:rPr>
          <w:rFonts w:asciiTheme="majorBidi" w:hAnsiTheme="majorBidi" w:cstheme="majorBidi"/>
          <w:sz w:val="24"/>
          <w:szCs w:val="24"/>
        </w:rPr>
        <w:t>suivants</w:t>
      </w:r>
      <w:r w:rsidR="009939C0">
        <w:rPr>
          <w:rFonts w:asciiTheme="majorBidi" w:hAnsiTheme="majorBidi" w:cstheme="majorBidi"/>
          <w:sz w:val="24"/>
          <w:szCs w:val="24"/>
        </w:rPr>
        <w:t xml:space="preserve"> </w:t>
      </w:r>
      <w:r w:rsidRPr="00A766DC">
        <w:rPr>
          <w:rFonts w:asciiTheme="majorBidi" w:hAnsiTheme="majorBidi" w:cstheme="majorBidi"/>
          <w:sz w:val="24"/>
          <w:szCs w:val="24"/>
        </w:rPr>
        <w:t xml:space="preserve">ont été </w:t>
      </w:r>
      <w:r w:rsidR="005E0EA0" w:rsidRPr="00A766DC">
        <w:rPr>
          <w:rFonts w:asciiTheme="majorBidi" w:hAnsiTheme="majorBidi" w:cstheme="majorBidi"/>
          <w:sz w:val="24"/>
          <w:szCs w:val="24"/>
        </w:rPr>
        <w:t>réalisés :</w:t>
      </w:r>
    </w:p>
    <w:p w14:paraId="0B018FED" w14:textId="77777777" w:rsidR="00774F48" w:rsidRDefault="00E75329" w:rsidP="006A1210">
      <w:pPr>
        <w:pStyle w:val="Paragraphedeliste"/>
        <w:numPr>
          <w:ilvl w:val="0"/>
          <w:numId w:val="41"/>
        </w:numPr>
        <w:tabs>
          <w:tab w:val="left" w:pos="977"/>
        </w:tabs>
        <w:spacing w:before="120" w:line="276" w:lineRule="auto"/>
        <w:jc w:val="both"/>
        <w:rPr>
          <w:rFonts w:asciiTheme="majorBidi" w:hAnsiTheme="majorBidi" w:cstheme="majorBidi"/>
          <w:sz w:val="24"/>
          <w:szCs w:val="24"/>
        </w:rPr>
      </w:pPr>
      <w:r w:rsidRPr="00774F48">
        <w:rPr>
          <w:rFonts w:asciiTheme="majorBidi" w:hAnsiTheme="majorBidi" w:cstheme="majorBidi"/>
          <w:sz w:val="24"/>
          <w:szCs w:val="24"/>
        </w:rPr>
        <w:t>la proportion de la population vivant en dessous du seuil de pauvreté a baissé de plus de 11 points de pourcentage (de 2004 à 2019) ;</w:t>
      </w:r>
    </w:p>
    <w:p w14:paraId="3173E227" w14:textId="77777777" w:rsidR="00774F48" w:rsidRDefault="00E75329" w:rsidP="006A1210">
      <w:pPr>
        <w:pStyle w:val="Paragraphedeliste"/>
        <w:numPr>
          <w:ilvl w:val="0"/>
          <w:numId w:val="41"/>
        </w:numPr>
        <w:tabs>
          <w:tab w:val="left" w:pos="977"/>
        </w:tabs>
        <w:spacing w:before="120" w:line="276" w:lineRule="auto"/>
        <w:jc w:val="both"/>
        <w:rPr>
          <w:rFonts w:asciiTheme="majorBidi" w:hAnsiTheme="majorBidi" w:cstheme="majorBidi"/>
          <w:sz w:val="24"/>
          <w:szCs w:val="24"/>
        </w:rPr>
      </w:pPr>
      <w:r w:rsidRPr="00774F48">
        <w:rPr>
          <w:rFonts w:asciiTheme="majorBidi" w:hAnsiTheme="majorBidi" w:cstheme="majorBidi"/>
          <w:sz w:val="24"/>
          <w:szCs w:val="24"/>
        </w:rPr>
        <w:t>le taux de mortalité des enfants de moins de 5 ans est passé de 191 à 122 pour 1.000 naissances vivantes entre 2004 et 2019, soit une baisse de 69 points</w:t>
      </w:r>
      <w:r w:rsidR="00774F48">
        <w:rPr>
          <w:rFonts w:asciiTheme="majorBidi" w:hAnsiTheme="majorBidi" w:cstheme="majorBidi"/>
          <w:sz w:val="24"/>
          <w:szCs w:val="24"/>
        </w:rPr>
        <w:t> ;</w:t>
      </w:r>
    </w:p>
    <w:p w14:paraId="66E6471C" w14:textId="442A9A72" w:rsidR="00E75329" w:rsidRPr="00774F48" w:rsidRDefault="00E75329" w:rsidP="006A1210">
      <w:pPr>
        <w:pStyle w:val="Paragraphedeliste"/>
        <w:numPr>
          <w:ilvl w:val="0"/>
          <w:numId w:val="41"/>
        </w:numPr>
        <w:tabs>
          <w:tab w:val="left" w:pos="977"/>
        </w:tabs>
        <w:spacing w:before="120" w:line="276" w:lineRule="auto"/>
        <w:jc w:val="both"/>
        <w:rPr>
          <w:rFonts w:asciiTheme="majorBidi" w:hAnsiTheme="majorBidi" w:cstheme="majorBidi"/>
          <w:sz w:val="24"/>
          <w:szCs w:val="24"/>
        </w:rPr>
      </w:pPr>
      <w:r w:rsidRPr="00774F48">
        <w:rPr>
          <w:rFonts w:asciiTheme="majorBidi" w:hAnsiTheme="majorBidi" w:cstheme="majorBidi"/>
          <w:sz w:val="24"/>
          <w:szCs w:val="24"/>
        </w:rPr>
        <w:t>la proportion de la population utilisant une source d’eau potable est passée de 48 % à 61,8 % dans l’espace de 10 ans (2009 – 2019).</w:t>
      </w:r>
    </w:p>
    <w:p w14:paraId="66E6471D" w14:textId="3B7D7BA9" w:rsidR="00E75329" w:rsidRPr="00A766DC" w:rsidRDefault="00E75329" w:rsidP="00774F48">
      <w:pPr>
        <w:tabs>
          <w:tab w:val="left" w:pos="977"/>
        </w:tabs>
        <w:spacing w:line="276" w:lineRule="auto"/>
        <w:jc w:val="both"/>
        <w:rPr>
          <w:rFonts w:asciiTheme="majorBidi" w:hAnsiTheme="majorBidi" w:cstheme="majorBidi"/>
          <w:sz w:val="24"/>
          <w:szCs w:val="24"/>
        </w:rPr>
      </w:pPr>
      <w:r w:rsidRPr="00A766DC">
        <w:rPr>
          <w:rFonts w:asciiTheme="majorBidi" w:hAnsiTheme="majorBidi" w:cstheme="majorBidi"/>
          <w:sz w:val="24"/>
          <w:szCs w:val="24"/>
        </w:rPr>
        <w:t>Des facteurs endogènes ont contribué à la contre-performance économique du pays. Sur le plan interne, cette contreperformance s’explique par des problèmes tels que la baisse de la production pétrolière,</w:t>
      </w:r>
      <w:r w:rsidRPr="00A766DC">
        <w:rPr>
          <w:rFonts w:asciiTheme="majorBidi" w:hAnsiTheme="majorBidi" w:cstheme="majorBidi"/>
          <w:color w:val="FF0000"/>
          <w:sz w:val="24"/>
          <w:szCs w:val="24"/>
          <w:u w:val="single"/>
        </w:rPr>
        <w:t xml:space="preserve"> </w:t>
      </w:r>
      <w:r w:rsidRPr="00A766DC">
        <w:rPr>
          <w:rFonts w:asciiTheme="majorBidi" w:hAnsiTheme="majorBidi" w:cstheme="majorBidi"/>
          <w:sz w:val="24"/>
          <w:szCs w:val="24"/>
        </w:rPr>
        <w:t>l’insuffisance d’infrastructures de base et les effets du changement climatique.</w:t>
      </w:r>
      <w:r w:rsidR="00774F48">
        <w:rPr>
          <w:rFonts w:asciiTheme="majorBidi" w:hAnsiTheme="majorBidi" w:cstheme="majorBidi"/>
          <w:sz w:val="24"/>
          <w:szCs w:val="24"/>
        </w:rPr>
        <w:t xml:space="preserve"> </w:t>
      </w:r>
      <w:r w:rsidR="005E0EA0" w:rsidRPr="00A766DC">
        <w:rPr>
          <w:rFonts w:asciiTheme="majorBidi" w:hAnsiTheme="majorBidi" w:cstheme="majorBidi"/>
          <w:sz w:val="24"/>
          <w:szCs w:val="24"/>
        </w:rPr>
        <w:t>Sur le</w:t>
      </w:r>
      <w:r w:rsidRPr="00A766DC">
        <w:rPr>
          <w:rFonts w:asciiTheme="majorBidi" w:hAnsiTheme="majorBidi" w:cstheme="majorBidi"/>
          <w:sz w:val="24"/>
          <w:szCs w:val="24"/>
        </w:rPr>
        <w:t xml:space="preserve"> plan externe, les facteurs exogènes à l’instar des crises économiques et financières récurrentes, les répercussions de la pandémie de COVID-19 ainsi que les conflits régionaux et internationaux n’ont fait qu’aggraver la situation. Ce n’est qu’en 2021 que le pays a connu une reprise économique timide grâce à l'éradication de la pandémie de COVID-19 et à la hausse des prix du pétrole engendrant une augmentation du taux de croissance qui a atteint 4,3% en 2022.</w:t>
      </w:r>
    </w:p>
    <w:p w14:paraId="50D36A9C" w14:textId="77777777" w:rsidR="00774F48" w:rsidRDefault="00E75329" w:rsidP="00774F48">
      <w:pPr>
        <w:tabs>
          <w:tab w:val="left" w:pos="977"/>
        </w:tabs>
        <w:spacing w:before="120" w:line="276" w:lineRule="auto"/>
        <w:jc w:val="both"/>
        <w:rPr>
          <w:rFonts w:asciiTheme="majorBidi" w:hAnsiTheme="majorBidi" w:cstheme="majorBidi"/>
          <w:color w:val="000000" w:themeColor="text1"/>
          <w:sz w:val="24"/>
          <w:szCs w:val="24"/>
        </w:rPr>
      </w:pPr>
      <w:r w:rsidRPr="00A766DC">
        <w:rPr>
          <w:rFonts w:asciiTheme="majorBidi" w:hAnsiTheme="majorBidi" w:cstheme="majorBidi"/>
          <w:sz w:val="24"/>
          <w:szCs w:val="24"/>
        </w:rPr>
        <w:t xml:space="preserve">L’économie tchadienne est très peu diversifiée et dominée par le secteur primaire (51,4%). Elle est constituée des branches « extraction pétrolière », « agriculture » et « élevage » et par le secteur des services (32,5%), notamment le commerce, le transport et la communication ; le secteur secondaire (13,5%) témoigne d’un tissu industriel très peu développé. Cette structure économique met le Tchad dans une situation plus vulnérable aux </w:t>
      </w:r>
      <w:r w:rsidRPr="00A766DC">
        <w:rPr>
          <w:rFonts w:asciiTheme="majorBidi" w:hAnsiTheme="majorBidi" w:cstheme="majorBidi"/>
          <w:color w:val="000000" w:themeColor="text1"/>
          <w:sz w:val="24"/>
          <w:szCs w:val="24"/>
        </w:rPr>
        <w:t>chocs macroéconomiques. Cela se remarque à travers les différents secteurs suivants :</w:t>
      </w:r>
    </w:p>
    <w:p w14:paraId="36BD07EB" w14:textId="77777777" w:rsidR="00774F48" w:rsidRPr="00774F48" w:rsidRDefault="00E75329" w:rsidP="006A1210">
      <w:pPr>
        <w:pStyle w:val="Paragraphedeliste"/>
        <w:numPr>
          <w:ilvl w:val="0"/>
          <w:numId w:val="42"/>
        </w:numPr>
        <w:tabs>
          <w:tab w:val="left" w:pos="977"/>
        </w:tabs>
        <w:spacing w:before="120" w:line="276" w:lineRule="auto"/>
        <w:jc w:val="both"/>
        <w:rPr>
          <w:rFonts w:asciiTheme="majorBidi" w:hAnsiTheme="majorBidi" w:cstheme="majorBidi"/>
          <w:color w:val="000000" w:themeColor="text1"/>
          <w:sz w:val="24"/>
          <w:szCs w:val="24"/>
        </w:rPr>
      </w:pPr>
      <w:r w:rsidRPr="00774F48">
        <w:rPr>
          <w:rFonts w:asciiTheme="majorBidi" w:hAnsiTheme="majorBidi" w:cstheme="majorBidi"/>
          <w:sz w:val="24"/>
          <w:szCs w:val="24"/>
        </w:rPr>
        <w:t xml:space="preserve">le secteur primaire constitue la base de la diversification de l’économie tchadienne. Il fournit des matières premières qui servent au fonctionnement des industries de transformation dans le secteur secondaire. Il est donc indispensable d’améliorer significativement la productivité des travailleurs du secteur primaire (agriculture, élevage, pêche, etc.). Cela se justifie par </w:t>
      </w:r>
      <w:r w:rsidRPr="00774F48">
        <w:rPr>
          <w:rFonts w:asciiTheme="majorBidi" w:hAnsiTheme="majorBidi" w:cstheme="majorBidi"/>
          <w:sz w:val="24"/>
          <w:szCs w:val="24"/>
        </w:rPr>
        <w:lastRenderedPageBreak/>
        <w:t>l’importance des terres cultivables au Tchad qui avoisinent les 40 millions d’h</w:t>
      </w:r>
      <w:r w:rsidR="001518C0" w:rsidRPr="00774F48">
        <w:rPr>
          <w:rFonts w:asciiTheme="majorBidi" w:hAnsiTheme="majorBidi" w:cstheme="majorBidi"/>
          <w:sz w:val="24"/>
          <w:szCs w:val="24"/>
        </w:rPr>
        <w:t>ectares</w:t>
      </w:r>
      <w:r w:rsidRPr="00774F48">
        <w:rPr>
          <w:rFonts w:asciiTheme="majorBidi" w:hAnsiTheme="majorBidi" w:cstheme="majorBidi"/>
          <w:sz w:val="24"/>
          <w:szCs w:val="24"/>
        </w:rPr>
        <w:t>, soit 30% de la superficie totale du pays et du fort taux de la population jeune, une source importante de main d’œuvre pour le développement du sous-secteur.</w:t>
      </w:r>
    </w:p>
    <w:p w14:paraId="66E64720" w14:textId="564F2EA3" w:rsidR="00E75329" w:rsidRPr="00774F48" w:rsidRDefault="00E75329" w:rsidP="006A1210">
      <w:pPr>
        <w:pStyle w:val="Paragraphedeliste"/>
        <w:numPr>
          <w:ilvl w:val="0"/>
          <w:numId w:val="42"/>
        </w:numPr>
        <w:tabs>
          <w:tab w:val="left" w:pos="977"/>
        </w:tabs>
        <w:spacing w:before="120" w:line="276" w:lineRule="auto"/>
        <w:jc w:val="both"/>
        <w:rPr>
          <w:rFonts w:asciiTheme="majorBidi" w:hAnsiTheme="majorBidi" w:cstheme="majorBidi"/>
          <w:color w:val="000000" w:themeColor="text1"/>
          <w:sz w:val="24"/>
          <w:szCs w:val="24"/>
        </w:rPr>
      </w:pPr>
      <w:r w:rsidRPr="00774F48">
        <w:rPr>
          <w:rFonts w:asciiTheme="majorBidi" w:hAnsiTheme="majorBidi" w:cstheme="majorBidi"/>
          <w:sz w:val="24"/>
          <w:szCs w:val="24"/>
        </w:rPr>
        <w:t>La production agricole qui a maintenu son rang, les cinq (5) dernières années, est l’un des grands contributeurs à la formation du PIB. Selon</w:t>
      </w:r>
      <w:r w:rsidR="00FC788D" w:rsidRPr="00774F48">
        <w:rPr>
          <w:rFonts w:asciiTheme="majorBidi" w:hAnsiTheme="majorBidi" w:cstheme="majorBidi"/>
          <w:sz w:val="24"/>
          <w:szCs w:val="24"/>
        </w:rPr>
        <w:t xml:space="preserve"> le rapport 2022 de</w:t>
      </w:r>
      <w:r w:rsidRPr="00774F48">
        <w:rPr>
          <w:rFonts w:asciiTheme="majorBidi" w:hAnsiTheme="majorBidi" w:cstheme="majorBidi"/>
          <w:sz w:val="24"/>
          <w:szCs w:val="24"/>
        </w:rPr>
        <w:t xml:space="preserve"> la Banque </w:t>
      </w:r>
      <w:r w:rsidR="00FC788D" w:rsidRPr="00774F48">
        <w:rPr>
          <w:rFonts w:asciiTheme="majorBidi" w:hAnsiTheme="majorBidi" w:cstheme="majorBidi"/>
          <w:sz w:val="24"/>
          <w:szCs w:val="24"/>
        </w:rPr>
        <w:t>m</w:t>
      </w:r>
      <w:r w:rsidRPr="00774F48">
        <w:rPr>
          <w:rFonts w:asciiTheme="majorBidi" w:hAnsiTheme="majorBidi" w:cstheme="majorBidi"/>
          <w:sz w:val="24"/>
          <w:szCs w:val="24"/>
        </w:rPr>
        <w:t>ondiale, les chaînes de valeur agricoles au Tchad pour les cultures de rente et les cultures vivrières restent sous-développées. Il y a lieu d'améliorer la productivité, la qualité de l'agriculture et une infrastructure réglementaire et matérielle de soutien afin de créer des emplois durables.</w:t>
      </w:r>
    </w:p>
    <w:p w14:paraId="6EBFC101" w14:textId="77777777" w:rsidR="00774F48" w:rsidRDefault="00E75329" w:rsidP="00774F48">
      <w:pPr>
        <w:pStyle w:val="Paragraphedeliste"/>
        <w:tabs>
          <w:tab w:val="left" w:pos="977"/>
        </w:tabs>
        <w:spacing w:line="276" w:lineRule="auto"/>
        <w:jc w:val="both"/>
        <w:rPr>
          <w:rFonts w:asciiTheme="majorBidi" w:hAnsiTheme="majorBidi" w:cstheme="majorBidi"/>
          <w:sz w:val="24"/>
          <w:szCs w:val="24"/>
        </w:rPr>
      </w:pPr>
      <w:r w:rsidRPr="00A766DC">
        <w:rPr>
          <w:rFonts w:asciiTheme="majorBidi" w:hAnsiTheme="majorBidi" w:cstheme="majorBidi"/>
          <w:sz w:val="24"/>
          <w:szCs w:val="24"/>
        </w:rPr>
        <w:t>Le secteur de l’élevage est peu développé bien que le Tchad dispose d’un important cheptel. Parmi les contraintes qui entravent le développement de ce secteur, il faut citer les faibles taux d’équipement en infrastructures commerciales et d’exploitation du potentiel. L’amélioration de la performance de ce secteur passe nécessairement par le développement de la chaine de valeurs.</w:t>
      </w:r>
    </w:p>
    <w:p w14:paraId="528180C1" w14:textId="77777777" w:rsidR="00290BE7" w:rsidRDefault="005B7022" w:rsidP="006A1210">
      <w:pPr>
        <w:pStyle w:val="Paragraphedeliste"/>
        <w:numPr>
          <w:ilvl w:val="0"/>
          <w:numId w:val="42"/>
        </w:numPr>
        <w:tabs>
          <w:tab w:val="left" w:pos="977"/>
        </w:tabs>
        <w:spacing w:line="276" w:lineRule="auto"/>
        <w:jc w:val="both"/>
        <w:rPr>
          <w:rFonts w:asciiTheme="majorBidi" w:hAnsiTheme="majorBidi" w:cstheme="majorBidi"/>
          <w:sz w:val="24"/>
          <w:szCs w:val="24"/>
        </w:rPr>
      </w:pPr>
      <w:r w:rsidRPr="00774F48">
        <w:rPr>
          <w:rFonts w:asciiTheme="majorBidi" w:hAnsiTheme="majorBidi" w:cstheme="majorBidi"/>
          <w:sz w:val="24"/>
          <w:szCs w:val="24"/>
        </w:rPr>
        <w:t>l</w:t>
      </w:r>
      <w:r w:rsidR="00E75329" w:rsidRPr="00774F48">
        <w:rPr>
          <w:rFonts w:asciiTheme="majorBidi" w:hAnsiTheme="majorBidi" w:cstheme="majorBidi"/>
          <w:sz w:val="24"/>
          <w:szCs w:val="24"/>
        </w:rPr>
        <w:t xml:space="preserve">e secteur secondaire représente environ 9,7% du PIB. Cela entrave énormément la relance économique du pays et freine la diversification du tissu économique. Au regard des objectifs assignés dans </w:t>
      </w:r>
      <w:r w:rsidRPr="00774F48">
        <w:rPr>
          <w:rFonts w:asciiTheme="majorBidi" w:hAnsiTheme="majorBidi" w:cstheme="majorBidi"/>
          <w:sz w:val="24"/>
          <w:szCs w:val="24"/>
        </w:rPr>
        <w:t xml:space="preserve">la </w:t>
      </w:r>
      <w:r w:rsidR="00E75329" w:rsidRPr="00774F48">
        <w:rPr>
          <w:rFonts w:asciiTheme="majorBidi" w:hAnsiTheme="majorBidi" w:cstheme="majorBidi"/>
          <w:sz w:val="24"/>
          <w:szCs w:val="24"/>
        </w:rPr>
        <w:t>« </w:t>
      </w:r>
      <w:r w:rsidR="00E75329" w:rsidRPr="00774F48">
        <w:rPr>
          <w:rFonts w:asciiTheme="majorBidi" w:hAnsiTheme="majorBidi" w:cstheme="majorBidi"/>
          <w:i/>
          <w:iCs/>
          <w:sz w:val="24"/>
          <w:szCs w:val="24"/>
        </w:rPr>
        <w:t>vision 2030</w:t>
      </w:r>
      <w:r w:rsidRPr="00774F48">
        <w:rPr>
          <w:rFonts w:asciiTheme="majorBidi" w:hAnsiTheme="majorBidi" w:cstheme="majorBidi"/>
          <w:i/>
          <w:iCs/>
          <w:sz w:val="24"/>
          <w:szCs w:val="24"/>
        </w:rPr>
        <w:t>, le Tchad que nous voulons</w:t>
      </w:r>
      <w:r w:rsidRPr="00774F48">
        <w:rPr>
          <w:rFonts w:asciiTheme="majorBidi" w:hAnsiTheme="majorBidi" w:cstheme="majorBidi"/>
          <w:sz w:val="24"/>
          <w:szCs w:val="24"/>
        </w:rPr>
        <w:t xml:space="preserve"> </w:t>
      </w:r>
      <w:r w:rsidR="00E75329" w:rsidRPr="00774F48">
        <w:rPr>
          <w:rFonts w:asciiTheme="majorBidi" w:hAnsiTheme="majorBidi" w:cstheme="majorBidi"/>
          <w:sz w:val="24"/>
          <w:szCs w:val="24"/>
        </w:rPr>
        <w:t>» des mesures ont été prises dans le cadre des plans stratégiques sectoriels pour augmenter le PIB national à 16 % d’ici 2030. Les produits de fabrication industrielle ne représentent qu’environ 4% de ce sous-secteur. Cela se justifie par le très faible niveau d’industrialisation du pays. Le tissu industriel est composé essentiellement d’industries extractives, du raffinage du pétrole, de la transformation des produits alimentaires, boissons et tabacs, industries du textile, habillement et de cuir, imprimerie, industries de matériaux et minéraux, industries métalliques, industries manufacturières et d’électricité, eau et gaz.</w:t>
      </w:r>
    </w:p>
    <w:p w14:paraId="66E64723" w14:textId="4A344680" w:rsidR="00E75329" w:rsidRPr="00290BE7" w:rsidRDefault="00E75329" w:rsidP="006A1210">
      <w:pPr>
        <w:pStyle w:val="Paragraphedeliste"/>
        <w:numPr>
          <w:ilvl w:val="0"/>
          <w:numId w:val="42"/>
        </w:numPr>
        <w:tabs>
          <w:tab w:val="left" w:pos="977"/>
        </w:tabs>
        <w:spacing w:line="276" w:lineRule="auto"/>
        <w:jc w:val="both"/>
        <w:rPr>
          <w:rFonts w:asciiTheme="majorBidi" w:hAnsiTheme="majorBidi" w:cstheme="majorBidi"/>
          <w:sz w:val="24"/>
          <w:szCs w:val="24"/>
        </w:rPr>
      </w:pPr>
      <w:r w:rsidRPr="00290BE7">
        <w:rPr>
          <w:rFonts w:asciiTheme="majorBidi" w:hAnsiTheme="majorBidi" w:cstheme="majorBidi"/>
          <w:sz w:val="24"/>
          <w:szCs w:val="24"/>
        </w:rPr>
        <w:t>Le Secteur tertiaire contribue au PIB à hauteur de 38,6% pour la période 2017-2022. Ce secteur est dominé par le commerce, les services aux entreprises, les activités des postes et télécommunications, les services des transports, les services financiers et l’hôtellerie, et autres services. Il en ressort de l’analyse économique que pour :</w:t>
      </w:r>
    </w:p>
    <w:p w14:paraId="66E64724" w14:textId="77777777" w:rsidR="00E75329" w:rsidRPr="00A766DC" w:rsidRDefault="00E75329" w:rsidP="006A1210">
      <w:pPr>
        <w:widowControl w:val="0"/>
        <w:numPr>
          <w:ilvl w:val="0"/>
          <w:numId w:val="2"/>
        </w:numPr>
        <w:tabs>
          <w:tab w:val="left" w:pos="977"/>
        </w:tabs>
        <w:autoSpaceDE w:val="0"/>
        <w:autoSpaceDN w:val="0"/>
        <w:spacing w:before="240" w:line="276" w:lineRule="auto"/>
        <w:jc w:val="both"/>
        <w:rPr>
          <w:rFonts w:asciiTheme="majorBidi" w:hAnsiTheme="majorBidi" w:cstheme="majorBidi"/>
          <w:sz w:val="24"/>
          <w:szCs w:val="24"/>
        </w:rPr>
      </w:pPr>
      <w:bookmarkStart w:id="25" w:name="_Toc116131242"/>
      <w:bookmarkStart w:id="26" w:name="_Toc123888480"/>
      <w:bookmarkStart w:id="27" w:name="_Toc125175886"/>
      <w:bookmarkStart w:id="28" w:name="_Toc133913067"/>
      <w:r w:rsidRPr="00A766DC">
        <w:rPr>
          <w:rFonts w:asciiTheme="majorBidi" w:hAnsiTheme="majorBidi" w:cstheme="majorBidi"/>
          <w:bCs/>
          <w:sz w:val="24"/>
          <w:szCs w:val="24"/>
        </w:rPr>
        <w:t>L’hôtellerie, la restauration et le tourisme</w:t>
      </w:r>
      <w:bookmarkEnd w:id="25"/>
      <w:bookmarkEnd w:id="26"/>
      <w:bookmarkEnd w:id="27"/>
      <w:bookmarkEnd w:id="28"/>
      <w:r w:rsidRPr="00A766DC">
        <w:rPr>
          <w:rFonts w:asciiTheme="majorBidi" w:hAnsiTheme="majorBidi" w:cstheme="majorBidi"/>
          <w:bCs/>
          <w:sz w:val="24"/>
          <w:szCs w:val="24"/>
        </w:rPr>
        <w:t> </w:t>
      </w:r>
      <w:r w:rsidRPr="00A766DC">
        <w:rPr>
          <w:rFonts w:asciiTheme="majorBidi" w:hAnsiTheme="majorBidi" w:cstheme="majorBidi"/>
          <w:sz w:val="24"/>
          <w:szCs w:val="24"/>
        </w:rPr>
        <w:t>: Le Tchad dispose d’un potentiel touristique et artisanal impressionnant. Cependant, le développement de ce sous-secteur fait face à divers obstacles dont un cadre législatif et règlementaire inapproprié, une insuffisance des ressources humaines de quantité et de qualité, une insuffisance d’infrastructures touristiques face aux besoins. Il en est de même pour l’artisanat qui souffre principalement du faible niveau d’équipement et de qualification des artisans, de la faiblesse des politiques de promotion et l’insuffisance de la formation continue.</w:t>
      </w:r>
    </w:p>
    <w:p w14:paraId="06FD5A55" w14:textId="77777777" w:rsidR="005C39B2" w:rsidRDefault="00E75329" w:rsidP="006A1210">
      <w:pPr>
        <w:widowControl w:val="0"/>
        <w:numPr>
          <w:ilvl w:val="0"/>
          <w:numId w:val="2"/>
        </w:numPr>
        <w:tabs>
          <w:tab w:val="left" w:pos="977"/>
        </w:tabs>
        <w:autoSpaceDE w:val="0"/>
        <w:autoSpaceDN w:val="0"/>
        <w:spacing w:before="240" w:line="276" w:lineRule="auto"/>
        <w:jc w:val="both"/>
        <w:rPr>
          <w:rFonts w:asciiTheme="majorBidi" w:hAnsiTheme="majorBidi" w:cstheme="majorBidi"/>
          <w:sz w:val="24"/>
          <w:szCs w:val="24"/>
        </w:rPr>
      </w:pPr>
      <w:bookmarkStart w:id="29" w:name="_Toc116131244"/>
      <w:bookmarkStart w:id="30" w:name="_Toc123888482"/>
      <w:bookmarkStart w:id="31" w:name="_Toc125175888"/>
      <w:bookmarkStart w:id="32" w:name="_Toc133913069"/>
      <w:r w:rsidRPr="00A766DC">
        <w:rPr>
          <w:rFonts w:asciiTheme="majorBidi" w:hAnsiTheme="majorBidi" w:cstheme="majorBidi"/>
          <w:bCs/>
          <w:sz w:val="24"/>
          <w:szCs w:val="24"/>
        </w:rPr>
        <w:t>Le sous-secteur des TIC</w:t>
      </w:r>
      <w:bookmarkEnd w:id="29"/>
      <w:bookmarkEnd w:id="30"/>
      <w:bookmarkEnd w:id="31"/>
      <w:bookmarkEnd w:id="32"/>
      <w:r w:rsidRPr="00A766DC">
        <w:rPr>
          <w:rFonts w:asciiTheme="majorBidi" w:hAnsiTheme="majorBidi" w:cstheme="majorBidi"/>
          <w:bCs/>
          <w:sz w:val="24"/>
          <w:szCs w:val="24"/>
        </w:rPr>
        <w:t xml:space="preserve"> à lui seul, représente environ 11% du poids total du secteur tertiaire. L’accès aux TIC reste faible à cause de manque de développement des infrastructures et de son coût élevé, comparativement aux autres pays de la sous-région. </w:t>
      </w:r>
      <w:r w:rsidRPr="00A766DC">
        <w:rPr>
          <w:rFonts w:asciiTheme="majorBidi" w:hAnsiTheme="majorBidi" w:cstheme="majorBidi"/>
          <w:sz w:val="24"/>
          <w:szCs w:val="24"/>
        </w:rPr>
        <w:t>Le plan de développement des TIC de 2007-2027 prévoit, parmi les objectifs à atteindre, l’amélioration du cadre juridique et réglementaire, le renforcement des capacités et le développement du Gouvernement électronique, etc.</w:t>
      </w:r>
      <w:bookmarkStart w:id="33" w:name="_TOC_250023"/>
      <w:bookmarkStart w:id="34" w:name="_Toc163307832"/>
      <w:bookmarkStart w:id="35" w:name="_Toc163308436"/>
      <w:bookmarkStart w:id="36" w:name="_Toc173349187"/>
    </w:p>
    <w:p w14:paraId="66E64728" w14:textId="70F38C18" w:rsidR="00E75329" w:rsidRPr="00CC6E6F" w:rsidRDefault="003E2EAA">
      <w:pPr>
        <w:pStyle w:val="Titre1"/>
      </w:pPr>
      <w:bookmarkStart w:id="37" w:name="_Toc217035503"/>
      <w:r>
        <w:t>CONTEXTE</w:t>
      </w:r>
      <w:r w:rsidRPr="00E20331">
        <w:t xml:space="preserve"> </w:t>
      </w:r>
      <w:r w:rsidRPr="005C39B2">
        <w:t>POLITIQUE</w:t>
      </w:r>
      <w:r w:rsidRPr="00E20331">
        <w:t xml:space="preserve"> </w:t>
      </w:r>
      <w:r w:rsidRPr="005C39B2">
        <w:t>ET</w:t>
      </w:r>
      <w:r w:rsidRPr="00E20331">
        <w:t xml:space="preserve"> </w:t>
      </w:r>
      <w:bookmarkEnd w:id="33"/>
      <w:r w:rsidRPr="00E20331">
        <w:t>INSTITUTIONNEL</w:t>
      </w:r>
      <w:bookmarkEnd w:id="34"/>
      <w:bookmarkEnd w:id="35"/>
      <w:bookmarkEnd w:id="36"/>
      <w:bookmarkEnd w:id="37"/>
    </w:p>
    <w:p w14:paraId="21274FB9" w14:textId="77777777" w:rsidR="00795FF3" w:rsidRDefault="00E75329" w:rsidP="000472B7">
      <w:pPr>
        <w:spacing w:line="276" w:lineRule="auto"/>
        <w:jc w:val="both"/>
        <w:rPr>
          <w:rFonts w:asciiTheme="majorBidi" w:hAnsiTheme="majorBidi" w:cstheme="majorBidi"/>
          <w:sz w:val="24"/>
          <w:szCs w:val="24"/>
        </w:rPr>
      </w:pPr>
      <w:r w:rsidRPr="00A766DC">
        <w:rPr>
          <w:rFonts w:asciiTheme="majorBidi" w:hAnsiTheme="majorBidi" w:cstheme="majorBidi"/>
          <w:sz w:val="24"/>
          <w:szCs w:val="24"/>
        </w:rPr>
        <w:t xml:space="preserve">Après une période d’instabilité politico-institutionnelle, le Tchad connait une nouvelle ère marquée par une stabilité multidimensionnelle, où les pouvoirs publics œuvrent pour la construction d’un état prospère et le développement de l’économie nationale axée sur la création des richesses, la réduction de </w:t>
      </w:r>
      <w:r w:rsidRPr="00A766DC">
        <w:rPr>
          <w:rFonts w:asciiTheme="majorBidi" w:hAnsiTheme="majorBidi" w:cstheme="majorBidi"/>
          <w:sz w:val="24"/>
          <w:szCs w:val="24"/>
        </w:rPr>
        <w:lastRenderedPageBreak/>
        <w:t>la pauvreté et la lutte contre la précarité. Cette orientation a été matérialisée par la mise en œuvre d’un ensemble de plans et stratégies de développement mettant en exergue les progrès réalisés en termes de scolarisation, d’espérance de vie à la naissance et du produit intérieur brut par habitant (PND 202</w:t>
      </w:r>
      <w:r w:rsidR="005B7022" w:rsidRPr="00A766DC">
        <w:rPr>
          <w:rFonts w:asciiTheme="majorBidi" w:hAnsiTheme="majorBidi" w:cstheme="majorBidi"/>
          <w:sz w:val="24"/>
          <w:szCs w:val="24"/>
        </w:rPr>
        <w:t>5</w:t>
      </w:r>
      <w:r w:rsidRPr="00A766DC">
        <w:rPr>
          <w:rFonts w:asciiTheme="majorBidi" w:hAnsiTheme="majorBidi" w:cstheme="majorBidi"/>
          <w:sz w:val="24"/>
          <w:szCs w:val="24"/>
        </w:rPr>
        <w:t>- 20</w:t>
      </w:r>
      <w:r w:rsidR="0029408F" w:rsidRPr="00A766DC">
        <w:rPr>
          <w:rFonts w:asciiTheme="majorBidi" w:hAnsiTheme="majorBidi" w:cstheme="majorBidi"/>
          <w:sz w:val="24"/>
          <w:szCs w:val="24"/>
        </w:rPr>
        <w:t>30</w:t>
      </w:r>
      <w:r w:rsidRPr="00A766DC">
        <w:rPr>
          <w:rFonts w:asciiTheme="majorBidi" w:hAnsiTheme="majorBidi" w:cstheme="majorBidi"/>
          <w:sz w:val="24"/>
          <w:szCs w:val="24"/>
        </w:rPr>
        <w:t>).</w:t>
      </w:r>
    </w:p>
    <w:p w14:paraId="3006A9E8" w14:textId="6031E27F" w:rsidR="005B7022" w:rsidRPr="00A766DC" w:rsidRDefault="00E75329" w:rsidP="000472B7">
      <w:pPr>
        <w:spacing w:line="276" w:lineRule="auto"/>
        <w:jc w:val="both"/>
        <w:rPr>
          <w:rFonts w:asciiTheme="majorBidi" w:hAnsiTheme="majorBidi" w:cstheme="majorBidi"/>
          <w:sz w:val="24"/>
          <w:szCs w:val="24"/>
        </w:rPr>
      </w:pPr>
      <w:r w:rsidRPr="00A766DC">
        <w:rPr>
          <w:rFonts w:asciiTheme="majorBidi" w:hAnsiTheme="majorBidi" w:cstheme="majorBidi"/>
          <w:sz w:val="24"/>
          <w:szCs w:val="24"/>
        </w:rPr>
        <w:t xml:space="preserve">Cette volonté de développement a été </w:t>
      </w:r>
      <w:r w:rsidR="003E2EAA">
        <w:rPr>
          <w:rFonts w:asciiTheme="majorBidi" w:hAnsiTheme="majorBidi" w:cstheme="majorBidi"/>
          <w:sz w:val="24"/>
          <w:szCs w:val="24"/>
        </w:rPr>
        <w:t>davantage</w:t>
      </w:r>
      <w:r w:rsidR="003E2EAA" w:rsidRPr="00A766DC">
        <w:rPr>
          <w:rFonts w:asciiTheme="majorBidi" w:hAnsiTheme="majorBidi" w:cstheme="majorBidi"/>
          <w:sz w:val="24"/>
          <w:szCs w:val="24"/>
        </w:rPr>
        <w:t xml:space="preserve"> </w:t>
      </w:r>
      <w:r w:rsidR="003E2EAA">
        <w:rPr>
          <w:rFonts w:asciiTheme="majorBidi" w:hAnsiTheme="majorBidi" w:cstheme="majorBidi"/>
          <w:sz w:val="24"/>
          <w:szCs w:val="24"/>
        </w:rPr>
        <w:t>affirmée</w:t>
      </w:r>
      <w:r w:rsidR="003E2EAA" w:rsidRPr="00A766DC">
        <w:rPr>
          <w:rFonts w:asciiTheme="majorBidi" w:hAnsiTheme="majorBidi" w:cstheme="majorBidi"/>
          <w:sz w:val="24"/>
          <w:szCs w:val="24"/>
        </w:rPr>
        <w:t xml:space="preserve"> </w:t>
      </w:r>
      <w:r w:rsidRPr="00A766DC">
        <w:rPr>
          <w:rFonts w:asciiTheme="majorBidi" w:hAnsiTheme="majorBidi" w:cstheme="majorBidi"/>
          <w:sz w:val="24"/>
          <w:szCs w:val="24"/>
        </w:rPr>
        <w:t>par l’adoption des politiques plus ambitieuses en 2017 à l’instar de la « Vision 2030, le Tchad que nous voulons » qui regroupe quatre grands axes stratégiques</w:t>
      </w:r>
      <w:r w:rsidR="004D74F3" w:rsidRPr="00A766DC">
        <w:rPr>
          <w:rFonts w:asciiTheme="majorBidi" w:hAnsiTheme="majorBidi" w:cstheme="majorBidi"/>
          <w:sz w:val="24"/>
          <w:szCs w:val="24"/>
        </w:rPr>
        <w:t> :</w:t>
      </w:r>
    </w:p>
    <w:p w14:paraId="41872851" w14:textId="66C2F449" w:rsidR="005B7022" w:rsidRPr="00CC6E6F" w:rsidRDefault="004D74F3" w:rsidP="00CC6E6F">
      <w:pPr>
        <w:pStyle w:val="Paragraphedeliste"/>
        <w:widowControl w:val="0"/>
        <w:numPr>
          <w:ilvl w:val="0"/>
          <w:numId w:val="3"/>
        </w:numPr>
        <w:autoSpaceDE w:val="0"/>
        <w:autoSpaceDN w:val="0"/>
        <w:spacing w:after="0" w:line="276" w:lineRule="auto"/>
        <w:contextualSpacing w:val="0"/>
        <w:jc w:val="both"/>
        <w:rPr>
          <w:rFonts w:asciiTheme="majorBidi" w:hAnsiTheme="majorBidi" w:cstheme="majorBidi"/>
          <w:sz w:val="24"/>
          <w:szCs w:val="24"/>
          <w:lang w:val="fr-CM"/>
        </w:rPr>
      </w:pPr>
      <w:r w:rsidRPr="00CC6E6F">
        <w:rPr>
          <w:rFonts w:asciiTheme="majorBidi" w:hAnsiTheme="majorBidi" w:cstheme="majorBidi"/>
          <w:sz w:val="24"/>
          <w:szCs w:val="24"/>
          <w:lang w:val="fr-CM"/>
        </w:rPr>
        <w:t>le</w:t>
      </w:r>
      <w:r w:rsidR="00E75329" w:rsidRPr="00CC6E6F">
        <w:rPr>
          <w:rFonts w:asciiTheme="majorBidi" w:hAnsiTheme="majorBidi" w:cstheme="majorBidi"/>
          <w:sz w:val="24"/>
          <w:szCs w:val="24"/>
          <w:lang w:val="fr-CM"/>
        </w:rPr>
        <w:t> renforcement de l’unité nationale</w:t>
      </w:r>
      <w:r w:rsidRPr="00CC6E6F">
        <w:rPr>
          <w:rFonts w:asciiTheme="majorBidi" w:hAnsiTheme="majorBidi" w:cstheme="majorBidi"/>
          <w:sz w:val="24"/>
          <w:szCs w:val="24"/>
          <w:lang w:val="fr-CM"/>
        </w:rPr>
        <w:t> ;</w:t>
      </w:r>
      <w:r w:rsidR="00E75329" w:rsidRPr="00CC6E6F">
        <w:rPr>
          <w:rFonts w:asciiTheme="majorBidi" w:hAnsiTheme="majorBidi" w:cstheme="majorBidi"/>
          <w:sz w:val="24"/>
          <w:szCs w:val="24"/>
          <w:lang w:val="fr-CM"/>
        </w:rPr>
        <w:t xml:space="preserve"> </w:t>
      </w:r>
    </w:p>
    <w:p w14:paraId="6A3D34EF" w14:textId="0FC78C23" w:rsidR="005B7022" w:rsidRPr="00CC6E6F" w:rsidRDefault="004D74F3" w:rsidP="00CC6E6F">
      <w:pPr>
        <w:pStyle w:val="Paragraphedeliste"/>
        <w:widowControl w:val="0"/>
        <w:numPr>
          <w:ilvl w:val="0"/>
          <w:numId w:val="3"/>
        </w:numPr>
        <w:autoSpaceDE w:val="0"/>
        <w:autoSpaceDN w:val="0"/>
        <w:spacing w:after="0" w:line="276" w:lineRule="auto"/>
        <w:contextualSpacing w:val="0"/>
        <w:jc w:val="both"/>
        <w:rPr>
          <w:rFonts w:asciiTheme="majorBidi" w:hAnsiTheme="majorBidi" w:cstheme="majorBidi"/>
          <w:sz w:val="24"/>
          <w:szCs w:val="24"/>
          <w:lang w:val="fr-CM"/>
        </w:rPr>
      </w:pPr>
      <w:r w:rsidRPr="00CC6E6F">
        <w:rPr>
          <w:rFonts w:asciiTheme="majorBidi" w:hAnsiTheme="majorBidi" w:cstheme="majorBidi"/>
          <w:sz w:val="24"/>
          <w:szCs w:val="24"/>
          <w:lang w:val="fr-CM"/>
        </w:rPr>
        <w:t>l</w:t>
      </w:r>
      <w:r w:rsidR="00E75329" w:rsidRPr="00CC6E6F">
        <w:rPr>
          <w:rFonts w:asciiTheme="majorBidi" w:hAnsiTheme="majorBidi" w:cstheme="majorBidi"/>
          <w:sz w:val="24"/>
          <w:szCs w:val="24"/>
          <w:lang w:val="fr-CM"/>
        </w:rPr>
        <w:t>a bonne gouvernance et l’Etat de droi</w:t>
      </w:r>
      <w:r w:rsidRPr="00CC6E6F">
        <w:rPr>
          <w:rFonts w:asciiTheme="majorBidi" w:hAnsiTheme="majorBidi" w:cstheme="majorBidi"/>
          <w:sz w:val="24"/>
          <w:szCs w:val="24"/>
          <w:lang w:val="fr-CM"/>
        </w:rPr>
        <w:t>t ;</w:t>
      </w:r>
      <w:r w:rsidR="00E75329" w:rsidRPr="00CC6E6F">
        <w:rPr>
          <w:rFonts w:asciiTheme="majorBidi" w:hAnsiTheme="majorBidi" w:cstheme="majorBidi"/>
          <w:sz w:val="24"/>
          <w:szCs w:val="24"/>
          <w:lang w:val="fr-CM"/>
        </w:rPr>
        <w:t xml:space="preserve"> </w:t>
      </w:r>
    </w:p>
    <w:p w14:paraId="242FB059" w14:textId="4DFCB133" w:rsidR="004D74F3" w:rsidRPr="00CC6E6F" w:rsidRDefault="00E75329" w:rsidP="00CC6E6F">
      <w:pPr>
        <w:pStyle w:val="Paragraphedeliste"/>
        <w:widowControl w:val="0"/>
        <w:numPr>
          <w:ilvl w:val="0"/>
          <w:numId w:val="3"/>
        </w:numPr>
        <w:autoSpaceDE w:val="0"/>
        <w:autoSpaceDN w:val="0"/>
        <w:spacing w:after="0" w:line="276" w:lineRule="auto"/>
        <w:contextualSpacing w:val="0"/>
        <w:jc w:val="both"/>
        <w:rPr>
          <w:rFonts w:asciiTheme="majorBidi" w:hAnsiTheme="majorBidi" w:cstheme="majorBidi"/>
          <w:sz w:val="24"/>
          <w:szCs w:val="24"/>
          <w:lang w:val="fr-CM"/>
        </w:rPr>
      </w:pPr>
      <w:r w:rsidRPr="00CC6E6F">
        <w:rPr>
          <w:rFonts w:asciiTheme="majorBidi" w:hAnsiTheme="majorBidi" w:cstheme="majorBidi"/>
          <w:sz w:val="24"/>
          <w:szCs w:val="24"/>
          <w:lang w:val="fr-CM"/>
        </w:rPr>
        <w:t>le développement d’une économie diversifiée et compétitive et enfin</w:t>
      </w:r>
      <w:r w:rsidR="004D74F3" w:rsidRPr="00CC6E6F">
        <w:rPr>
          <w:rFonts w:asciiTheme="majorBidi" w:hAnsiTheme="majorBidi" w:cstheme="majorBidi"/>
          <w:sz w:val="24"/>
          <w:szCs w:val="24"/>
          <w:lang w:val="fr-CM"/>
        </w:rPr>
        <w:t> ;</w:t>
      </w:r>
    </w:p>
    <w:p w14:paraId="694B8BA4" w14:textId="771767CB" w:rsidR="005C39B2" w:rsidRPr="00CC6E6F" w:rsidRDefault="00E75329" w:rsidP="00CC6E6F">
      <w:pPr>
        <w:pStyle w:val="Paragraphedeliste"/>
        <w:widowControl w:val="0"/>
        <w:numPr>
          <w:ilvl w:val="0"/>
          <w:numId w:val="3"/>
        </w:numPr>
        <w:autoSpaceDE w:val="0"/>
        <w:autoSpaceDN w:val="0"/>
        <w:spacing w:after="0" w:line="276" w:lineRule="auto"/>
        <w:contextualSpacing w:val="0"/>
        <w:jc w:val="both"/>
        <w:rPr>
          <w:rFonts w:asciiTheme="majorBidi" w:hAnsiTheme="majorBidi" w:cstheme="majorBidi"/>
          <w:sz w:val="24"/>
          <w:szCs w:val="24"/>
          <w:lang w:val="fr-CM"/>
        </w:rPr>
      </w:pPr>
      <w:r w:rsidRPr="00CC6E6F">
        <w:rPr>
          <w:rFonts w:asciiTheme="majorBidi" w:hAnsiTheme="majorBidi" w:cstheme="majorBidi"/>
          <w:sz w:val="24"/>
          <w:szCs w:val="24"/>
          <w:lang w:val="fr-CM"/>
        </w:rPr>
        <w:t xml:space="preserve"> </w:t>
      </w:r>
      <w:r w:rsidR="005E6F5F" w:rsidRPr="00CC6E6F">
        <w:rPr>
          <w:rFonts w:asciiTheme="majorBidi" w:hAnsiTheme="majorBidi" w:cstheme="majorBidi"/>
          <w:sz w:val="24"/>
          <w:szCs w:val="24"/>
          <w:lang w:val="fr-CM"/>
        </w:rPr>
        <w:t>L’amélioration</w:t>
      </w:r>
      <w:r w:rsidRPr="00CC6E6F">
        <w:rPr>
          <w:rFonts w:asciiTheme="majorBidi" w:hAnsiTheme="majorBidi" w:cstheme="majorBidi"/>
          <w:sz w:val="24"/>
          <w:szCs w:val="24"/>
          <w:lang w:val="fr-CM"/>
        </w:rPr>
        <w:t xml:space="preserve"> de la qualité de vie de la population tchadienne.</w:t>
      </w:r>
      <w:bookmarkStart w:id="38" w:name="_TOC_250022"/>
      <w:bookmarkStart w:id="39" w:name="_Toc173349188"/>
      <w:bookmarkStart w:id="40" w:name="_Toc163307833"/>
      <w:bookmarkStart w:id="41" w:name="_Toc163308437"/>
    </w:p>
    <w:p w14:paraId="66E64736" w14:textId="7314A55F" w:rsidR="00E75329" w:rsidRPr="005C39B2" w:rsidRDefault="00711B94" w:rsidP="009E465E">
      <w:pPr>
        <w:pStyle w:val="Titre1"/>
      </w:pPr>
      <w:bookmarkStart w:id="42" w:name="_Toc217035504"/>
      <w:r>
        <w:t>S</w:t>
      </w:r>
      <w:r w:rsidRPr="005C39B2">
        <w:t xml:space="preserve">YSTEME TCHADIEN DE L’ENSEIGNEMENT ET LA FORMATION TECHNIQUES ET </w:t>
      </w:r>
      <w:bookmarkEnd w:id="38"/>
      <w:r w:rsidRPr="005C39B2">
        <w:t>PROFESSIONNELS (EFTP)</w:t>
      </w:r>
      <w:bookmarkEnd w:id="39"/>
      <w:bookmarkEnd w:id="42"/>
      <w:r w:rsidRPr="005C39B2">
        <w:t> </w:t>
      </w:r>
      <w:bookmarkEnd w:id="40"/>
      <w:bookmarkEnd w:id="41"/>
    </w:p>
    <w:p w14:paraId="66E64738" w14:textId="1A4D479E" w:rsidR="00E75329" w:rsidRPr="003975D6" w:rsidRDefault="00E75329" w:rsidP="003975D6">
      <w:pPr>
        <w:pStyle w:val="Titre2"/>
      </w:pPr>
      <w:bookmarkStart w:id="43" w:name="_Toc173349189"/>
      <w:bookmarkStart w:id="44" w:name="_Toc217035505"/>
      <w:bookmarkStart w:id="45" w:name="_Toc163307834"/>
      <w:bookmarkStart w:id="46" w:name="_Toc163308438"/>
      <w:r w:rsidRPr="003975D6">
        <w:t>Données générales du système éducatif tchadien</w:t>
      </w:r>
      <w:bookmarkEnd w:id="43"/>
      <w:bookmarkEnd w:id="44"/>
      <w:r w:rsidRPr="003975D6">
        <w:t> </w:t>
      </w:r>
      <w:bookmarkEnd w:id="45"/>
      <w:bookmarkEnd w:id="46"/>
    </w:p>
    <w:p w14:paraId="66E64739" w14:textId="0E905DAE" w:rsidR="00E75329" w:rsidRPr="00A766DC" w:rsidRDefault="00E75329" w:rsidP="000472B7">
      <w:pPr>
        <w:spacing w:line="276" w:lineRule="auto"/>
        <w:jc w:val="both"/>
        <w:rPr>
          <w:rFonts w:asciiTheme="majorBidi" w:hAnsiTheme="majorBidi" w:cstheme="majorBidi"/>
          <w:sz w:val="24"/>
          <w:szCs w:val="24"/>
          <w:lang w:val="fr-CM"/>
        </w:rPr>
      </w:pPr>
      <w:r w:rsidRPr="00A766DC">
        <w:rPr>
          <w:rFonts w:asciiTheme="majorBidi" w:hAnsiTheme="majorBidi" w:cstheme="majorBidi"/>
          <w:sz w:val="24"/>
          <w:szCs w:val="24"/>
          <w:lang w:val="fr-CM"/>
        </w:rPr>
        <w:t xml:space="preserve">Le système éducatif tchadien comprend : le sous-secteur Education, </w:t>
      </w:r>
      <w:r w:rsidR="004D74F3" w:rsidRPr="00A766DC">
        <w:rPr>
          <w:rFonts w:asciiTheme="majorBidi" w:hAnsiTheme="majorBidi" w:cstheme="majorBidi"/>
          <w:sz w:val="24"/>
          <w:szCs w:val="24"/>
          <w:lang w:val="fr-CM"/>
        </w:rPr>
        <w:t>l’</w:t>
      </w:r>
      <w:r w:rsidRPr="00A766DC">
        <w:rPr>
          <w:rFonts w:asciiTheme="majorBidi" w:hAnsiTheme="majorBidi" w:cstheme="majorBidi"/>
          <w:sz w:val="24"/>
          <w:szCs w:val="24"/>
          <w:lang w:val="fr-CM"/>
        </w:rPr>
        <w:t xml:space="preserve">EFTP et </w:t>
      </w:r>
      <w:r w:rsidR="004D74F3" w:rsidRPr="00A766DC">
        <w:rPr>
          <w:rFonts w:asciiTheme="majorBidi" w:hAnsiTheme="majorBidi" w:cstheme="majorBidi"/>
          <w:sz w:val="24"/>
          <w:szCs w:val="24"/>
          <w:lang w:val="fr-CM"/>
        </w:rPr>
        <w:t>l’</w:t>
      </w:r>
      <w:r w:rsidRPr="00A766DC">
        <w:rPr>
          <w:rFonts w:asciiTheme="majorBidi" w:hAnsiTheme="majorBidi" w:cstheme="majorBidi"/>
          <w:sz w:val="24"/>
          <w:szCs w:val="24"/>
          <w:lang w:val="fr-CM"/>
        </w:rPr>
        <w:t xml:space="preserve">Enseignement </w:t>
      </w:r>
      <w:r w:rsidR="006D125B" w:rsidRPr="00A766DC">
        <w:rPr>
          <w:rFonts w:asciiTheme="majorBidi" w:hAnsiTheme="majorBidi" w:cstheme="majorBidi"/>
          <w:sz w:val="24"/>
          <w:szCs w:val="24"/>
          <w:lang w:val="fr-CM"/>
        </w:rPr>
        <w:t>s</w:t>
      </w:r>
      <w:r w:rsidRPr="00A766DC">
        <w:rPr>
          <w:rFonts w:asciiTheme="majorBidi" w:hAnsiTheme="majorBidi" w:cstheme="majorBidi"/>
          <w:sz w:val="24"/>
          <w:szCs w:val="24"/>
          <w:lang w:val="fr-CM"/>
        </w:rPr>
        <w:t xml:space="preserve">upérieur illustré comme suit : </w:t>
      </w:r>
    </w:p>
    <w:p w14:paraId="66E6473A" w14:textId="096CE642" w:rsidR="00E75329" w:rsidRPr="00A766DC" w:rsidRDefault="00E75329" w:rsidP="000472B7">
      <w:pPr>
        <w:pStyle w:val="Paragraphedeliste"/>
        <w:widowControl w:val="0"/>
        <w:numPr>
          <w:ilvl w:val="0"/>
          <w:numId w:val="3"/>
        </w:numPr>
        <w:autoSpaceDE w:val="0"/>
        <w:autoSpaceDN w:val="0"/>
        <w:spacing w:after="0" w:line="276" w:lineRule="auto"/>
        <w:contextualSpacing w:val="0"/>
        <w:jc w:val="both"/>
        <w:rPr>
          <w:rFonts w:asciiTheme="majorBidi" w:hAnsiTheme="majorBidi" w:cstheme="majorBidi"/>
          <w:sz w:val="24"/>
          <w:szCs w:val="24"/>
          <w:lang w:val="fr-CM"/>
        </w:rPr>
      </w:pPr>
      <w:r w:rsidRPr="00A766DC">
        <w:rPr>
          <w:rFonts w:asciiTheme="majorBidi" w:hAnsiTheme="majorBidi" w:cstheme="majorBidi"/>
          <w:sz w:val="24"/>
          <w:szCs w:val="24"/>
          <w:lang w:val="fr-CM"/>
        </w:rPr>
        <w:t>Au préscolaire, le taux de couverture est très faible et la préscolarisation reste caractérisée par</w:t>
      </w:r>
      <w:r w:rsidR="005E6F5F">
        <w:rPr>
          <w:rFonts w:asciiTheme="majorBidi" w:hAnsiTheme="majorBidi" w:cstheme="majorBidi"/>
          <w:sz w:val="24"/>
          <w:szCs w:val="24"/>
          <w:lang w:val="fr-CM"/>
        </w:rPr>
        <w:t xml:space="preserve"> </w:t>
      </w:r>
      <w:r w:rsidRPr="00A766DC">
        <w:rPr>
          <w:rFonts w:asciiTheme="majorBidi" w:hAnsiTheme="majorBidi" w:cstheme="majorBidi"/>
          <w:sz w:val="24"/>
          <w:szCs w:val="24"/>
          <w:lang w:val="fr-CM"/>
        </w:rPr>
        <w:t>son aspect urbain, bien que le taux brut de scolarisation soit passé de 0,94% en 2017/2018 à 1,06 % en 2020/2021.</w:t>
      </w:r>
    </w:p>
    <w:p w14:paraId="66E6473B" w14:textId="77777777" w:rsidR="00E75329" w:rsidRPr="00A766DC" w:rsidRDefault="00E75329" w:rsidP="000472B7">
      <w:pPr>
        <w:pStyle w:val="Paragraphedeliste"/>
        <w:widowControl w:val="0"/>
        <w:numPr>
          <w:ilvl w:val="0"/>
          <w:numId w:val="3"/>
        </w:numPr>
        <w:autoSpaceDE w:val="0"/>
        <w:autoSpaceDN w:val="0"/>
        <w:spacing w:after="0" w:line="276" w:lineRule="auto"/>
        <w:contextualSpacing w:val="0"/>
        <w:jc w:val="both"/>
        <w:rPr>
          <w:rFonts w:asciiTheme="majorBidi" w:hAnsiTheme="majorBidi" w:cstheme="majorBidi"/>
          <w:sz w:val="24"/>
          <w:szCs w:val="24"/>
          <w:lang w:val="fr-CM"/>
        </w:rPr>
      </w:pPr>
      <w:r w:rsidRPr="00A766DC">
        <w:rPr>
          <w:rFonts w:asciiTheme="majorBidi" w:hAnsiTheme="majorBidi" w:cstheme="majorBidi"/>
          <w:sz w:val="24"/>
          <w:szCs w:val="24"/>
          <w:lang w:val="fr-CM"/>
        </w:rPr>
        <w:t xml:space="preserve">Au primaire, la capacité du système à accueillir les enfants âgés de 6 à 11 ans, exprimée par le Taux Brut de Scolarisation (TBS), a enregistré des avancées significatives, passant de 81,7% en 2016/2017 à 91,3% en 2019/2020. Le Taux Brut d’Admission (TBA) est passé de 96,6% en 2016/2017 à 119,7% en 2020/2021. </w:t>
      </w:r>
    </w:p>
    <w:p w14:paraId="66E6473C" w14:textId="77777777" w:rsidR="00E75329" w:rsidRPr="00A766DC" w:rsidRDefault="00E75329" w:rsidP="000472B7">
      <w:pPr>
        <w:pStyle w:val="Paragraphedeliste"/>
        <w:widowControl w:val="0"/>
        <w:numPr>
          <w:ilvl w:val="0"/>
          <w:numId w:val="3"/>
        </w:numPr>
        <w:autoSpaceDE w:val="0"/>
        <w:autoSpaceDN w:val="0"/>
        <w:spacing w:after="0" w:line="276" w:lineRule="auto"/>
        <w:contextualSpacing w:val="0"/>
        <w:jc w:val="both"/>
        <w:rPr>
          <w:rFonts w:asciiTheme="majorBidi" w:hAnsiTheme="majorBidi" w:cstheme="majorBidi"/>
          <w:sz w:val="24"/>
          <w:szCs w:val="24"/>
          <w:lang w:val="fr-CM"/>
        </w:rPr>
      </w:pPr>
      <w:r w:rsidRPr="00A766DC">
        <w:rPr>
          <w:rFonts w:asciiTheme="majorBidi" w:hAnsiTheme="majorBidi" w:cstheme="majorBidi"/>
          <w:sz w:val="24"/>
          <w:szCs w:val="24"/>
          <w:lang w:val="fr-CM"/>
        </w:rPr>
        <w:t xml:space="preserve">Quant au taux de l’achèvement du cycle, les indicateurs relatifs à l’échec et l’abandon des élèves sont révélateurs. En effet, moins de 40% des enfants accèdent en classe du CM2, tandis que la transition entre le CM2 et la classe de sixième est de 49,7% ; 35,6% des élèves du CM2 arrêtent leurs études à ce niveau. </w:t>
      </w:r>
    </w:p>
    <w:p w14:paraId="3C8A7753" w14:textId="1C83D41F" w:rsidR="007327AE" w:rsidRPr="00A766DC" w:rsidRDefault="00E75329" w:rsidP="000472B7">
      <w:pPr>
        <w:pStyle w:val="Paragraphedeliste"/>
        <w:widowControl w:val="0"/>
        <w:numPr>
          <w:ilvl w:val="0"/>
          <w:numId w:val="3"/>
        </w:numPr>
        <w:autoSpaceDE w:val="0"/>
        <w:autoSpaceDN w:val="0"/>
        <w:spacing w:after="0" w:line="276" w:lineRule="auto"/>
        <w:contextualSpacing w:val="0"/>
        <w:jc w:val="both"/>
        <w:rPr>
          <w:rFonts w:asciiTheme="majorBidi" w:hAnsiTheme="majorBidi" w:cstheme="majorBidi"/>
          <w:sz w:val="24"/>
          <w:szCs w:val="24"/>
          <w:lang w:val="fr-CM"/>
        </w:rPr>
      </w:pPr>
      <w:r w:rsidRPr="00A766DC">
        <w:rPr>
          <w:rFonts w:asciiTheme="majorBidi" w:hAnsiTheme="majorBidi" w:cstheme="majorBidi"/>
          <w:sz w:val="24"/>
          <w:szCs w:val="24"/>
          <w:lang w:val="fr-CM"/>
        </w:rPr>
        <w:t xml:space="preserve">Pour le niveau secondaire, le taux brut de scolarisation a augmenté pour atteindre 18,90% en 2020. </w:t>
      </w:r>
      <w:r w:rsidR="00691B5A" w:rsidRPr="00A766DC">
        <w:rPr>
          <w:rFonts w:asciiTheme="majorBidi" w:hAnsiTheme="majorBidi" w:cstheme="majorBidi"/>
          <w:sz w:val="24"/>
          <w:szCs w:val="24"/>
          <w:lang w:val="fr-CM"/>
        </w:rPr>
        <w:t>Cependant</w:t>
      </w:r>
      <w:r w:rsidRPr="00A766DC">
        <w:rPr>
          <w:rFonts w:asciiTheme="majorBidi" w:hAnsiTheme="majorBidi" w:cstheme="majorBidi"/>
          <w:sz w:val="24"/>
          <w:szCs w:val="24"/>
          <w:lang w:val="fr-CM"/>
        </w:rPr>
        <w:t>, le taux d’achèvement au secondaire général est seulement de 17,30% en 2020.</w:t>
      </w:r>
    </w:p>
    <w:p w14:paraId="49AE7388" w14:textId="010031A8" w:rsidR="00545580" w:rsidRDefault="006C3AA4" w:rsidP="000472B7">
      <w:pPr>
        <w:pStyle w:val="Paragraphedeliste"/>
        <w:widowControl w:val="0"/>
        <w:numPr>
          <w:ilvl w:val="0"/>
          <w:numId w:val="3"/>
        </w:numPr>
        <w:autoSpaceDE w:val="0"/>
        <w:autoSpaceDN w:val="0"/>
        <w:spacing w:after="0" w:line="276" w:lineRule="auto"/>
        <w:contextualSpacing w:val="0"/>
        <w:jc w:val="both"/>
        <w:rPr>
          <w:rFonts w:asciiTheme="majorBidi" w:hAnsiTheme="majorBidi" w:cstheme="majorBidi"/>
          <w:sz w:val="24"/>
          <w:szCs w:val="24"/>
        </w:rPr>
      </w:pPr>
      <w:r>
        <w:rPr>
          <w:rFonts w:asciiTheme="majorBidi" w:hAnsiTheme="majorBidi" w:cstheme="majorBidi"/>
          <w:sz w:val="24"/>
          <w:szCs w:val="24"/>
        </w:rPr>
        <w:t>La formation professionnelle en 2025 compte 1245 pour les finissants de la deuxième année et compte en recruter l’année scolaire professionnelle 2024-2025 1400 apprenants</w:t>
      </w:r>
      <w:r w:rsidR="00D93372">
        <w:rPr>
          <w:rFonts w:asciiTheme="majorBidi" w:hAnsiTheme="majorBidi" w:cstheme="majorBidi"/>
          <w:sz w:val="24"/>
          <w:szCs w:val="24"/>
        </w:rPr>
        <w:t xml:space="preserve"> en première année</w:t>
      </w:r>
      <w:r>
        <w:rPr>
          <w:rFonts w:asciiTheme="majorBidi" w:hAnsiTheme="majorBidi" w:cstheme="majorBidi"/>
          <w:sz w:val="24"/>
          <w:szCs w:val="24"/>
        </w:rPr>
        <w:t xml:space="preserve"> toutes filière</w:t>
      </w:r>
      <w:r w:rsidR="00D93372">
        <w:rPr>
          <w:rFonts w:asciiTheme="majorBidi" w:hAnsiTheme="majorBidi" w:cstheme="majorBidi"/>
          <w:sz w:val="24"/>
          <w:szCs w:val="24"/>
        </w:rPr>
        <w:t>s</w:t>
      </w:r>
      <w:r>
        <w:rPr>
          <w:rFonts w:asciiTheme="majorBidi" w:hAnsiTheme="majorBidi" w:cstheme="majorBidi"/>
          <w:sz w:val="24"/>
          <w:szCs w:val="24"/>
        </w:rPr>
        <w:t xml:space="preserve"> confondue</w:t>
      </w:r>
      <w:r w:rsidR="00D93372">
        <w:rPr>
          <w:rFonts w:asciiTheme="majorBidi" w:hAnsiTheme="majorBidi" w:cstheme="majorBidi"/>
          <w:sz w:val="24"/>
          <w:szCs w:val="24"/>
        </w:rPr>
        <w:t>s</w:t>
      </w:r>
      <w:r>
        <w:rPr>
          <w:rFonts w:asciiTheme="majorBidi" w:hAnsiTheme="majorBidi" w:cstheme="majorBidi"/>
          <w:sz w:val="24"/>
          <w:szCs w:val="24"/>
        </w:rPr>
        <w:t>.</w:t>
      </w:r>
    </w:p>
    <w:p w14:paraId="46424992" w14:textId="7682B631" w:rsidR="006C3AA4" w:rsidRDefault="006C3AA4" w:rsidP="000472B7">
      <w:pPr>
        <w:pStyle w:val="Paragraphedeliste"/>
        <w:widowControl w:val="0"/>
        <w:numPr>
          <w:ilvl w:val="0"/>
          <w:numId w:val="3"/>
        </w:numPr>
        <w:autoSpaceDE w:val="0"/>
        <w:autoSpaceDN w:val="0"/>
        <w:spacing w:after="0" w:line="276" w:lineRule="auto"/>
        <w:contextualSpacing w:val="0"/>
        <w:jc w:val="both"/>
        <w:rPr>
          <w:rFonts w:asciiTheme="majorBidi" w:hAnsiTheme="majorBidi" w:cstheme="majorBidi"/>
          <w:sz w:val="24"/>
          <w:szCs w:val="24"/>
        </w:rPr>
      </w:pPr>
      <w:r>
        <w:rPr>
          <w:rFonts w:asciiTheme="majorBidi" w:hAnsiTheme="majorBidi" w:cstheme="majorBidi"/>
          <w:sz w:val="24"/>
          <w:szCs w:val="24"/>
        </w:rPr>
        <w:t xml:space="preserve">La formation professionnelle projette à l’échéance 2029 atteindre </w:t>
      </w:r>
      <w:r w:rsidR="00BA54ED">
        <w:rPr>
          <w:rFonts w:asciiTheme="majorBidi" w:hAnsiTheme="majorBidi" w:cstheme="majorBidi"/>
          <w:sz w:val="24"/>
          <w:szCs w:val="24"/>
        </w:rPr>
        <w:t>70.000 apprenants</w:t>
      </w:r>
      <w:r>
        <w:rPr>
          <w:rFonts w:asciiTheme="majorBidi" w:hAnsiTheme="majorBidi" w:cstheme="majorBidi"/>
          <w:sz w:val="24"/>
          <w:szCs w:val="24"/>
        </w:rPr>
        <w:t xml:space="preserve"> </w:t>
      </w:r>
      <w:r w:rsidR="00BA54ED">
        <w:rPr>
          <w:rFonts w:asciiTheme="majorBidi" w:hAnsiTheme="majorBidi" w:cstheme="majorBidi"/>
          <w:sz w:val="24"/>
          <w:szCs w:val="24"/>
        </w:rPr>
        <w:t>avec filières dans les 53 centres et écoles de métiers en cours de réhabilitation et de constructions avec un effectif de 25 apprenants en première année.</w:t>
      </w:r>
    </w:p>
    <w:p w14:paraId="0F9462C0" w14:textId="2F932F6C" w:rsidR="00BA54ED" w:rsidRPr="006953D0" w:rsidRDefault="00BA54ED" w:rsidP="000472B7">
      <w:pPr>
        <w:pStyle w:val="Paragraphedeliste"/>
        <w:widowControl w:val="0"/>
        <w:numPr>
          <w:ilvl w:val="0"/>
          <w:numId w:val="3"/>
        </w:numPr>
        <w:autoSpaceDE w:val="0"/>
        <w:autoSpaceDN w:val="0"/>
        <w:spacing w:after="0" w:line="276" w:lineRule="auto"/>
        <w:contextualSpacing w:val="0"/>
        <w:jc w:val="both"/>
        <w:rPr>
          <w:rFonts w:asciiTheme="majorBidi" w:hAnsiTheme="majorBidi" w:cstheme="majorBidi"/>
          <w:sz w:val="24"/>
          <w:szCs w:val="24"/>
        </w:rPr>
      </w:pPr>
      <w:r>
        <w:rPr>
          <w:rFonts w:asciiTheme="majorBidi" w:hAnsiTheme="majorBidi" w:cstheme="majorBidi"/>
          <w:sz w:val="24"/>
          <w:szCs w:val="24"/>
        </w:rPr>
        <w:t xml:space="preserve">Les cycles de formation seront </w:t>
      </w:r>
      <w:r w:rsidR="000859D6">
        <w:rPr>
          <w:rFonts w:asciiTheme="majorBidi" w:hAnsiTheme="majorBidi" w:cstheme="majorBidi"/>
          <w:sz w:val="24"/>
          <w:szCs w:val="24"/>
        </w:rPr>
        <w:t>renforcés</w:t>
      </w:r>
      <w:r>
        <w:rPr>
          <w:rFonts w:asciiTheme="majorBidi" w:hAnsiTheme="majorBidi" w:cstheme="majorBidi"/>
          <w:sz w:val="24"/>
          <w:szCs w:val="24"/>
        </w:rPr>
        <w:t xml:space="preserve"> afin de passer de l’unique cycle </w:t>
      </w:r>
      <w:r w:rsidR="001E5653">
        <w:rPr>
          <w:rFonts w:asciiTheme="majorBidi" w:hAnsiTheme="majorBidi" w:cstheme="majorBidi"/>
          <w:sz w:val="24"/>
          <w:szCs w:val="24"/>
        </w:rPr>
        <w:t xml:space="preserve">actuel </w:t>
      </w:r>
      <w:r>
        <w:rPr>
          <w:rFonts w:asciiTheme="majorBidi" w:hAnsiTheme="majorBidi" w:cstheme="majorBidi"/>
          <w:sz w:val="24"/>
          <w:szCs w:val="24"/>
        </w:rPr>
        <w:t xml:space="preserve">de </w:t>
      </w:r>
      <w:r w:rsidR="001E5653">
        <w:rPr>
          <w:rFonts w:asciiTheme="majorBidi" w:hAnsiTheme="majorBidi" w:cstheme="majorBidi"/>
          <w:sz w:val="24"/>
          <w:szCs w:val="24"/>
        </w:rPr>
        <w:t>Diplôme de Fin de Formation Technique et Professionnelle (D</w:t>
      </w:r>
      <w:r>
        <w:rPr>
          <w:rFonts w:asciiTheme="majorBidi" w:hAnsiTheme="majorBidi" w:cstheme="majorBidi"/>
          <w:sz w:val="24"/>
          <w:szCs w:val="24"/>
        </w:rPr>
        <w:t>FFTP</w:t>
      </w:r>
      <w:r w:rsidR="001E5653">
        <w:rPr>
          <w:rFonts w:asciiTheme="majorBidi" w:hAnsiTheme="majorBidi" w:cstheme="majorBidi"/>
          <w:sz w:val="24"/>
          <w:szCs w:val="24"/>
        </w:rPr>
        <w:t>)</w:t>
      </w:r>
      <w:r>
        <w:rPr>
          <w:rFonts w:asciiTheme="majorBidi" w:hAnsiTheme="majorBidi" w:cstheme="majorBidi"/>
          <w:sz w:val="24"/>
          <w:szCs w:val="24"/>
        </w:rPr>
        <w:t xml:space="preserve"> aux différents cycles des Certificats de Qualification (CQ, CQP et CQS), de Certificat d’Aptitude Professionnelle (CAP)</w:t>
      </w:r>
      <w:r w:rsidR="001E5653">
        <w:rPr>
          <w:rFonts w:asciiTheme="majorBidi" w:hAnsiTheme="majorBidi" w:cstheme="majorBidi"/>
          <w:sz w:val="24"/>
          <w:szCs w:val="24"/>
        </w:rPr>
        <w:t>, de Brevet Professionnel</w:t>
      </w:r>
      <w:r>
        <w:rPr>
          <w:rFonts w:asciiTheme="majorBidi" w:hAnsiTheme="majorBidi" w:cstheme="majorBidi"/>
          <w:sz w:val="24"/>
          <w:szCs w:val="24"/>
        </w:rPr>
        <w:t xml:space="preserve"> (BP), de Brevet d’Etude Professionnelle (BEP), de Brevet de Technicien (BT) et enfin de Brevet de Technicien Supérieur (BTS).</w:t>
      </w:r>
    </w:p>
    <w:p w14:paraId="5F0E6ED8" w14:textId="57FDE094" w:rsidR="00C67090" w:rsidRPr="00A766DC" w:rsidRDefault="00E75329" w:rsidP="00C67090">
      <w:pPr>
        <w:pStyle w:val="Paragraphedeliste"/>
        <w:widowControl w:val="0"/>
        <w:numPr>
          <w:ilvl w:val="0"/>
          <w:numId w:val="3"/>
        </w:numPr>
        <w:autoSpaceDE w:val="0"/>
        <w:autoSpaceDN w:val="0"/>
        <w:spacing w:after="0" w:line="276" w:lineRule="auto"/>
        <w:contextualSpacing w:val="0"/>
        <w:jc w:val="both"/>
        <w:rPr>
          <w:rFonts w:asciiTheme="majorBidi" w:hAnsiTheme="majorBidi" w:cstheme="majorBidi"/>
          <w:sz w:val="24"/>
          <w:szCs w:val="24"/>
          <w:lang w:val="fr-CM"/>
        </w:rPr>
      </w:pPr>
      <w:r w:rsidRPr="00C67090">
        <w:rPr>
          <w:rFonts w:asciiTheme="majorBidi" w:hAnsiTheme="majorBidi" w:cstheme="majorBidi"/>
          <w:sz w:val="24"/>
          <w:szCs w:val="24"/>
          <w:lang w:val="fr-CM"/>
        </w:rPr>
        <w:t>L’</w:t>
      </w:r>
      <w:r w:rsidR="007327AE" w:rsidRPr="00C67090">
        <w:rPr>
          <w:rFonts w:asciiTheme="majorBidi" w:hAnsiTheme="majorBidi" w:cstheme="majorBidi"/>
          <w:sz w:val="24"/>
          <w:szCs w:val="24"/>
          <w:lang w:val="fr-CM"/>
        </w:rPr>
        <w:t>E</w:t>
      </w:r>
      <w:r w:rsidRPr="00C67090">
        <w:rPr>
          <w:rFonts w:asciiTheme="majorBidi" w:hAnsiTheme="majorBidi" w:cstheme="majorBidi"/>
          <w:sz w:val="24"/>
          <w:szCs w:val="24"/>
          <w:lang w:val="fr-CM"/>
        </w:rPr>
        <w:t xml:space="preserve">nseignement supérieur </w:t>
      </w:r>
      <w:r w:rsidR="00711B94" w:rsidRPr="00C67090">
        <w:rPr>
          <w:rFonts w:asciiTheme="majorBidi" w:hAnsiTheme="majorBidi" w:cstheme="majorBidi"/>
          <w:sz w:val="24"/>
          <w:szCs w:val="24"/>
          <w:lang w:val="fr-CM"/>
        </w:rPr>
        <w:t>compte plus de 1</w:t>
      </w:r>
      <w:r w:rsidR="00C67090">
        <w:rPr>
          <w:rFonts w:asciiTheme="majorBidi" w:hAnsiTheme="majorBidi" w:cstheme="majorBidi"/>
          <w:sz w:val="24"/>
          <w:szCs w:val="24"/>
          <w:lang w:val="fr-CM"/>
        </w:rPr>
        <w:t>2</w:t>
      </w:r>
      <w:r w:rsidR="00711B94" w:rsidRPr="00C67090">
        <w:rPr>
          <w:rFonts w:asciiTheme="majorBidi" w:hAnsiTheme="majorBidi" w:cstheme="majorBidi"/>
          <w:sz w:val="24"/>
          <w:szCs w:val="24"/>
          <w:lang w:val="fr-CM"/>
        </w:rPr>
        <w:t xml:space="preserve">0 000 </w:t>
      </w:r>
      <w:r w:rsidR="00691B5A" w:rsidRPr="00C67090">
        <w:rPr>
          <w:rFonts w:asciiTheme="majorBidi" w:hAnsiTheme="majorBidi" w:cstheme="majorBidi"/>
          <w:sz w:val="24"/>
          <w:szCs w:val="24"/>
          <w:lang w:val="fr-CM"/>
        </w:rPr>
        <w:t xml:space="preserve">étudiants </w:t>
      </w:r>
      <w:r w:rsidR="00691B5A">
        <w:rPr>
          <w:rFonts w:asciiTheme="majorBidi" w:hAnsiTheme="majorBidi" w:cstheme="majorBidi"/>
          <w:sz w:val="24"/>
          <w:szCs w:val="24"/>
          <w:lang w:val="fr-CM"/>
        </w:rPr>
        <w:t>en</w:t>
      </w:r>
      <w:r w:rsidR="00C67090">
        <w:rPr>
          <w:rFonts w:asciiTheme="majorBidi" w:hAnsiTheme="majorBidi" w:cstheme="majorBidi"/>
          <w:sz w:val="24"/>
          <w:szCs w:val="24"/>
          <w:lang w:val="fr-CM"/>
        </w:rPr>
        <w:t xml:space="preserve"> 2025 et la demande est en constante augmentation avec la croissance du nombre de nouveaux bacheliers. Par ailleurs la </w:t>
      </w:r>
      <w:r w:rsidR="00C67090">
        <w:rPr>
          <w:rFonts w:asciiTheme="majorBidi" w:hAnsiTheme="majorBidi" w:cstheme="majorBidi"/>
          <w:sz w:val="24"/>
          <w:szCs w:val="24"/>
          <w:lang w:val="fr-CM"/>
        </w:rPr>
        <w:lastRenderedPageBreak/>
        <w:t xml:space="preserve">capacité d’accueil est très insuffisante </w:t>
      </w:r>
      <w:r w:rsidR="00646C25">
        <w:rPr>
          <w:rFonts w:asciiTheme="majorBidi" w:hAnsiTheme="majorBidi" w:cstheme="majorBidi"/>
          <w:sz w:val="24"/>
          <w:szCs w:val="24"/>
          <w:lang w:val="fr-CM"/>
        </w:rPr>
        <w:t>(</w:t>
      </w:r>
      <w:r w:rsidR="00C67090" w:rsidRPr="00C67090">
        <w:rPr>
          <w:rFonts w:asciiTheme="majorBidi" w:hAnsiTheme="majorBidi" w:cstheme="majorBidi"/>
          <w:sz w:val="24"/>
          <w:szCs w:val="24"/>
          <w:lang w:val="fr-CM"/>
        </w:rPr>
        <w:t>environ</w:t>
      </w:r>
      <w:r w:rsidR="00711B94" w:rsidRPr="00C67090">
        <w:rPr>
          <w:rFonts w:asciiTheme="majorBidi" w:hAnsiTheme="majorBidi" w:cstheme="majorBidi"/>
          <w:sz w:val="24"/>
          <w:szCs w:val="24"/>
          <w:lang w:val="fr-CM"/>
        </w:rPr>
        <w:t xml:space="preserve"> 30 000</w:t>
      </w:r>
      <w:r w:rsidR="00C67090" w:rsidRPr="00C67090">
        <w:rPr>
          <w:rFonts w:asciiTheme="majorBidi" w:hAnsiTheme="majorBidi" w:cstheme="majorBidi"/>
          <w:sz w:val="24"/>
          <w:szCs w:val="24"/>
          <w:lang w:val="fr-CM"/>
        </w:rPr>
        <w:t xml:space="preserve"> places</w:t>
      </w:r>
      <w:r w:rsidR="00646C25">
        <w:rPr>
          <w:rFonts w:asciiTheme="majorBidi" w:hAnsiTheme="majorBidi" w:cstheme="majorBidi"/>
          <w:sz w:val="24"/>
          <w:szCs w:val="24"/>
          <w:lang w:val="fr-CM"/>
        </w:rPr>
        <w:t xml:space="preserve"> en 2025)</w:t>
      </w:r>
      <w:r w:rsidRPr="00C67090">
        <w:rPr>
          <w:rFonts w:asciiTheme="majorBidi" w:hAnsiTheme="majorBidi" w:cstheme="majorBidi"/>
          <w:sz w:val="24"/>
          <w:szCs w:val="24"/>
          <w:lang w:val="fr-CM"/>
        </w:rPr>
        <w:t xml:space="preserve">. </w:t>
      </w:r>
      <w:r w:rsidR="007327AE" w:rsidRPr="00C67090">
        <w:rPr>
          <w:rFonts w:asciiTheme="majorBidi" w:hAnsiTheme="majorBidi" w:cstheme="majorBidi"/>
          <w:sz w:val="24"/>
          <w:szCs w:val="24"/>
          <w:lang w:val="fr-CM"/>
        </w:rPr>
        <w:t> </w:t>
      </w:r>
      <w:r w:rsidR="00646C25">
        <w:rPr>
          <w:rFonts w:asciiTheme="majorBidi" w:hAnsiTheme="majorBidi" w:cstheme="majorBidi"/>
          <w:sz w:val="24"/>
          <w:szCs w:val="24"/>
          <w:lang w:val="fr-CM"/>
        </w:rPr>
        <w:t>De plus le</w:t>
      </w:r>
      <w:r w:rsidR="00C67090" w:rsidRPr="00A766DC">
        <w:rPr>
          <w:rFonts w:asciiTheme="majorBidi" w:hAnsiTheme="majorBidi" w:cstheme="majorBidi"/>
          <w:sz w:val="24"/>
          <w:szCs w:val="24"/>
          <w:lang w:val="fr-CM"/>
        </w:rPr>
        <w:t xml:space="preserve"> taux de fonctionnement des (IES) dans des locaux d’emprunts est de l’ordre 30 %.</w:t>
      </w:r>
    </w:p>
    <w:p w14:paraId="66E64740" w14:textId="349212E0" w:rsidR="00E75329" w:rsidRPr="00C67090" w:rsidRDefault="00E75329" w:rsidP="00CC6E6F">
      <w:pPr>
        <w:pStyle w:val="Paragraphedeliste"/>
        <w:widowControl w:val="0"/>
        <w:numPr>
          <w:ilvl w:val="0"/>
          <w:numId w:val="3"/>
        </w:numPr>
        <w:autoSpaceDE w:val="0"/>
        <w:autoSpaceDN w:val="0"/>
        <w:spacing w:after="0" w:line="276" w:lineRule="auto"/>
        <w:contextualSpacing w:val="0"/>
        <w:jc w:val="both"/>
        <w:rPr>
          <w:rFonts w:asciiTheme="majorBidi" w:hAnsiTheme="majorBidi" w:cstheme="majorBidi"/>
          <w:sz w:val="24"/>
          <w:szCs w:val="24"/>
          <w:lang w:val="fr-CM"/>
        </w:rPr>
      </w:pPr>
      <w:r w:rsidRPr="00C67090">
        <w:rPr>
          <w:rFonts w:asciiTheme="majorBidi" w:hAnsiTheme="majorBidi" w:cstheme="majorBidi"/>
          <w:sz w:val="24"/>
          <w:szCs w:val="24"/>
          <w:lang w:val="fr-CM"/>
        </w:rPr>
        <w:t xml:space="preserve"> En matière de ressources humaines, le nombre d’enseignants </w:t>
      </w:r>
      <w:r w:rsidR="00646C25">
        <w:rPr>
          <w:rFonts w:asciiTheme="majorBidi" w:hAnsiTheme="majorBidi" w:cstheme="majorBidi"/>
          <w:sz w:val="24"/>
          <w:szCs w:val="24"/>
          <w:lang w:val="fr-CM"/>
        </w:rPr>
        <w:t xml:space="preserve">  dans l’enseignement supérieur </w:t>
      </w:r>
      <w:r w:rsidRPr="00C67090">
        <w:rPr>
          <w:rFonts w:asciiTheme="majorBidi" w:hAnsiTheme="majorBidi" w:cstheme="majorBidi"/>
          <w:sz w:val="24"/>
          <w:szCs w:val="24"/>
          <w:lang w:val="fr-CM"/>
        </w:rPr>
        <w:t>est passé de 2.692 tou</w:t>
      </w:r>
      <w:r w:rsidR="003E2EAA" w:rsidRPr="00C67090">
        <w:rPr>
          <w:rFonts w:asciiTheme="majorBidi" w:hAnsiTheme="majorBidi" w:cstheme="majorBidi"/>
          <w:sz w:val="24"/>
          <w:szCs w:val="24"/>
          <w:lang w:val="fr-CM"/>
        </w:rPr>
        <w:t>s</w:t>
      </w:r>
      <w:r w:rsidRPr="00C67090">
        <w:rPr>
          <w:rFonts w:asciiTheme="majorBidi" w:hAnsiTheme="majorBidi" w:cstheme="majorBidi"/>
          <w:sz w:val="24"/>
          <w:szCs w:val="24"/>
          <w:lang w:val="fr-CM"/>
        </w:rPr>
        <w:t xml:space="preserve"> </w:t>
      </w:r>
      <w:r w:rsidR="003E2EAA" w:rsidRPr="00C67090">
        <w:rPr>
          <w:rFonts w:asciiTheme="majorBidi" w:hAnsiTheme="majorBidi" w:cstheme="majorBidi"/>
          <w:sz w:val="24"/>
          <w:szCs w:val="24"/>
          <w:lang w:val="fr-CM"/>
        </w:rPr>
        <w:t xml:space="preserve">les </w:t>
      </w:r>
      <w:r w:rsidRPr="00C67090">
        <w:rPr>
          <w:rFonts w:asciiTheme="majorBidi" w:hAnsiTheme="majorBidi" w:cstheme="majorBidi"/>
          <w:sz w:val="24"/>
          <w:szCs w:val="24"/>
          <w:lang w:val="fr-CM"/>
        </w:rPr>
        <w:t xml:space="preserve">grades confondus en 2018/2019 à 2.765 enseignants en 2019/2020 dominés par des Assistants qui constituent 64,5 % de l’effectif total du corps enseignant contre 2,1 % pour le rang magistral.  </w:t>
      </w:r>
      <w:bookmarkStart w:id="47" w:name="_Toc106793286"/>
    </w:p>
    <w:p w14:paraId="66E64741" w14:textId="7BD1A781" w:rsidR="00E75329" w:rsidRPr="0062153D" w:rsidRDefault="00E75329" w:rsidP="003975D6">
      <w:pPr>
        <w:pStyle w:val="Titre2"/>
      </w:pPr>
      <w:bookmarkStart w:id="48" w:name="_Toc173349190"/>
      <w:bookmarkStart w:id="49" w:name="_Toc217035506"/>
      <w:bookmarkStart w:id="50" w:name="_Toc163307835"/>
      <w:bookmarkStart w:id="51" w:name="_Toc163308439"/>
      <w:bookmarkEnd w:id="47"/>
      <w:r w:rsidRPr="0062153D">
        <w:t>Dispositif national de l’EFTP et cadre institutionnel</w:t>
      </w:r>
      <w:bookmarkEnd w:id="48"/>
      <w:bookmarkEnd w:id="49"/>
      <w:r w:rsidRPr="0062153D">
        <w:t> </w:t>
      </w:r>
      <w:bookmarkEnd w:id="50"/>
      <w:bookmarkEnd w:id="51"/>
    </w:p>
    <w:p w14:paraId="66E64742" w14:textId="29C90787" w:rsidR="00E75329" w:rsidRPr="00A766DC" w:rsidRDefault="00E75329" w:rsidP="000472B7">
      <w:pPr>
        <w:spacing w:line="276" w:lineRule="auto"/>
        <w:jc w:val="both"/>
        <w:rPr>
          <w:rFonts w:asciiTheme="majorBidi" w:hAnsiTheme="majorBidi" w:cstheme="majorBidi"/>
          <w:sz w:val="24"/>
          <w:szCs w:val="24"/>
          <w:lang w:val="fr-CM"/>
        </w:rPr>
      </w:pPr>
      <w:r w:rsidRPr="00A766DC">
        <w:rPr>
          <w:rFonts w:asciiTheme="majorBidi" w:hAnsiTheme="majorBidi" w:cstheme="majorBidi"/>
          <w:sz w:val="24"/>
          <w:szCs w:val="24"/>
          <w:lang w:val="fr-CM"/>
        </w:rPr>
        <w:t xml:space="preserve">En </w:t>
      </w:r>
      <w:r w:rsidR="002131A4" w:rsidRPr="00A766DC">
        <w:rPr>
          <w:rFonts w:asciiTheme="majorBidi" w:hAnsiTheme="majorBidi" w:cstheme="majorBidi"/>
          <w:sz w:val="24"/>
          <w:szCs w:val="24"/>
          <w:lang w:val="fr-CM"/>
        </w:rPr>
        <w:t>l’</w:t>
      </w:r>
      <w:r w:rsidRPr="00A766DC">
        <w:rPr>
          <w:rFonts w:asciiTheme="majorBidi" w:hAnsiTheme="majorBidi" w:cstheme="majorBidi"/>
          <w:sz w:val="24"/>
          <w:szCs w:val="24"/>
          <w:lang w:val="fr-CM"/>
        </w:rPr>
        <w:t>absence d’un organe de régulation</w:t>
      </w:r>
      <w:r w:rsidR="002131A4" w:rsidRPr="00A766DC">
        <w:rPr>
          <w:rFonts w:asciiTheme="majorBidi" w:hAnsiTheme="majorBidi" w:cstheme="majorBidi"/>
          <w:sz w:val="24"/>
          <w:szCs w:val="24"/>
          <w:lang w:val="fr-CM"/>
        </w:rPr>
        <w:t>, de coordination</w:t>
      </w:r>
      <w:r w:rsidRPr="00A766DC">
        <w:rPr>
          <w:rFonts w:asciiTheme="majorBidi" w:hAnsiTheme="majorBidi" w:cstheme="majorBidi"/>
          <w:sz w:val="24"/>
          <w:szCs w:val="24"/>
          <w:lang w:val="fr-CM"/>
        </w:rPr>
        <w:t xml:space="preserve"> et de normalisation, le paysage national de l’EFTP devenu contrasté et fragmenté</w:t>
      </w:r>
      <w:r w:rsidRPr="00A766DC">
        <w:rPr>
          <w:rFonts w:asciiTheme="majorBidi" w:hAnsiTheme="majorBidi" w:cstheme="majorBidi"/>
          <w:sz w:val="24"/>
          <w:szCs w:val="24"/>
        </w:rPr>
        <w:t xml:space="preserve"> ne favorise pas une réelle insertion professionnelle</w:t>
      </w:r>
      <w:r w:rsidR="000944B6" w:rsidRPr="00A766DC">
        <w:rPr>
          <w:rFonts w:asciiTheme="majorBidi" w:hAnsiTheme="majorBidi" w:cstheme="majorBidi"/>
          <w:sz w:val="24"/>
          <w:szCs w:val="24"/>
        </w:rPr>
        <w:t xml:space="preserve">. Cela </w:t>
      </w:r>
      <w:r w:rsidRPr="00A766DC">
        <w:rPr>
          <w:rFonts w:asciiTheme="majorBidi" w:hAnsiTheme="majorBidi" w:cstheme="majorBidi"/>
          <w:sz w:val="24"/>
          <w:szCs w:val="24"/>
        </w:rPr>
        <w:t>entrav</w:t>
      </w:r>
      <w:r w:rsidR="000944B6" w:rsidRPr="00A766DC">
        <w:rPr>
          <w:rFonts w:asciiTheme="majorBidi" w:hAnsiTheme="majorBidi" w:cstheme="majorBidi"/>
          <w:sz w:val="24"/>
          <w:szCs w:val="24"/>
        </w:rPr>
        <w:t>e</w:t>
      </w:r>
      <w:r w:rsidRPr="00A766DC">
        <w:rPr>
          <w:rFonts w:asciiTheme="majorBidi" w:hAnsiTheme="majorBidi" w:cstheme="majorBidi"/>
          <w:sz w:val="24"/>
          <w:szCs w:val="24"/>
        </w:rPr>
        <w:t xml:space="preserve"> une réponse idoine aux besoins socioéconomiques du pays. En outre, l’actuelle configuration est à l’origine des chevauchements des champs de compétences entre les institutions et les structures impactant ainsi négativement, la gouvernance institutionnelle de l’EFTP.</w:t>
      </w:r>
    </w:p>
    <w:p w14:paraId="66E64743" w14:textId="27F67F5D" w:rsidR="00E75329" w:rsidRDefault="00E75329" w:rsidP="00CC258D">
      <w:pPr>
        <w:spacing w:line="360" w:lineRule="auto"/>
        <w:jc w:val="both"/>
        <w:rPr>
          <w:rFonts w:asciiTheme="majorBidi" w:hAnsiTheme="majorBidi" w:cstheme="majorBidi"/>
          <w:sz w:val="24"/>
          <w:szCs w:val="24"/>
        </w:rPr>
      </w:pPr>
      <w:r w:rsidRPr="00A766DC">
        <w:rPr>
          <w:rFonts w:asciiTheme="majorBidi" w:hAnsiTheme="majorBidi" w:cstheme="majorBidi"/>
          <w:sz w:val="24"/>
          <w:szCs w:val="24"/>
        </w:rPr>
        <w:t xml:space="preserve"> Le tableau ci-dessous met en exergue les éléments susvisés :</w:t>
      </w:r>
    </w:p>
    <w:p w14:paraId="3680EDC0" w14:textId="2841F1A2" w:rsidR="001D7DEB" w:rsidRDefault="001D7DEB" w:rsidP="00CC258D">
      <w:pPr>
        <w:spacing w:line="360" w:lineRule="auto"/>
        <w:jc w:val="both"/>
        <w:rPr>
          <w:rFonts w:asciiTheme="majorBidi" w:hAnsiTheme="majorBidi" w:cstheme="majorBidi"/>
          <w:sz w:val="24"/>
          <w:szCs w:val="24"/>
        </w:rPr>
      </w:pPr>
      <w:r>
        <w:rPr>
          <w:rFonts w:asciiTheme="majorBidi" w:hAnsiTheme="majorBidi" w:cstheme="majorBidi"/>
          <w:sz w:val="24"/>
          <w:szCs w:val="24"/>
        </w:rPr>
        <w:t>Tableau n° 1 : Acteurs institutionnels de l’EFTP</w:t>
      </w:r>
    </w:p>
    <w:tbl>
      <w:tblPr>
        <w:tblStyle w:val="Grilledutableau"/>
        <w:tblW w:w="10201" w:type="dxa"/>
        <w:tblLook w:val="04A0" w:firstRow="1" w:lastRow="0" w:firstColumn="1" w:lastColumn="0" w:noHBand="0" w:noVBand="1"/>
      </w:tblPr>
      <w:tblGrid>
        <w:gridCol w:w="2689"/>
        <w:gridCol w:w="7512"/>
      </w:tblGrid>
      <w:tr w:rsidR="00194506" w:rsidRPr="00A766DC" w14:paraId="0C07168E" w14:textId="77777777" w:rsidTr="00CC6E6F">
        <w:trPr>
          <w:trHeight w:val="268"/>
          <w:tblHeader/>
        </w:trPr>
        <w:tc>
          <w:tcPr>
            <w:tcW w:w="2689" w:type="dxa"/>
            <w:shd w:val="clear" w:color="auto" w:fill="D9D9D9" w:themeFill="background1" w:themeFillShade="D9"/>
          </w:tcPr>
          <w:p w14:paraId="2A55F7A8" w14:textId="27CAF838" w:rsidR="00194506" w:rsidRPr="00A766DC" w:rsidRDefault="00194506" w:rsidP="00BC1B07">
            <w:pPr>
              <w:spacing w:line="360" w:lineRule="auto"/>
              <w:jc w:val="both"/>
              <w:rPr>
                <w:rFonts w:asciiTheme="majorBidi" w:hAnsiTheme="majorBidi" w:cstheme="majorBidi"/>
                <w:b/>
                <w:bCs/>
                <w:sz w:val="24"/>
                <w:szCs w:val="24"/>
              </w:rPr>
            </w:pPr>
            <w:r w:rsidRPr="00A766DC">
              <w:rPr>
                <w:rFonts w:asciiTheme="majorBidi" w:hAnsiTheme="majorBidi" w:cstheme="majorBidi"/>
                <w:b/>
                <w:bCs/>
                <w:sz w:val="24"/>
                <w:szCs w:val="24"/>
              </w:rPr>
              <w:t>Structures</w:t>
            </w:r>
          </w:p>
        </w:tc>
        <w:tc>
          <w:tcPr>
            <w:tcW w:w="7512" w:type="dxa"/>
            <w:shd w:val="clear" w:color="auto" w:fill="D9D9D9" w:themeFill="background1" w:themeFillShade="D9"/>
          </w:tcPr>
          <w:p w14:paraId="18D3AFAC" w14:textId="476FFE26" w:rsidR="00194506" w:rsidRPr="00A766DC" w:rsidRDefault="00194506" w:rsidP="00BC1B07">
            <w:pPr>
              <w:spacing w:line="360" w:lineRule="auto"/>
              <w:jc w:val="both"/>
              <w:rPr>
                <w:rFonts w:asciiTheme="majorBidi" w:hAnsiTheme="majorBidi" w:cstheme="majorBidi"/>
                <w:b/>
                <w:bCs/>
                <w:sz w:val="24"/>
                <w:szCs w:val="24"/>
              </w:rPr>
            </w:pPr>
            <w:r w:rsidRPr="00A766DC">
              <w:rPr>
                <w:rFonts w:asciiTheme="majorBidi" w:hAnsiTheme="majorBidi" w:cstheme="majorBidi"/>
                <w:b/>
                <w:bCs/>
                <w:sz w:val="24"/>
                <w:szCs w:val="24"/>
              </w:rPr>
              <w:t>Champs d’intervention</w:t>
            </w:r>
            <w:r w:rsidR="00795FF3">
              <w:rPr>
                <w:rFonts w:asciiTheme="majorBidi" w:hAnsiTheme="majorBidi" w:cstheme="majorBidi"/>
                <w:b/>
                <w:bCs/>
                <w:sz w:val="24"/>
                <w:szCs w:val="24"/>
              </w:rPr>
              <w:t xml:space="preserve"> </w:t>
            </w:r>
            <w:r w:rsidRPr="00A766DC">
              <w:rPr>
                <w:rFonts w:asciiTheme="majorBidi" w:hAnsiTheme="majorBidi" w:cstheme="majorBidi"/>
                <w:b/>
                <w:bCs/>
                <w:sz w:val="24"/>
                <w:szCs w:val="24"/>
              </w:rPr>
              <w:t>(au regard de l’EFTP)</w:t>
            </w:r>
          </w:p>
        </w:tc>
      </w:tr>
      <w:tr w:rsidR="00194506" w:rsidRPr="00A766DC" w14:paraId="0889139D" w14:textId="77777777" w:rsidTr="00CC6E6F">
        <w:tc>
          <w:tcPr>
            <w:tcW w:w="2689" w:type="dxa"/>
          </w:tcPr>
          <w:p w14:paraId="06F8FA7D" w14:textId="77777777" w:rsidR="00194506" w:rsidRPr="00A766DC" w:rsidRDefault="00194506" w:rsidP="00BC1B07">
            <w:pPr>
              <w:jc w:val="both"/>
              <w:rPr>
                <w:rFonts w:asciiTheme="majorBidi" w:hAnsiTheme="majorBidi" w:cstheme="majorBidi"/>
                <w:b/>
                <w:spacing w:val="-2"/>
                <w:w w:val="105"/>
                <w:sz w:val="24"/>
                <w:szCs w:val="24"/>
              </w:rPr>
            </w:pPr>
            <w:r>
              <w:rPr>
                <w:rFonts w:asciiTheme="majorBidi" w:hAnsiTheme="majorBidi" w:cstheme="majorBidi"/>
                <w:b/>
                <w:spacing w:val="-2"/>
                <w:w w:val="105"/>
                <w:sz w:val="24"/>
                <w:szCs w:val="24"/>
              </w:rPr>
              <w:t>Ministère de l’Enseignement Supérieur, de la Recherche Scientifique et de la Formation Professionnelle</w:t>
            </w:r>
          </w:p>
        </w:tc>
        <w:tc>
          <w:tcPr>
            <w:tcW w:w="7512" w:type="dxa"/>
          </w:tcPr>
          <w:p w14:paraId="18AE4A08" w14:textId="7763802D" w:rsidR="00194506" w:rsidRDefault="00A83901" w:rsidP="00CC6E6F">
            <w:pPr>
              <w:pStyle w:val="Corpsdetexte"/>
              <w:numPr>
                <w:ilvl w:val="0"/>
                <w:numId w:val="33"/>
              </w:numPr>
              <w:ind w:right="38"/>
              <w:jc w:val="both"/>
              <w:rPr>
                <w:rFonts w:asciiTheme="majorBidi" w:hAnsiTheme="majorBidi" w:cstheme="majorBidi"/>
                <w:w w:val="105"/>
                <w:sz w:val="24"/>
                <w:szCs w:val="24"/>
              </w:rPr>
            </w:pPr>
            <w:r w:rsidRPr="002D4E3A">
              <w:rPr>
                <w:rFonts w:asciiTheme="majorBidi" w:hAnsiTheme="majorBidi" w:cstheme="majorBidi"/>
                <w:w w:val="105"/>
                <w:sz w:val="24"/>
                <w:szCs w:val="24"/>
              </w:rPr>
              <w:t>Élaboration</w:t>
            </w:r>
            <w:r w:rsidR="00194506" w:rsidRPr="002D4E3A">
              <w:rPr>
                <w:rFonts w:asciiTheme="majorBidi" w:hAnsiTheme="majorBidi" w:cstheme="majorBidi"/>
                <w:w w:val="105"/>
                <w:sz w:val="24"/>
                <w:szCs w:val="24"/>
              </w:rPr>
              <w:t>, mise en</w:t>
            </w:r>
            <w:r w:rsidR="00194506">
              <w:rPr>
                <w:rFonts w:asciiTheme="majorBidi" w:hAnsiTheme="majorBidi" w:cstheme="majorBidi"/>
                <w:w w:val="105"/>
                <w:sz w:val="24"/>
                <w:szCs w:val="24"/>
              </w:rPr>
              <w:t xml:space="preserve"> œuvre</w:t>
            </w:r>
            <w:r w:rsidR="00194506" w:rsidRPr="002D4E3A">
              <w:rPr>
                <w:rFonts w:asciiTheme="majorBidi" w:hAnsiTheme="majorBidi" w:cstheme="majorBidi"/>
                <w:w w:val="105"/>
                <w:sz w:val="24"/>
                <w:szCs w:val="24"/>
              </w:rPr>
              <w:t xml:space="preserve"> et suivi de la</w:t>
            </w:r>
            <w:r w:rsidR="00194506">
              <w:rPr>
                <w:rFonts w:asciiTheme="majorBidi" w:hAnsiTheme="majorBidi" w:cstheme="majorBidi"/>
                <w:w w:val="105"/>
                <w:sz w:val="24"/>
                <w:szCs w:val="24"/>
              </w:rPr>
              <w:t xml:space="preserve"> </w:t>
            </w:r>
            <w:r w:rsidR="00194506" w:rsidRPr="002D4E3A">
              <w:rPr>
                <w:rFonts w:asciiTheme="majorBidi" w:hAnsiTheme="majorBidi" w:cstheme="majorBidi"/>
                <w:w w:val="105"/>
                <w:sz w:val="24"/>
                <w:szCs w:val="24"/>
              </w:rPr>
              <w:t>politique nationale en matière de</w:t>
            </w:r>
            <w:r w:rsidR="00194506">
              <w:rPr>
                <w:rFonts w:asciiTheme="majorBidi" w:hAnsiTheme="majorBidi" w:cstheme="majorBidi"/>
                <w:w w:val="105"/>
                <w:sz w:val="24"/>
                <w:szCs w:val="24"/>
              </w:rPr>
              <w:t xml:space="preserve"> </w:t>
            </w:r>
            <w:r w:rsidR="00194506" w:rsidRPr="002D4E3A">
              <w:rPr>
                <w:rFonts w:asciiTheme="majorBidi" w:hAnsiTheme="majorBidi" w:cstheme="majorBidi"/>
                <w:w w:val="105"/>
                <w:sz w:val="24"/>
                <w:szCs w:val="24"/>
              </w:rPr>
              <w:t>formation professionnelle qualifiante</w:t>
            </w:r>
            <w:r w:rsidR="00194506">
              <w:rPr>
                <w:rFonts w:asciiTheme="majorBidi" w:hAnsiTheme="majorBidi" w:cstheme="majorBidi"/>
                <w:w w:val="105"/>
                <w:sz w:val="24"/>
                <w:szCs w:val="24"/>
              </w:rPr>
              <w:t xml:space="preserve"> </w:t>
            </w:r>
            <w:r w:rsidR="00194506" w:rsidRPr="002D4E3A">
              <w:rPr>
                <w:rFonts w:asciiTheme="majorBidi" w:hAnsiTheme="majorBidi" w:cstheme="majorBidi"/>
                <w:w w:val="105"/>
                <w:sz w:val="24"/>
                <w:szCs w:val="24"/>
              </w:rPr>
              <w:t>dans les secteurs public et privé</w:t>
            </w:r>
            <w:r w:rsidR="00194506">
              <w:rPr>
                <w:rFonts w:asciiTheme="majorBidi" w:hAnsiTheme="majorBidi" w:cstheme="majorBidi"/>
                <w:w w:val="105"/>
                <w:sz w:val="24"/>
                <w:szCs w:val="24"/>
              </w:rPr>
              <w:t> ;</w:t>
            </w:r>
          </w:p>
          <w:p w14:paraId="715AC65B" w14:textId="0F5B78D7" w:rsidR="00194506" w:rsidRDefault="00A83901" w:rsidP="00CC6E6F">
            <w:pPr>
              <w:pStyle w:val="Corpsdetexte"/>
              <w:numPr>
                <w:ilvl w:val="0"/>
                <w:numId w:val="33"/>
              </w:numPr>
              <w:ind w:right="38"/>
              <w:jc w:val="both"/>
              <w:rPr>
                <w:rFonts w:asciiTheme="majorBidi" w:hAnsiTheme="majorBidi" w:cstheme="majorBidi"/>
                <w:w w:val="105"/>
                <w:sz w:val="24"/>
                <w:szCs w:val="24"/>
              </w:rPr>
            </w:pPr>
            <w:r w:rsidRPr="00C86331">
              <w:rPr>
                <w:rFonts w:asciiTheme="majorBidi" w:hAnsiTheme="majorBidi" w:cstheme="majorBidi"/>
                <w:w w:val="105"/>
                <w:sz w:val="24"/>
                <w:szCs w:val="24"/>
              </w:rPr>
              <w:t>Gestion</w:t>
            </w:r>
            <w:r w:rsidR="00194506" w:rsidRPr="00C86331">
              <w:rPr>
                <w:rFonts w:asciiTheme="majorBidi" w:hAnsiTheme="majorBidi" w:cstheme="majorBidi"/>
                <w:w w:val="105"/>
                <w:sz w:val="24"/>
                <w:szCs w:val="24"/>
              </w:rPr>
              <w:t xml:space="preserve"> prévisionnelle de l'implantation des</w:t>
            </w:r>
            <w:r w:rsidR="00194506" w:rsidRPr="00F03DF4">
              <w:rPr>
                <w:rFonts w:asciiTheme="majorBidi" w:hAnsiTheme="majorBidi" w:cstheme="majorBidi"/>
                <w:w w:val="105"/>
                <w:sz w:val="24"/>
                <w:szCs w:val="24"/>
              </w:rPr>
              <w:t xml:space="preserve"> </w:t>
            </w:r>
            <w:r w:rsidR="00194506" w:rsidRPr="00C86331">
              <w:rPr>
                <w:rFonts w:asciiTheme="majorBidi" w:hAnsiTheme="majorBidi" w:cstheme="majorBidi"/>
                <w:w w:val="105"/>
                <w:sz w:val="24"/>
                <w:szCs w:val="24"/>
              </w:rPr>
              <w:t>établissements publics et privés de formation</w:t>
            </w:r>
            <w:r w:rsidR="00194506" w:rsidRPr="00F03DF4">
              <w:rPr>
                <w:rFonts w:asciiTheme="majorBidi" w:hAnsiTheme="majorBidi" w:cstheme="majorBidi"/>
                <w:w w:val="105"/>
                <w:sz w:val="24"/>
                <w:szCs w:val="24"/>
              </w:rPr>
              <w:t xml:space="preserve"> professionnelle ;</w:t>
            </w:r>
          </w:p>
          <w:p w14:paraId="42788CC4" w14:textId="46BF3A45" w:rsidR="00194506" w:rsidRDefault="00A83901" w:rsidP="00CC6E6F">
            <w:pPr>
              <w:pStyle w:val="Corpsdetexte"/>
              <w:numPr>
                <w:ilvl w:val="0"/>
                <w:numId w:val="33"/>
              </w:numPr>
              <w:ind w:right="38"/>
              <w:jc w:val="both"/>
              <w:rPr>
                <w:rFonts w:asciiTheme="majorBidi" w:hAnsiTheme="majorBidi" w:cstheme="majorBidi"/>
                <w:w w:val="105"/>
                <w:sz w:val="24"/>
                <w:szCs w:val="24"/>
              </w:rPr>
            </w:pPr>
            <w:r w:rsidRPr="00284DC1">
              <w:rPr>
                <w:rFonts w:asciiTheme="majorBidi" w:hAnsiTheme="majorBidi" w:cstheme="majorBidi"/>
                <w:w w:val="105"/>
                <w:sz w:val="24"/>
                <w:szCs w:val="24"/>
              </w:rPr>
              <w:t>Suivi</w:t>
            </w:r>
            <w:r w:rsidR="00194506" w:rsidRPr="00284DC1">
              <w:rPr>
                <w:rFonts w:asciiTheme="majorBidi" w:hAnsiTheme="majorBidi" w:cstheme="majorBidi"/>
                <w:w w:val="105"/>
                <w:sz w:val="24"/>
                <w:szCs w:val="24"/>
              </w:rPr>
              <w:t xml:space="preserve"> et contrôle de la gestion administrative</w:t>
            </w:r>
            <w:r w:rsidR="00194506">
              <w:rPr>
                <w:rFonts w:asciiTheme="majorBidi" w:hAnsiTheme="majorBidi" w:cstheme="majorBidi"/>
                <w:w w:val="105"/>
                <w:sz w:val="24"/>
                <w:szCs w:val="24"/>
              </w:rPr>
              <w:t xml:space="preserve"> </w:t>
            </w:r>
            <w:r w:rsidR="00194506" w:rsidRPr="00284DC1">
              <w:rPr>
                <w:rFonts w:asciiTheme="majorBidi" w:hAnsiTheme="majorBidi" w:cstheme="majorBidi"/>
                <w:w w:val="105"/>
                <w:sz w:val="24"/>
                <w:szCs w:val="24"/>
              </w:rPr>
              <w:t>et pédagogique des stru</w:t>
            </w:r>
            <w:r w:rsidR="00194506">
              <w:rPr>
                <w:rFonts w:asciiTheme="majorBidi" w:hAnsiTheme="majorBidi" w:cstheme="majorBidi"/>
                <w:w w:val="105"/>
                <w:sz w:val="24"/>
                <w:szCs w:val="24"/>
              </w:rPr>
              <w:t>ctu</w:t>
            </w:r>
            <w:r w:rsidR="00194506" w:rsidRPr="00284DC1">
              <w:rPr>
                <w:rFonts w:asciiTheme="majorBidi" w:hAnsiTheme="majorBidi" w:cstheme="majorBidi"/>
                <w:w w:val="105"/>
                <w:sz w:val="24"/>
                <w:szCs w:val="24"/>
              </w:rPr>
              <w:t>res de formation</w:t>
            </w:r>
            <w:r w:rsidR="00194506">
              <w:rPr>
                <w:rFonts w:asciiTheme="majorBidi" w:hAnsiTheme="majorBidi" w:cstheme="majorBidi"/>
                <w:w w:val="105"/>
                <w:sz w:val="24"/>
                <w:szCs w:val="24"/>
              </w:rPr>
              <w:t xml:space="preserve"> </w:t>
            </w:r>
            <w:r w:rsidR="00194506" w:rsidRPr="00284DC1">
              <w:rPr>
                <w:rFonts w:asciiTheme="majorBidi" w:hAnsiTheme="majorBidi" w:cstheme="majorBidi"/>
                <w:w w:val="105"/>
                <w:sz w:val="24"/>
                <w:szCs w:val="24"/>
              </w:rPr>
              <w:t>professionnelle ;</w:t>
            </w:r>
          </w:p>
          <w:p w14:paraId="25BD10D9" w14:textId="6575DBA6" w:rsidR="00194506" w:rsidRDefault="00A83901" w:rsidP="00CC6E6F">
            <w:pPr>
              <w:pStyle w:val="Corpsdetexte"/>
              <w:numPr>
                <w:ilvl w:val="0"/>
                <w:numId w:val="33"/>
              </w:numPr>
              <w:ind w:right="38"/>
              <w:jc w:val="both"/>
              <w:rPr>
                <w:rFonts w:asciiTheme="majorBidi" w:hAnsiTheme="majorBidi" w:cstheme="majorBidi"/>
                <w:w w:val="105"/>
                <w:sz w:val="24"/>
                <w:szCs w:val="24"/>
              </w:rPr>
            </w:pPr>
            <w:r w:rsidRPr="000267B6">
              <w:rPr>
                <w:rFonts w:asciiTheme="majorBidi" w:hAnsiTheme="majorBidi" w:cstheme="majorBidi"/>
                <w:w w:val="105"/>
                <w:sz w:val="24"/>
                <w:szCs w:val="24"/>
              </w:rPr>
              <w:t>Organisation</w:t>
            </w:r>
            <w:r w:rsidR="00194506" w:rsidRPr="000267B6">
              <w:rPr>
                <w:rFonts w:asciiTheme="majorBidi" w:hAnsiTheme="majorBidi" w:cstheme="majorBidi"/>
                <w:w w:val="105"/>
                <w:sz w:val="24"/>
                <w:szCs w:val="24"/>
              </w:rPr>
              <w:t xml:space="preserve"> des examens et conco</w:t>
            </w:r>
            <w:r w:rsidR="00194506">
              <w:rPr>
                <w:rFonts w:asciiTheme="majorBidi" w:hAnsiTheme="majorBidi" w:cstheme="majorBidi"/>
                <w:w w:val="105"/>
                <w:sz w:val="24"/>
                <w:szCs w:val="24"/>
              </w:rPr>
              <w:t xml:space="preserve">urs </w:t>
            </w:r>
            <w:r w:rsidR="00194506" w:rsidRPr="000267B6">
              <w:rPr>
                <w:rFonts w:asciiTheme="majorBidi" w:hAnsiTheme="majorBidi" w:cstheme="majorBidi"/>
                <w:w w:val="105"/>
                <w:sz w:val="24"/>
                <w:szCs w:val="24"/>
              </w:rPr>
              <w:t>professionnels supérieur</w:t>
            </w:r>
            <w:r w:rsidR="00194506">
              <w:rPr>
                <w:rFonts w:asciiTheme="majorBidi" w:hAnsiTheme="majorBidi" w:cstheme="majorBidi"/>
                <w:w w:val="105"/>
                <w:sz w:val="24"/>
                <w:szCs w:val="24"/>
              </w:rPr>
              <w:t xml:space="preserve">s </w:t>
            </w:r>
            <w:r w:rsidR="00194506" w:rsidRPr="000267B6">
              <w:rPr>
                <w:rFonts w:asciiTheme="majorBidi" w:hAnsiTheme="majorBidi" w:cstheme="majorBidi"/>
                <w:w w:val="105"/>
                <w:sz w:val="24"/>
                <w:szCs w:val="24"/>
              </w:rPr>
              <w:t>en collaboration</w:t>
            </w:r>
            <w:r w:rsidR="00194506">
              <w:rPr>
                <w:rFonts w:asciiTheme="majorBidi" w:hAnsiTheme="majorBidi" w:cstheme="majorBidi"/>
                <w:w w:val="105"/>
                <w:sz w:val="24"/>
                <w:szCs w:val="24"/>
              </w:rPr>
              <w:t xml:space="preserve"> </w:t>
            </w:r>
            <w:r w:rsidR="00194506" w:rsidRPr="003F6264">
              <w:rPr>
                <w:rFonts w:asciiTheme="majorBidi" w:hAnsiTheme="majorBidi" w:cstheme="majorBidi"/>
                <w:w w:val="105"/>
                <w:sz w:val="24"/>
                <w:szCs w:val="24"/>
              </w:rPr>
              <w:t>avec les institutions conce</w:t>
            </w:r>
            <w:r w:rsidR="00194506">
              <w:rPr>
                <w:rFonts w:asciiTheme="majorBidi" w:hAnsiTheme="majorBidi" w:cstheme="majorBidi"/>
                <w:w w:val="105"/>
                <w:sz w:val="24"/>
                <w:szCs w:val="24"/>
              </w:rPr>
              <w:t>rn</w:t>
            </w:r>
            <w:r w:rsidR="00194506" w:rsidRPr="003F6264">
              <w:rPr>
                <w:rFonts w:asciiTheme="majorBidi" w:hAnsiTheme="majorBidi" w:cstheme="majorBidi"/>
                <w:w w:val="105"/>
                <w:sz w:val="24"/>
                <w:szCs w:val="24"/>
              </w:rPr>
              <w:t>ées ;</w:t>
            </w:r>
          </w:p>
          <w:p w14:paraId="613C1FE9" w14:textId="234FF9F8" w:rsidR="00194506" w:rsidRDefault="00A83901" w:rsidP="00CC6E6F">
            <w:pPr>
              <w:pStyle w:val="Corpsdetexte"/>
              <w:numPr>
                <w:ilvl w:val="0"/>
                <w:numId w:val="33"/>
              </w:numPr>
              <w:ind w:right="38"/>
              <w:jc w:val="both"/>
              <w:rPr>
                <w:rFonts w:asciiTheme="majorBidi" w:hAnsiTheme="majorBidi" w:cstheme="majorBidi"/>
                <w:w w:val="105"/>
                <w:sz w:val="24"/>
                <w:szCs w:val="24"/>
              </w:rPr>
            </w:pPr>
            <w:r w:rsidRPr="00A63629">
              <w:rPr>
                <w:rFonts w:asciiTheme="majorBidi" w:hAnsiTheme="majorBidi" w:cstheme="majorBidi"/>
                <w:w w:val="105"/>
                <w:sz w:val="24"/>
                <w:szCs w:val="24"/>
              </w:rPr>
              <w:t>Élaboration</w:t>
            </w:r>
            <w:r w:rsidR="00194506" w:rsidRPr="00A63629">
              <w:rPr>
                <w:rFonts w:asciiTheme="majorBidi" w:hAnsiTheme="majorBidi" w:cstheme="majorBidi"/>
                <w:w w:val="105"/>
                <w:sz w:val="24"/>
                <w:szCs w:val="24"/>
              </w:rPr>
              <w:t xml:space="preserve"> et mise en </w:t>
            </w:r>
            <w:r w:rsidR="00194506">
              <w:rPr>
                <w:rFonts w:asciiTheme="majorBidi" w:hAnsiTheme="majorBidi" w:cstheme="majorBidi"/>
                <w:w w:val="105"/>
                <w:sz w:val="24"/>
                <w:szCs w:val="24"/>
              </w:rPr>
              <w:t>œuvre</w:t>
            </w:r>
            <w:r w:rsidR="00194506" w:rsidRPr="00A63629">
              <w:rPr>
                <w:rFonts w:asciiTheme="majorBidi" w:hAnsiTheme="majorBidi" w:cstheme="majorBidi"/>
                <w:w w:val="105"/>
                <w:sz w:val="24"/>
                <w:szCs w:val="24"/>
              </w:rPr>
              <w:t xml:space="preserve"> du Schéma</w:t>
            </w:r>
            <w:r w:rsidR="00194506" w:rsidRPr="00F03D38">
              <w:rPr>
                <w:rFonts w:asciiTheme="majorBidi" w:hAnsiTheme="majorBidi" w:cstheme="majorBidi"/>
                <w:w w:val="105"/>
                <w:sz w:val="24"/>
                <w:szCs w:val="24"/>
              </w:rPr>
              <w:t xml:space="preserve"> directeur de la formation professionnelle ;</w:t>
            </w:r>
          </w:p>
          <w:p w14:paraId="5AA107A2" w14:textId="6FF52DF7" w:rsidR="00194506" w:rsidRDefault="00A83901" w:rsidP="00CC6E6F">
            <w:pPr>
              <w:pStyle w:val="Corpsdetexte"/>
              <w:numPr>
                <w:ilvl w:val="0"/>
                <w:numId w:val="33"/>
              </w:numPr>
              <w:ind w:right="38"/>
              <w:jc w:val="both"/>
              <w:rPr>
                <w:rFonts w:asciiTheme="majorBidi" w:hAnsiTheme="majorBidi" w:cstheme="majorBidi"/>
                <w:w w:val="105"/>
                <w:sz w:val="24"/>
                <w:szCs w:val="24"/>
              </w:rPr>
            </w:pPr>
            <w:r w:rsidRPr="00744FDC">
              <w:rPr>
                <w:rFonts w:asciiTheme="majorBidi" w:hAnsiTheme="majorBidi" w:cstheme="majorBidi"/>
                <w:w w:val="105"/>
                <w:sz w:val="24"/>
                <w:szCs w:val="24"/>
              </w:rPr>
              <w:t>Recherche</w:t>
            </w:r>
            <w:r w:rsidR="00194506" w:rsidRPr="00744FDC">
              <w:rPr>
                <w:rFonts w:asciiTheme="majorBidi" w:hAnsiTheme="majorBidi" w:cstheme="majorBidi"/>
                <w:w w:val="105"/>
                <w:sz w:val="24"/>
                <w:szCs w:val="24"/>
              </w:rPr>
              <w:t xml:space="preserve"> de partenariat avec le mili</w:t>
            </w:r>
            <w:r w:rsidR="00194506">
              <w:rPr>
                <w:rFonts w:asciiTheme="majorBidi" w:hAnsiTheme="majorBidi" w:cstheme="majorBidi"/>
                <w:w w:val="105"/>
                <w:sz w:val="24"/>
                <w:szCs w:val="24"/>
              </w:rPr>
              <w:t xml:space="preserve">eu </w:t>
            </w:r>
            <w:r w:rsidR="00194506" w:rsidRPr="00744FDC">
              <w:rPr>
                <w:rFonts w:asciiTheme="majorBidi" w:hAnsiTheme="majorBidi" w:cstheme="majorBidi"/>
                <w:w w:val="105"/>
                <w:sz w:val="24"/>
                <w:szCs w:val="24"/>
              </w:rPr>
              <w:t>professionnel et les chambres con</w:t>
            </w:r>
            <w:r w:rsidR="00194506">
              <w:rPr>
                <w:rFonts w:asciiTheme="majorBidi" w:hAnsiTheme="majorBidi" w:cstheme="majorBidi"/>
                <w:w w:val="105"/>
                <w:sz w:val="24"/>
                <w:szCs w:val="24"/>
              </w:rPr>
              <w:t>su</w:t>
            </w:r>
            <w:r w:rsidR="00194506" w:rsidRPr="00744FDC">
              <w:rPr>
                <w:rFonts w:asciiTheme="majorBidi" w:hAnsiTheme="majorBidi" w:cstheme="majorBidi"/>
                <w:w w:val="105"/>
                <w:sz w:val="24"/>
                <w:szCs w:val="24"/>
              </w:rPr>
              <w:t>laires</w:t>
            </w:r>
            <w:r w:rsidR="00194506">
              <w:rPr>
                <w:rFonts w:asciiTheme="majorBidi" w:hAnsiTheme="majorBidi" w:cstheme="majorBidi"/>
                <w:w w:val="105"/>
                <w:sz w:val="24"/>
                <w:szCs w:val="24"/>
              </w:rPr>
              <w:t xml:space="preserve"> </w:t>
            </w:r>
            <w:r w:rsidR="00194506" w:rsidRPr="00744FDC">
              <w:rPr>
                <w:rFonts w:asciiTheme="majorBidi" w:hAnsiTheme="majorBidi" w:cstheme="majorBidi"/>
                <w:w w:val="105"/>
                <w:sz w:val="24"/>
                <w:szCs w:val="24"/>
              </w:rPr>
              <w:t>dans le cadre de formation par alternance ;</w:t>
            </w:r>
          </w:p>
          <w:p w14:paraId="6EAEB175" w14:textId="640B9FA4" w:rsidR="00194506" w:rsidRDefault="00A83901" w:rsidP="00CC6E6F">
            <w:pPr>
              <w:pStyle w:val="Corpsdetexte"/>
              <w:numPr>
                <w:ilvl w:val="0"/>
                <w:numId w:val="33"/>
              </w:numPr>
              <w:ind w:right="38"/>
              <w:jc w:val="both"/>
              <w:rPr>
                <w:rFonts w:asciiTheme="majorBidi" w:hAnsiTheme="majorBidi" w:cstheme="majorBidi"/>
                <w:w w:val="105"/>
                <w:sz w:val="24"/>
                <w:szCs w:val="24"/>
              </w:rPr>
            </w:pPr>
            <w:r w:rsidRPr="00632BF7">
              <w:rPr>
                <w:rFonts w:asciiTheme="majorBidi" w:hAnsiTheme="majorBidi" w:cstheme="majorBidi"/>
                <w:w w:val="105"/>
                <w:sz w:val="24"/>
                <w:szCs w:val="24"/>
              </w:rPr>
              <w:t>Participation</w:t>
            </w:r>
            <w:r w:rsidR="00194506" w:rsidRPr="00632BF7">
              <w:rPr>
                <w:rFonts w:asciiTheme="majorBidi" w:hAnsiTheme="majorBidi" w:cstheme="majorBidi"/>
                <w:w w:val="105"/>
                <w:sz w:val="24"/>
                <w:szCs w:val="24"/>
              </w:rPr>
              <w:t xml:space="preserve"> à la définition et au suivi de la</w:t>
            </w:r>
            <w:r w:rsidR="00194506">
              <w:rPr>
                <w:rFonts w:asciiTheme="majorBidi" w:hAnsiTheme="majorBidi" w:cstheme="majorBidi"/>
                <w:w w:val="105"/>
                <w:sz w:val="24"/>
                <w:szCs w:val="24"/>
              </w:rPr>
              <w:t xml:space="preserve"> </w:t>
            </w:r>
            <w:r w:rsidR="00194506" w:rsidRPr="00632BF7">
              <w:rPr>
                <w:rFonts w:asciiTheme="majorBidi" w:hAnsiTheme="majorBidi" w:cstheme="majorBidi"/>
                <w:w w:val="105"/>
                <w:sz w:val="24"/>
                <w:szCs w:val="24"/>
              </w:rPr>
              <w:t>stratégie nationale de réduction de la</w:t>
            </w:r>
            <w:r w:rsidR="00194506">
              <w:rPr>
                <w:rFonts w:asciiTheme="majorBidi" w:hAnsiTheme="majorBidi" w:cstheme="majorBidi"/>
                <w:w w:val="105"/>
                <w:sz w:val="24"/>
                <w:szCs w:val="24"/>
              </w:rPr>
              <w:t xml:space="preserve"> </w:t>
            </w:r>
            <w:r w:rsidR="00194506" w:rsidRPr="00632BF7">
              <w:rPr>
                <w:rFonts w:asciiTheme="majorBidi" w:hAnsiTheme="majorBidi" w:cstheme="majorBidi"/>
                <w:w w:val="105"/>
                <w:sz w:val="24"/>
                <w:szCs w:val="24"/>
              </w:rPr>
              <w:t>pau</w:t>
            </w:r>
            <w:r w:rsidR="00194506">
              <w:rPr>
                <w:rFonts w:asciiTheme="majorBidi" w:hAnsiTheme="majorBidi" w:cstheme="majorBidi"/>
                <w:w w:val="105"/>
                <w:sz w:val="24"/>
                <w:szCs w:val="24"/>
              </w:rPr>
              <w:t>vr</w:t>
            </w:r>
            <w:r w:rsidR="00194506" w:rsidRPr="00632BF7">
              <w:rPr>
                <w:rFonts w:asciiTheme="majorBidi" w:hAnsiTheme="majorBidi" w:cstheme="majorBidi"/>
                <w:w w:val="105"/>
                <w:sz w:val="24"/>
                <w:szCs w:val="24"/>
              </w:rPr>
              <w:t>eté ainsi que de toutes actions</w:t>
            </w:r>
            <w:r w:rsidR="00194506">
              <w:rPr>
                <w:rFonts w:asciiTheme="majorBidi" w:hAnsiTheme="majorBidi" w:cstheme="majorBidi"/>
                <w:w w:val="105"/>
                <w:sz w:val="24"/>
                <w:szCs w:val="24"/>
              </w:rPr>
              <w:t xml:space="preserve"> </w:t>
            </w:r>
            <w:r w:rsidR="00194506" w:rsidRPr="00632BF7">
              <w:rPr>
                <w:rFonts w:asciiTheme="majorBidi" w:hAnsiTheme="majorBidi" w:cstheme="majorBidi"/>
                <w:w w:val="105"/>
                <w:sz w:val="24"/>
                <w:szCs w:val="24"/>
              </w:rPr>
              <w:t>concourant au développement humain ;</w:t>
            </w:r>
          </w:p>
          <w:p w14:paraId="3EDACD04" w14:textId="32829A51" w:rsidR="00194506" w:rsidRDefault="00A83901" w:rsidP="00CC6E6F">
            <w:pPr>
              <w:pStyle w:val="Corpsdetexte"/>
              <w:numPr>
                <w:ilvl w:val="0"/>
                <w:numId w:val="33"/>
              </w:numPr>
              <w:ind w:right="38"/>
              <w:jc w:val="both"/>
              <w:rPr>
                <w:rFonts w:asciiTheme="majorBidi" w:hAnsiTheme="majorBidi" w:cstheme="majorBidi"/>
                <w:w w:val="105"/>
                <w:sz w:val="24"/>
                <w:szCs w:val="24"/>
              </w:rPr>
            </w:pPr>
            <w:r>
              <w:rPr>
                <w:rFonts w:asciiTheme="majorBidi" w:hAnsiTheme="majorBidi" w:cstheme="majorBidi"/>
                <w:w w:val="105"/>
                <w:sz w:val="24"/>
                <w:szCs w:val="24"/>
              </w:rPr>
              <w:t>Participation</w:t>
            </w:r>
            <w:r w:rsidR="00194506" w:rsidRPr="00075EB1">
              <w:rPr>
                <w:rFonts w:asciiTheme="majorBidi" w:hAnsiTheme="majorBidi" w:cstheme="majorBidi"/>
                <w:w w:val="105"/>
                <w:sz w:val="24"/>
                <w:szCs w:val="24"/>
              </w:rPr>
              <w:t xml:space="preserve"> à la mise en </w:t>
            </w:r>
            <w:r w:rsidR="00194506">
              <w:rPr>
                <w:rFonts w:asciiTheme="majorBidi" w:hAnsiTheme="majorBidi" w:cstheme="majorBidi"/>
                <w:w w:val="105"/>
                <w:sz w:val="24"/>
                <w:szCs w:val="24"/>
              </w:rPr>
              <w:t>œuv</w:t>
            </w:r>
            <w:r w:rsidR="00194506" w:rsidRPr="00075EB1">
              <w:rPr>
                <w:rFonts w:asciiTheme="majorBidi" w:hAnsiTheme="majorBidi" w:cstheme="majorBidi"/>
                <w:w w:val="105"/>
                <w:sz w:val="24"/>
                <w:szCs w:val="24"/>
              </w:rPr>
              <w:t>re et au suivi</w:t>
            </w:r>
            <w:r w:rsidR="00194506">
              <w:rPr>
                <w:rFonts w:asciiTheme="majorBidi" w:hAnsiTheme="majorBidi" w:cstheme="majorBidi"/>
                <w:w w:val="105"/>
                <w:sz w:val="24"/>
                <w:szCs w:val="24"/>
              </w:rPr>
              <w:t xml:space="preserve"> </w:t>
            </w:r>
            <w:r w:rsidR="00194506" w:rsidRPr="00075EB1">
              <w:rPr>
                <w:rFonts w:asciiTheme="majorBidi" w:hAnsiTheme="majorBidi" w:cstheme="majorBidi"/>
                <w:w w:val="105"/>
                <w:sz w:val="24"/>
                <w:szCs w:val="24"/>
              </w:rPr>
              <w:t>de la politique nationale en matière</w:t>
            </w:r>
            <w:r w:rsidR="00194506">
              <w:rPr>
                <w:rFonts w:asciiTheme="majorBidi" w:hAnsiTheme="majorBidi" w:cstheme="majorBidi"/>
                <w:w w:val="105"/>
                <w:sz w:val="24"/>
                <w:szCs w:val="24"/>
              </w:rPr>
              <w:t xml:space="preserve"> </w:t>
            </w:r>
            <w:r w:rsidR="00194506" w:rsidRPr="00075EB1">
              <w:rPr>
                <w:rFonts w:asciiTheme="majorBidi" w:hAnsiTheme="majorBidi" w:cstheme="majorBidi"/>
                <w:w w:val="105"/>
                <w:sz w:val="24"/>
                <w:szCs w:val="24"/>
              </w:rPr>
              <w:t>d'entrepreneuriat et d'insertion socia</w:t>
            </w:r>
            <w:r w:rsidR="00194506">
              <w:rPr>
                <w:rFonts w:asciiTheme="majorBidi" w:hAnsiTheme="majorBidi" w:cstheme="majorBidi"/>
                <w:w w:val="105"/>
                <w:sz w:val="24"/>
                <w:szCs w:val="24"/>
              </w:rPr>
              <w:t>le</w:t>
            </w:r>
            <w:r w:rsidR="00194506" w:rsidRPr="00075EB1">
              <w:rPr>
                <w:rFonts w:asciiTheme="majorBidi" w:hAnsiTheme="majorBidi" w:cstheme="majorBidi"/>
                <w:w w:val="105"/>
                <w:sz w:val="24"/>
                <w:szCs w:val="24"/>
              </w:rPr>
              <w:t xml:space="preserve"> ;</w:t>
            </w:r>
          </w:p>
          <w:p w14:paraId="6AF7E180" w14:textId="1FC57A1B" w:rsidR="00194506" w:rsidRDefault="00A83901" w:rsidP="00CC6E6F">
            <w:pPr>
              <w:pStyle w:val="Corpsdetexte"/>
              <w:numPr>
                <w:ilvl w:val="0"/>
                <w:numId w:val="33"/>
              </w:numPr>
              <w:ind w:right="38"/>
              <w:jc w:val="both"/>
              <w:rPr>
                <w:rFonts w:asciiTheme="majorBidi" w:hAnsiTheme="majorBidi" w:cstheme="majorBidi"/>
                <w:w w:val="105"/>
                <w:sz w:val="24"/>
                <w:szCs w:val="24"/>
              </w:rPr>
            </w:pPr>
            <w:r>
              <w:rPr>
                <w:rFonts w:asciiTheme="majorBidi" w:hAnsiTheme="majorBidi" w:cstheme="majorBidi"/>
                <w:w w:val="105"/>
                <w:sz w:val="24"/>
                <w:szCs w:val="24"/>
              </w:rPr>
              <w:t>Tutelle</w:t>
            </w:r>
            <w:r w:rsidR="00194506">
              <w:rPr>
                <w:rFonts w:asciiTheme="majorBidi" w:hAnsiTheme="majorBidi" w:cstheme="majorBidi"/>
                <w:w w:val="105"/>
                <w:sz w:val="24"/>
                <w:szCs w:val="24"/>
              </w:rPr>
              <w:t xml:space="preserve"> des Centre de Formation Techniques et Professionnels (CFTP) ;</w:t>
            </w:r>
          </w:p>
          <w:p w14:paraId="4292DD8B" w14:textId="32800E58" w:rsidR="00194506" w:rsidRPr="00310230" w:rsidRDefault="00A83901" w:rsidP="00CC6E6F">
            <w:pPr>
              <w:pStyle w:val="Corpsdetexte"/>
              <w:numPr>
                <w:ilvl w:val="0"/>
                <w:numId w:val="33"/>
              </w:numPr>
              <w:ind w:right="38"/>
              <w:jc w:val="both"/>
              <w:rPr>
                <w:rFonts w:asciiTheme="majorBidi" w:hAnsiTheme="majorBidi" w:cstheme="majorBidi"/>
                <w:w w:val="105"/>
                <w:sz w:val="24"/>
                <w:szCs w:val="24"/>
              </w:rPr>
            </w:pPr>
            <w:r w:rsidRPr="00CC6E6F">
              <w:rPr>
                <w:rFonts w:asciiTheme="majorBidi" w:hAnsiTheme="majorBidi" w:cstheme="majorBidi"/>
                <w:w w:val="105"/>
                <w:sz w:val="24"/>
                <w:szCs w:val="24"/>
              </w:rPr>
              <w:t>Tutelle</w:t>
            </w:r>
            <w:r w:rsidR="00194506" w:rsidRPr="00CC6E6F">
              <w:rPr>
                <w:rFonts w:asciiTheme="majorBidi" w:hAnsiTheme="majorBidi" w:cstheme="majorBidi"/>
                <w:w w:val="105"/>
                <w:sz w:val="24"/>
                <w:szCs w:val="24"/>
              </w:rPr>
              <w:t xml:space="preserve"> de l’École Normale Supérieure de l’Enseignement Technique (ENSET) ;</w:t>
            </w:r>
          </w:p>
          <w:p w14:paraId="1749E2A8" w14:textId="429770FF" w:rsidR="00194506" w:rsidRPr="00310230" w:rsidRDefault="00A83901" w:rsidP="00CC6E6F">
            <w:pPr>
              <w:pStyle w:val="Corpsdetexte"/>
              <w:numPr>
                <w:ilvl w:val="0"/>
                <w:numId w:val="33"/>
              </w:numPr>
              <w:ind w:right="38"/>
              <w:jc w:val="both"/>
              <w:rPr>
                <w:rFonts w:asciiTheme="majorBidi" w:hAnsiTheme="majorBidi" w:cstheme="majorBidi"/>
                <w:w w:val="105"/>
                <w:sz w:val="24"/>
                <w:szCs w:val="24"/>
              </w:rPr>
            </w:pPr>
            <w:r w:rsidRPr="00CC6E6F">
              <w:rPr>
                <w:rFonts w:asciiTheme="majorBidi" w:hAnsiTheme="majorBidi" w:cstheme="majorBidi"/>
                <w:w w:val="105"/>
                <w:sz w:val="24"/>
                <w:szCs w:val="24"/>
              </w:rPr>
              <w:t>Tutelle</w:t>
            </w:r>
            <w:r w:rsidR="00194506" w:rsidRPr="00CC6E6F">
              <w:rPr>
                <w:rFonts w:asciiTheme="majorBidi" w:hAnsiTheme="majorBidi" w:cstheme="majorBidi"/>
                <w:w w:val="105"/>
                <w:sz w:val="24"/>
                <w:szCs w:val="24"/>
              </w:rPr>
              <w:t xml:space="preserve"> du Fonds National d’Appui à la Formation Professionnelle (FONAP), organe chargé du Financement de la formation professionnelle, de l’Observatoire de l’Éducation, de la Formation et de l’Emploi (OBSEFE)</w:t>
            </w:r>
            <w:r w:rsidR="002C1EB7">
              <w:rPr>
                <w:rFonts w:asciiTheme="majorBidi" w:hAnsiTheme="majorBidi" w:cstheme="majorBidi"/>
                <w:w w:val="105"/>
                <w:sz w:val="24"/>
                <w:szCs w:val="24"/>
              </w:rPr>
              <w:t>.</w:t>
            </w:r>
          </w:p>
        </w:tc>
      </w:tr>
      <w:tr w:rsidR="00194506" w:rsidRPr="00A766DC" w14:paraId="49089F46" w14:textId="77777777" w:rsidTr="00CC6E6F">
        <w:tc>
          <w:tcPr>
            <w:tcW w:w="2689" w:type="dxa"/>
          </w:tcPr>
          <w:p w14:paraId="0DC21394" w14:textId="59A05D6D" w:rsidR="00194506" w:rsidRDefault="00194506" w:rsidP="00BC1B07">
            <w:pPr>
              <w:jc w:val="both"/>
              <w:rPr>
                <w:rFonts w:asciiTheme="majorBidi" w:hAnsiTheme="majorBidi" w:cstheme="majorBidi"/>
                <w:b/>
                <w:spacing w:val="-2"/>
                <w:w w:val="105"/>
                <w:sz w:val="24"/>
                <w:szCs w:val="24"/>
              </w:rPr>
            </w:pPr>
            <w:r>
              <w:rPr>
                <w:rFonts w:asciiTheme="majorBidi" w:hAnsiTheme="majorBidi" w:cstheme="majorBidi"/>
                <w:b/>
                <w:spacing w:val="-2"/>
                <w:w w:val="105"/>
                <w:sz w:val="24"/>
                <w:szCs w:val="24"/>
              </w:rPr>
              <w:t xml:space="preserve">Ministère de l’Education Nationale </w:t>
            </w:r>
            <w:r w:rsidR="001D7DEB">
              <w:rPr>
                <w:rFonts w:asciiTheme="majorBidi" w:hAnsiTheme="majorBidi" w:cstheme="majorBidi"/>
                <w:b/>
                <w:spacing w:val="-2"/>
                <w:w w:val="105"/>
                <w:sz w:val="24"/>
                <w:szCs w:val="24"/>
              </w:rPr>
              <w:t>et de la Promotion Civique</w:t>
            </w:r>
          </w:p>
        </w:tc>
        <w:tc>
          <w:tcPr>
            <w:tcW w:w="7512" w:type="dxa"/>
          </w:tcPr>
          <w:p w14:paraId="6975C850" w14:textId="3777BBEF" w:rsidR="00194506" w:rsidRDefault="002C1EB7" w:rsidP="00CC6E6F">
            <w:pPr>
              <w:pStyle w:val="Corpsdetexte"/>
              <w:numPr>
                <w:ilvl w:val="0"/>
                <w:numId w:val="33"/>
              </w:numPr>
              <w:ind w:right="38"/>
              <w:jc w:val="both"/>
              <w:rPr>
                <w:rFonts w:asciiTheme="majorBidi" w:hAnsiTheme="majorBidi" w:cstheme="majorBidi"/>
                <w:w w:val="105"/>
                <w:sz w:val="24"/>
                <w:szCs w:val="24"/>
              </w:rPr>
            </w:pPr>
            <w:r w:rsidRPr="007B1DE6">
              <w:rPr>
                <w:rFonts w:asciiTheme="majorBidi" w:hAnsiTheme="majorBidi" w:cstheme="majorBidi"/>
                <w:w w:val="105"/>
                <w:sz w:val="24"/>
                <w:szCs w:val="24"/>
              </w:rPr>
              <w:t>Mise</w:t>
            </w:r>
            <w:r w:rsidR="00194506" w:rsidRPr="007B1DE6">
              <w:rPr>
                <w:rFonts w:asciiTheme="majorBidi" w:hAnsiTheme="majorBidi" w:cstheme="majorBidi"/>
                <w:w w:val="105"/>
                <w:sz w:val="24"/>
                <w:szCs w:val="24"/>
              </w:rPr>
              <w:t xml:space="preserve"> en</w:t>
            </w:r>
            <w:r w:rsidR="00194506">
              <w:rPr>
                <w:rFonts w:asciiTheme="majorBidi" w:hAnsiTheme="majorBidi" w:cstheme="majorBidi"/>
                <w:w w:val="105"/>
                <w:sz w:val="24"/>
                <w:szCs w:val="24"/>
              </w:rPr>
              <w:t xml:space="preserve"> œuvre</w:t>
            </w:r>
            <w:r w:rsidR="00194506" w:rsidRPr="007B1DE6">
              <w:rPr>
                <w:rFonts w:asciiTheme="majorBidi" w:hAnsiTheme="majorBidi" w:cstheme="majorBidi"/>
                <w:w w:val="105"/>
                <w:sz w:val="24"/>
                <w:szCs w:val="24"/>
              </w:rPr>
              <w:t xml:space="preserve"> de la politique du</w:t>
            </w:r>
            <w:r w:rsidR="00194506">
              <w:rPr>
                <w:rFonts w:asciiTheme="majorBidi" w:hAnsiTheme="majorBidi" w:cstheme="majorBidi"/>
                <w:w w:val="105"/>
                <w:sz w:val="24"/>
                <w:szCs w:val="24"/>
              </w:rPr>
              <w:t xml:space="preserve"> </w:t>
            </w:r>
            <w:r w:rsidR="00194506" w:rsidRPr="007B1DE6">
              <w:rPr>
                <w:rFonts w:asciiTheme="majorBidi" w:hAnsiTheme="majorBidi" w:cstheme="majorBidi"/>
                <w:w w:val="105"/>
                <w:sz w:val="24"/>
                <w:szCs w:val="24"/>
              </w:rPr>
              <w:t>Gouvernement en matière d'enseignements</w:t>
            </w:r>
            <w:r w:rsidR="00194506">
              <w:rPr>
                <w:rFonts w:asciiTheme="majorBidi" w:hAnsiTheme="majorBidi" w:cstheme="majorBidi"/>
                <w:w w:val="105"/>
                <w:sz w:val="24"/>
                <w:szCs w:val="24"/>
              </w:rPr>
              <w:t xml:space="preserve"> </w:t>
            </w:r>
            <w:r w:rsidR="00194506" w:rsidRPr="00D45DE6">
              <w:rPr>
                <w:rFonts w:asciiTheme="majorBidi" w:hAnsiTheme="majorBidi" w:cstheme="majorBidi"/>
                <w:w w:val="105"/>
                <w:sz w:val="24"/>
                <w:szCs w:val="24"/>
              </w:rPr>
              <w:t>technique</w:t>
            </w:r>
            <w:r w:rsidR="00194506">
              <w:rPr>
                <w:rFonts w:asciiTheme="majorBidi" w:hAnsiTheme="majorBidi" w:cstheme="majorBidi"/>
                <w:w w:val="105"/>
                <w:sz w:val="24"/>
                <w:szCs w:val="24"/>
              </w:rPr>
              <w:t> ;</w:t>
            </w:r>
          </w:p>
          <w:p w14:paraId="6692A410" w14:textId="29D39AF1" w:rsidR="00194506" w:rsidRDefault="002C1EB7" w:rsidP="00CC6E6F">
            <w:pPr>
              <w:pStyle w:val="Corpsdetexte"/>
              <w:numPr>
                <w:ilvl w:val="0"/>
                <w:numId w:val="33"/>
              </w:numPr>
              <w:ind w:right="38"/>
              <w:jc w:val="both"/>
              <w:rPr>
                <w:rFonts w:asciiTheme="majorBidi" w:hAnsiTheme="majorBidi" w:cstheme="majorBidi"/>
                <w:w w:val="105"/>
                <w:sz w:val="24"/>
                <w:szCs w:val="24"/>
              </w:rPr>
            </w:pPr>
            <w:r w:rsidRPr="0049162A">
              <w:rPr>
                <w:rFonts w:asciiTheme="majorBidi" w:hAnsiTheme="majorBidi" w:cstheme="majorBidi"/>
                <w:w w:val="105"/>
                <w:sz w:val="24"/>
                <w:szCs w:val="24"/>
              </w:rPr>
              <w:t>Gestion</w:t>
            </w:r>
            <w:r w:rsidR="00194506" w:rsidRPr="0049162A">
              <w:rPr>
                <w:rFonts w:asciiTheme="majorBidi" w:hAnsiTheme="majorBidi" w:cstheme="majorBidi"/>
                <w:w w:val="105"/>
                <w:sz w:val="24"/>
                <w:szCs w:val="24"/>
              </w:rPr>
              <w:t xml:space="preserve"> prévisionnelle de l'implantation des</w:t>
            </w:r>
            <w:r w:rsidR="00194506">
              <w:rPr>
                <w:rFonts w:asciiTheme="majorBidi" w:hAnsiTheme="majorBidi" w:cstheme="majorBidi"/>
                <w:w w:val="105"/>
                <w:sz w:val="24"/>
                <w:szCs w:val="24"/>
              </w:rPr>
              <w:t xml:space="preserve"> </w:t>
            </w:r>
            <w:r w:rsidR="00194506" w:rsidRPr="0049162A">
              <w:rPr>
                <w:rFonts w:asciiTheme="majorBidi" w:hAnsiTheme="majorBidi" w:cstheme="majorBidi"/>
                <w:w w:val="105"/>
                <w:sz w:val="24"/>
                <w:szCs w:val="24"/>
              </w:rPr>
              <w:t>établissements publics et privés</w:t>
            </w:r>
            <w:r w:rsidR="00194506">
              <w:rPr>
                <w:rFonts w:asciiTheme="majorBidi" w:hAnsiTheme="majorBidi" w:cstheme="majorBidi"/>
                <w:w w:val="105"/>
                <w:sz w:val="24"/>
                <w:szCs w:val="24"/>
              </w:rPr>
              <w:t xml:space="preserve"> </w:t>
            </w:r>
            <w:r w:rsidR="00194506" w:rsidRPr="0049162A">
              <w:rPr>
                <w:rFonts w:asciiTheme="majorBidi" w:hAnsiTheme="majorBidi" w:cstheme="majorBidi"/>
                <w:w w:val="105"/>
                <w:sz w:val="24"/>
                <w:szCs w:val="24"/>
              </w:rPr>
              <w:t>d'enseignements</w:t>
            </w:r>
            <w:r w:rsidR="00194506">
              <w:rPr>
                <w:rFonts w:asciiTheme="majorBidi" w:hAnsiTheme="majorBidi" w:cstheme="majorBidi"/>
                <w:w w:val="105"/>
                <w:sz w:val="24"/>
                <w:szCs w:val="24"/>
              </w:rPr>
              <w:t xml:space="preserve"> </w:t>
            </w:r>
            <w:r w:rsidR="00194506" w:rsidRPr="0049162A">
              <w:rPr>
                <w:rFonts w:asciiTheme="majorBidi" w:hAnsiTheme="majorBidi" w:cstheme="majorBidi"/>
                <w:w w:val="105"/>
                <w:sz w:val="24"/>
                <w:szCs w:val="24"/>
              </w:rPr>
              <w:t>technique ;</w:t>
            </w:r>
          </w:p>
          <w:p w14:paraId="22ACF572" w14:textId="3673D25B" w:rsidR="00194506" w:rsidRDefault="002C1EB7" w:rsidP="00CC6E6F">
            <w:pPr>
              <w:pStyle w:val="Corpsdetexte"/>
              <w:numPr>
                <w:ilvl w:val="0"/>
                <w:numId w:val="33"/>
              </w:numPr>
              <w:ind w:right="38"/>
              <w:jc w:val="both"/>
              <w:rPr>
                <w:rFonts w:asciiTheme="majorBidi" w:hAnsiTheme="majorBidi" w:cstheme="majorBidi"/>
                <w:w w:val="105"/>
                <w:sz w:val="24"/>
                <w:szCs w:val="24"/>
              </w:rPr>
            </w:pPr>
            <w:r w:rsidRPr="008E369B">
              <w:rPr>
                <w:rFonts w:asciiTheme="majorBidi" w:hAnsiTheme="majorBidi" w:cstheme="majorBidi"/>
                <w:w w:val="105"/>
                <w:sz w:val="24"/>
                <w:szCs w:val="24"/>
              </w:rPr>
              <w:t>Organisation</w:t>
            </w:r>
            <w:r w:rsidR="00194506" w:rsidRPr="008E369B">
              <w:rPr>
                <w:rFonts w:asciiTheme="majorBidi" w:hAnsiTheme="majorBidi" w:cstheme="majorBidi"/>
                <w:w w:val="105"/>
                <w:sz w:val="24"/>
                <w:szCs w:val="24"/>
              </w:rPr>
              <w:t>, suivi et contrôle de la gestion</w:t>
            </w:r>
            <w:r w:rsidR="00194506">
              <w:rPr>
                <w:rFonts w:asciiTheme="majorBidi" w:hAnsiTheme="majorBidi" w:cstheme="majorBidi"/>
                <w:w w:val="105"/>
                <w:sz w:val="24"/>
                <w:szCs w:val="24"/>
              </w:rPr>
              <w:t xml:space="preserve"> </w:t>
            </w:r>
            <w:r w:rsidR="00194506" w:rsidRPr="008E369B">
              <w:rPr>
                <w:rFonts w:asciiTheme="majorBidi" w:hAnsiTheme="majorBidi" w:cstheme="majorBidi"/>
                <w:w w:val="105"/>
                <w:sz w:val="24"/>
                <w:szCs w:val="24"/>
              </w:rPr>
              <w:t xml:space="preserve">administrative et </w:t>
            </w:r>
            <w:r w:rsidR="00194506" w:rsidRPr="008E369B">
              <w:rPr>
                <w:rFonts w:asciiTheme="majorBidi" w:hAnsiTheme="majorBidi" w:cstheme="majorBidi"/>
                <w:w w:val="105"/>
                <w:sz w:val="24"/>
                <w:szCs w:val="24"/>
              </w:rPr>
              <w:lastRenderedPageBreak/>
              <w:t>pédagogique des structures</w:t>
            </w:r>
            <w:r w:rsidR="00194506">
              <w:rPr>
                <w:rFonts w:asciiTheme="majorBidi" w:hAnsiTheme="majorBidi" w:cstheme="majorBidi"/>
                <w:w w:val="105"/>
                <w:sz w:val="24"/>
                <w:szCs w:val="24"/>
              </w:rPr>
              <w:t xml:space="preserve"> </w:t>
            </w:r>
            <w:r w:rsidR="00194506" w:rsidRPr="008E369B">
              <w:rPr>
                <w:rFonts w:asciiTheme="majorBidi" w:hAnsiTheme="majorBidi" w:cstheme="majorBidi"/>
                <w:w w:val="105"/>
                <w:sz w:val="24"/>
                <w:szCs w:val="24"/>
              </w:rPr>
              <w:t>d'enseignement techniqu</w:t>
            </w:r>
            <w:r w:rsidR="00194506">
              <w:rPr>
                <w:rFonts w:asciiTheme="majorBidi" w:hAnsiTheme="majorBidi" w:cstheme="majorBidi"/>
                <w:w w:val="105"/>
                <w:sz w:val="24"/>
                <w:szCs w:val="24"/>
              </w:rPr>
              <w:t>e</w:t>
            </w:r>
            <w:r w:rsidR="00194506" w:rsidRPr="008E369B">
              <w:rPr>
                <w:rFonts w:asciiTheme="majorBidi" w:hAnsiTheme="majorBidi" w:cstheme="majorBidi"/>
                <w:w w:val="105"/>
                <w:sz w:val="24"/>
                <w:szCs w:val="24"/>
              </w:rPr>
              <w:t xml:space="preserve"> public et privé ;</w:t>
            </w:r>
          </w:p>
          <w:p w14:paraId="6050E503" w14:textId="50087B91" w:rsidR="00194506" w:rsidRPr="00657B09" w:rsidRDefault="002C1EB7" w:rsidP="00CC6E6F">
            <w:pPr>
              <w:pStyle w:val="Corpsdetexte"/>
              <w:numPr>
                <w:ilvl w:val="0"/>
                <w:numId w:val="33"/>
              </w:numPr>
              <w:ind w:right="38"/>
              <w:jc w:val="both"/>
              <w:rPr>
                <w:rFonts w:asciiTheme="majorBidi" w:hAnsiTheme="majorBidi" w:cstheme="majorBidi"/>
                <w:w w:val="105"/>
                <w:sz w:val="24"/>
                <w:szCs w:val="24"/>
              </w:rPr>
            </w:pPr>
            <w:r w:rsidRPr="00657B09">
              <w:rPr>
                <w:rFonts w:asciiTheme="majorBidi" w:hAnsiTheme="majorBidi" w:cstheme="majorBidi"/>
                <w:w w:val="105"/>
                <w:sz w:val="24"/>
                <w:szCs w:val="24"/>
              </w:rPr>
              <w:t>Conception</w:t>
            </w:r>
            <w:r w:rsidR="00194506" w:rsidRPr="00657B09">
              <w:rPr>
                <w:rFonts w:asciiTheme="majorBidi" w:hAnsiTheme="majorBidi" w:cstheme="majorBidi"/>
                <w:w w:val="105"/>
                <w:sz w:val="24"/>
                <w:szCs w:val="24"/>
              </w:rPr>
              <w:t>, planification et évaluation de</w:t>
            </w:r>
            <w:r w:rsidR="00194506">
              <w:rPr>
                <w:rFonts w:asciiTheme="majorBidi" w:hAnsiTheme="majorBidi" w:cstheme="majorBidi"/>
                <w:w w:val="105"/>
                <w:sz w:val="24"/>
                <w:szCs w:val="24"/>
              </w:rPr>
              <w:t xml:space="preserve"> </w:t>
            </w:r>
            <w:r w:rsidR="00194506" w:rsidRPr="00657B09">
              <w:rPr>
                <w:rFonts w:asciiTheme="majorBidi" w:hAnsiTheme="majorBidi" w:cstheme="majorBidi"/>
                <w:w w:val="105"/>
                <w:sz w:val="24"/>
                <w:szCs w:val="24"/>
              </w:rPr>
              <w:t>l'enseignement</w:t>
            </w:r>
            <w:r w:rsidR="00194506">
              <w:rPr>
                <w:rFonts w:asciiTheme="majorBidi" w:hAnsiTheme="majorBidi" w:cstheme="majorBidi"/>
                <w:w w:val="105"/>
                <w:sz w:val="24"/>
                <w:szCs w:val="24"/>
              </w:rPr>
              <w:t xml:space="preserve"> </w:t>
            </w:r>
            <w:r w:rsidR="00194506" w:rsidRPr="00657B09">
              <w:rPr>
                <w:rFonts w:asciiTheme="majorBidi" w:hAnsiTheme="majorBidi" w:cstheme="majorBidi"/>
                <w:w w:val="105"/>
                <w:sz w:val="24"/>
                <w:szCs w:val="24"/>
              </w:rPr>
              <w:t>technique ;</w:t>
            </w:r>
          </w:p>
          <w:p w14:paraId="1A6E92B0" w14:textId="781FC51D" w:rsidR="00194506" w:rsidRDefault="002C1EB7" w:rsidP="00CC6E6F">
            <w:pPr>
              <w:pStyle w:val="Corpsdetexte"/>
              <w:numPr>
                <w:ilvl w:val="0"/>
                <w:numId w:val="33"/>
              </w:numPr>
              <w:ind w:right="38"/>
              <w:jc w:val="both"/>
              <w:rPr>
                <w:rFonts w:asciiTheme="majorBidi" w:hAnsiTheme="majorBidi" w:cstheme="majorBidi"/>
                <w:w w:val="105"/>
                <w:sz w:val="24"/>
                <w:szCs w:val="24"/>
              </w:rPr>
            </w:pPr>
            <w:r w:rsidRPr="003E559A">
              <w:rPr>
                <w:rFonts w:asciiTheme="majorBidi" w:hAnsiTheme="majorBidi" w:cstheme="majorBidi"/>
                <w:w w:val="105"/>
                <w:sz w:val="24"/>
                <w:szCs w:val="24"/>
              </w:rPr>
              <w:t>Organisation</w:t>
            </w:r>
            <w:r w:rsidR="00194506" w:rsidRPr="003E559A">
              <w:rPr>
                <w:rFonts w:asciiTheme="majorBidi" w:hAnsiTheme="majorBidi" w:cstheme="majorBidi"/>
                <w:w w:val="105"/>
                <w:sz w:val="24"/>
                <w:szCs w:val="24"/>
              </w:rPr>
              <w:t xml:space="preserve"> des ex</w:t>
            </w:r>
            <w:r w:rsidR="00194506">
              <w:rPr>
                <w:rFonts w:asciiTheme="majorBidi" w:hAnsiTheme="majorBidi" w:cstheme="majorBidi"/>
                <w:w w:val="105"/>
                <w:sz w:val="24"/>
                <w:szCs w:val="24"/>
              </w:rPr>
              <w:t>a</w:t>
            </w:r>
            <w:r w:rsidR="00194506" w:rsidRPr="003E559A">
              <w:rPr>
                <w:rFonts w:asciiTheme="majorBidi" w:hAnsiTheme="majorBidi" w:cstheme="majorBidi"/>
                <w:w w:val="105"/>
                <w:sz w:val="24"/>
                <w:szCs w:val="24"/>
              </w:rPr>
              <w:t>mens scolaires,</w:t>
            </w:r>
            <w:r w:rsidR="00194506">
              <w:rPr>
                <w:rFonts w:asciiTheme="majorBidi" w:hAnsiTheme="majorBidi" w:cstheme="majorBidi"/>
                <w:w w:val="105"/>
                <w:sz w:val="24"/>
                <w:szCs w:val="24"/>
              </w:rPr>
              <w:t xml:space="preserve"> </w:t>
            </w:r>
            <w:r w:rsidR="00194506" w:rsidRPr="003E559A">
              <w:rPr>
                <w:rFonts w:asciiTheme="majorBidi" w:hAnsiTheme="majorBidi" w:cstheme="majorBidi"/>
                <w:w w:val="105"/>
                <w:sz w:val="24"/>
                <w:szCs w:val="24"/>
              </w:rPr>
              <w:t>p</w:t>
            </w:r>
            <w:r w:rsidR="00194506">
              <w:rPr>
                <w:rFonts w:asciiTheme="majorBidi" w:hAnsiTheme="majorBidi" w:cstheme="majorBidi"/>
                <w:w w:val="105"/>
                <w:sz w:val="24"/>
                <w:szCs w:val="24"/>
              </w:rPr>
              <w:t>é</w:t>
            </w:r>
            <w:r w:rsidR="00194506" w:rsidRPr="003E559A">
              <w:rPr>
                <w:rFonts w:asciiTheme="majorBidi" w:hAnsiTheme="majorBidi" w:cstheme="majorBidi"/>
                <w:w w:val="105"/>
                <w:sz w:val="24"/>
                <w:szCs w:val="24"/>
              </w:rPr>
              <w:t>dagogiques et des concours professionnels</w:t>
            </w:r>
            <w:r w:rsidR="00194506">
              <w:rPr>
                <w:rFonts w:asciiTheme="majorBidi" w:hAnsiTheme="majorBidi" w:cstheme="majorBidi"/>
                <w:w w:val="105"/>
                <w:sz w:val="24"/>
                <w:szCs w:val="24"/>
              </w:rPr>
              <w:t xml:space="preserve"> </w:t>
            </w:r>
            <w:r w:rsidR="00194506" w:rsidRPr="003E559A">
              <w:rPr>
                <w:rFonts w:asciiTheme="majorBidi" w:hAnsiTheme="majorBidi" w:cstheme="majorBidi"/>
                <w:w w:val="105"/>
                <w:sz w:val="24"/>
                <w:szCs w:val="24"/>
              </w:rPr>
              <w:t>et délivrance des diplômes ;</w:t>
            </w:r>
          </w:p>
          <w:p w14:paraId="1EFE2150" w14:textId="40A16F2C" w:rsidR="00194506" w:rsidRDefault="002C1EB7" w:rsidP="00CC6E6F">
            <w:pPr>
              <w:pStyle w:val="Corpsdetexte"/>
              <w:numPr>
                <w:ilvl w:val="0"/>
                <w:numId w:val="33"/>
              </w:numPr>
              <w:ind w:right="38"/>
              <w:jc w:val="both"/>
              <w:rPr>
                <w:rFonts w:asciiTheme="majorBidi" w:hAnsiTheme="majorBidi" w:cstheme="majorBidi"/>
                <w:w w:val="105"/>
                <w:sz w:val="24"/>
                <w:szCs w:val="24"/>
              </w:rPr>
            </w:pPr>
            <w:r w:rsidRPr="001C5B8E">
              <w:rPr>
                <w:rFonts w:asciiTheme="majorBidi" w:hAnsiTheme="majorBidi" w:cstheme="majorBidi"/>
                <w:w w:val="105"/>
                <w:sz w:val="24"/>
                <w:szCs w:val="24"/>
              </w:rPr>
              <w:t>Promotion</w:t>
            </w:r>
            <w:r w:rsidR="00194506" w:rsidRPr="001C5B8E">
              <w:rPr>
                <w:rFonts w:asciiTheme="majorBidi" w:hAnsiTheme="majorBidi" w:cstheme="majorBidi"/>
                <w:w w:val="105"/>
                <w:sz w:val="24"/>
                <w:szCs w:val="24"/>
              </w:rPr>
              <w:t xml:space="preserve"> des écoles en milieu nom</w:t>
            </w:r>
            <w:r w:rsidR="00194506">
              <w:rPr>
                <w:rFonts w:asciiTheme="majorBidi" w:hAnsiTheme="majorBidi" w:cstheme="majorBidi"/>
                <w:w w:val="105"/>
                <w:sz w:val="24"/>
                <w:szCs w:val="24"/>
              </w:rPr>
              <w:t>a</w:t>
            </w:r>
            <w:r w:rsidR="00194506" w:rsidRPr="001C5B8E">
              <w:rPr>
                <w:rFonts w:asciiTheme="majorBidi" w:hAnsiTheme="majorBidi" w:cstheme="majorBidi"/>
                <w:w w:val="105"/>
                <w:sz w:val="24"/>
                <w:szCs w:val="24"/>
              </w:rPr>
              <w:t>de et</w:t>
            </w:r>
            <w:r w:rsidR="00194506">
              <w:rPr>
                <w:rFonts w:asciiTheme="majorBidi" w:hAnsiTheme="majorBidi" w:cstheme="majorBidi"/>
                <w:w w:val="105"/>
                <w:sz w:val="24"/>
                <w:szCs w:val="24"/>
              </w:rPr>
              <w:t xml:space="preserve"> </w:t>
            </w:r>
            <w:r w:rsidR="00194506" w:rsidRPr="001C5B8E">
              <w:rPr>
                <w:rFonts w:asciiTheme="majorBidi" w:hAnsiTheme="majorBidi" w:cstheme="majorBidi"/>
                <w:w w:val="105"/>
                <w:sz w:val="24"/>
                <w:szCs w:val="24"/>
              </w:rPr>
              <w:t>insulaire ;</w:t>
            </w:r>
          </w:p>
          <w:p w14:paraId="1650B675" w14:textId="100F42D9" w:rsidR="00194506" w:rsidRDefault="002C1EB7" w:rsidP="00CC6E6F">
            <w:pPr>
              <w:pStyle w:val="Corpsdetexte"/>
              <w:numPr>
                <w:ilvl w:val="0"/>
                <w:numId w:val="33"/>
              </w:numPr>
              <w:ind w:right="38"/>
              <w:jc w:val="both"/>
              <w:rPr>
                <w:rFonts w:asciiTheme="majorBidi" w:hAnsiTheme="majorBidi" w:cstheme="majorBidi"/>
                <w:w w:val="105"/>
                <w:sz w:val="24"/>
                <w:szCs w:val="24"/>
              </w:rPr>
            </w:pPr>
            <w:r w:rsidRPr="00827AEB">
              <w:rPr>
                <w:rFonts w:asciiTheme="majorBidi" w:hAnsiTheme="majorBidi" w:cstheme="majorBidi"/>
                <w:w w:val="105"/>
                <w:sz w:val="24"/>
                <w:szCs w:val="24"/>
              </w:rPr>
              <w:t>Coordination</w:t>
            </w:r>
            <w:r w:rsidR="00194506" w:rsidRPr="00827AEB">
              <w:rPr>
                <w:rFonts w:asciiTheme="majorBidi" w:hAnsiTheme="majorBidi" w:cstheme="majorBidi"/>
                <w:w w:val="105"/>
                <w:sz w:val="24"/>
                <w:szCs w:val="24"/>
              </w:rPr>
              <w:t xml:space="preserve"> des activités de formation des jeunes et des adultes ;</w:t>
            </w:r>
          </w:p>
          <w:p w14:paraId="3174696B" w14:textId="507EFBDE" w:rsidR="00194506" w:rsidRDefault="002C1EB7" w:rsidP="00CC6E6F">
            <w:pPr>
              <w:pStyle w:val="Corpsdetexte"/>
              <w:numPr>
                <w:ilvl w:val="0"/>
                <w:numId w:val="33"/>
              </w:numPr>
              <w:ind w:right="38"/>
              <w:jc w:val="both"/>
              <w:rPr>
                <w:rFonts w:asciiTheme="majorBidi" w:hAnsiTheme="majorBidi" w:cstheme="majorBidi"/>
                <w:w w:val="105"/>
                <w:sz w:val="24"/>
                <w:szCs w:val="24"/>
              </w:rPr>
            </w:pPr>
            <w:r w:rsidRPr="00D041FD">
              <w:rPr>
                <w:rFonts w:asciiTheme="majorBidi" w:hAnsiTheme="majorBidi" w:cstheme="majorBidi"/>
                <w:w w:val="105"/>
                <w:sz w:val="24"/>
                <w:szCs w:val="24"/>
              </w:rPr>
              <w:t>Conception</w:t>
            </w:r>
            <w:r w:rsidR="00194506" w:rsidRPr="00D041FD">
              <w:rPr>
                <w:rFonts w:asciiTheme="majorBidi" w:hAnsiTheme="majorBidi" w:cstheme="majorBidi"/>
                <w:w w:val="105"/>
                <w:sz w:val="24"/>
                <w:szCs w:val="24"/>
              </w:rPr>
              <w:t>, production et diff</w:t>
            </w:r>
            <w:r w:rsidR="00194506">
              <w:rPr>
                <w:rFonts w:asciiTheme="majorBidi" w:hAnsiTheme="majorBidi" w:cstheme="majorBidi"/>
                <w:w w:val="105"/>
                <w:sz w:val="24"/>
                <w:szCs w:val="24"/>
              </w:rPr>
              <w:t>u</w:t>
            </w:r>
            <w:r w:rsidR="00194506" w:rsidRPr="00D041FD">
              <w:rPr>
                <w:rFonts w:asciiTheme="majorBidi" w:hAnsiTheme="majorBidi" w:cstheme="majorBidi"/>
                <w:w w:val="105"/>
                <w:sz w:val="24"/>
                <w:szCs w:val="24"/>
              </w:rPr>
              <w:t>sion des</w:t>
            </w:r>
            <w:r w:rsidR="00194506">
              <w:rPr>
                <w:rFonts w:asciiTheme="majorBidi" w:hAnsiTheme="majorBidi" w:cstheme="majorBidi"/>
                <w:w w:val="105"/>
                <w:sz w:val="24"/>
                <w:szCs w:val="24"/>
              </w:rPr>
              <w:t xml:space="preserve"> </w:t>
            </w:r>
            <w:r w:rsidR="00194506" w:rsidRPr="00D041FD">
              <w:rPr>
                <w:rFonts w:asciiTheme="majorBidi" w:hAnsiTheme="majorBidi" w:cstheme="majorBidi"/>
                <w:w w:val="105"/>
                <w:sz w:val="24"/>
                <w:szCs w:val="24"/>
              </w:rPr>
              <w:t>documents</w:t>
            </w:r>
            <w:r w:rsidR="00194506">
              <w:rPr>
                <w:rFonts w:asciiTheme="majorBidi" w:hAnsiTheme="majorBidi" w:cstheme="majorBidi"/>
                <w:w w:val="105"/>
                <w:sz w:val="24"/>
                <w:szCs w:val="24"/>
              </w:rPr>
              <w:t xml:space="preserve"> </w:t>
            </w:r>
            <w:r w:rsidR="00194506" w:rsidRPr="00D041FD">
              <w:rPr>
                <w:rFonts w:asciiTheme="majorBidi" w:hAnsiTheme="majorBidi" w:cstheme="majorBidi"/>
                <w:w w:val="105"/>
                <w:sz w:val="24"/>
                <w:szCs w:val="24"/>
              </w:rPr>
              <w:t>de formation</w:t>
            </w:r>
            <w:r w:rsidR="00194506">
              <w:rPr>
                <w:rFonts w:asciiTheme="majorBidi" w:hAnsiTheme="majorBidi" w:cstheme="majorBidi"/>
                <w:w w:val="105"/>
                <w:sz w:val="24"/>
                <w:szCs w:val="24"/>
              </w:rPr>
              <w:t xml:space="preserve"> </w:t>
            </w:r>
            <w:r w:rsidR="00194506" w:rsidRPr="00D041FD">
              <w:rPr>
                <w:rFonts w:asciiTheme="majorBidi" w:hAnsiTheme="majorBidi" w:cstheme="majorBidi"/>
                <w:w w:val="105"/>
                <w:sz w:val="24"/>
                <w:szCs w:val="24"/>
              </w:rPr>
              <w:t>des</w:t>
            </w:r>
            <w:r w:rsidR="00194506">
              <w:rPr>
                <w:rFonts w:asciiTheme="majorBidi" w:hAnsiTheme="majorBidi" w:cstheme="majorBidi"/>
                <w:w w:val="105"/>
                <w:sz w:val="24"/>
                <w:szCs w:val="24"/>
              </w:rPr>
              <w:t xml:space="preserve"> </w:t>
            </w:r>
            <w:r w:rsidR="00194506" w:rsidRPr="00D041FD">
              <w:rPr>
                <w:rFonts w:asciiTheme="majorBidi" w:hAnsiTheme="majorBidi" w:cstheme="majorBidi"/>
                <w:w w:val="105"/>
                <w:sz w:val="24"/>
                <w:szCs w:val="24"/>
              </w:rPr>
              <w:t>jeunes et des adultes</w:t>
            </w:r>
            <w:r w:rsidR="00194506">
              <w:rPr>
                <w:rFonts w:asciiTheme="majorBidi" w:hAnsiTheme="majorBidi" w:cstheme="majorBidi"/>
                <w:w w:val="105"/>
                <w:sz w:val="24"/>
                <w:szCs w:val="24"/>
              </w:rPr>
              <w:t> ;</w:t>
            </w:r>
          </w:p>
          <w:p w14:paraId="568BB76C" w14:textId="0D0B726E" w:rsidR="00194506" w:rsidRPr="000472B7" w:rsidRDefault="002C1EB7" w:rsidP="00CC6E6F">
            <w:pPr>
              <w:pStyle w:val="Corpsdetexte"/>
              <w:numPr>
                <w:ilvl w:val="0"/>
                <w:numId w:val="33"/>
              </w:numPr>
              <w:ind w:right="38"/>
              <w:jc w:val="both"/>
              <w:rPr>
                <w:rFonts w:asciiTheme="majorBidi" w:hAnsiTheme="majorBidi" w:cstheme="majorBidi"/>
                <w:w w:val="105"/>
                <w:sz w:val="24"/>
                <w:szCs w:val="24"/>
              </w:rPr>
            </w:pPr>
            <w:r w:rsidRPr="00CC6E6F">
              <w:rPr>
                <w:rFonts w:asciiTheme="majorBidi" w:hAnsiTheme="majorBidi" w:cstheme="majorBidi"/>
                <w:w w:val="105"/>
                <w:sz w:val="24"/>
                <w:szCs w:val="24"/>
              </w:rPr>
              <w:t>Tutelle</w:t>
            </w:r>
            <w:r w:rsidR="00194506" w:rsidRPr="00CC6E6F">
              <w:rPr>
                <w:rFonts w:asciiTheme="majorBidi" w:hAnsiTheme="majorBidi" w:cstheme="majorBidi"/>
                <w:w w:val="105"/>
                <w:sz w:val="24"/>
                <w:szCs w:val="24"/>
              </w:rPr>
              <w:t xml:space="preserve"> du Centre National de Curricula, de la Direction Nationale des Examens et Concours (DNEC) ;</w:t>
            </w:r>
          </w:p>
        </w:tc>
      </w:tr>
      <w:tr w:rsidR="00194506" w:rsidRPr="00A766DC" w14:paraId="0142D62C" w14:textId="77777777" w:rsidTr="00CC6E6F">
        <w:tc>
          <w:tcPr>
            <w:tcW w:w="2689" w:type="dxa"/>
          </w:tcPr>
          <w:p w14:paraId="6AD30FA0" w14:textId="77777777" w:rsidR="00194506" w:rsidRPr="007D1378" w:rsidRDefault="00194506" w:rsidP="00BC1B07">
            <w:pPr>
              <w:widowControl w:val="0"/>
              <w:autoSpaceDE w:val="0"/>
              <w:autoSpaceDN w:val="0"/>
              <w:adjustRightInd w:val="0"/>
              <w:rPr>
                <w:rFonts w:asciiTheme="majorBidi" w:hAnsiTheme="majorBidi" w:cstheme="majorBidi"/>
                <w:b/>
                <w:spacing w:val="-2"/>
                <w:w w:val="105"/>
                <w:sz w:val="24"/>
                <w:szCs w:val="24"/>
              </w:rPr>
            </w:pPr>
            <w:r w:rsidRPr="007D1378">
              <w:rPr>
                <w:rFonts w:asciiTheme="majorBidi" w:hAnsiTheme="majorBidi" w:cstheme="majorBidi"/>
                <w:b/>
                <w:spacing w:val="-2"/>
                <w:w w:val="105"/>
                <w:sz w:val="24"/>
                <w:szCs w:val="24"/>
              </w:rPr>
              <w:lastRenderedPageBreak/>
              <w:t>Ministère de la Femme et de la Petite Enfance</w:t>
            </w:r>
          </w:p>
          <w:p w14:paraId="3E0B6D1A" w14:textId="77777777" w:rsidR="00194506" w:rsidRDefault="00194506" w:rsidP="00BC1B07">
            <w:pPr>
              <w:jc w:val="both"/>
              <w:rPr>
                <w:rFonts w:asciiTheme="majorBidi" w:hAnsiTheme="majorBidi" w:cstheme="majorBidi"/>
                <w:b/>
                <w:spacing w:val="-2"/>
                <w:w w:val="105"/>
                <w:sz w:val="24"/>
                <w:szCs w:val="24"/>
              </w:rPr>
            </w:pPr>
          </w:p>
        </w:tc>
        <w:tc>
          <w:tcPr>
            <w:tcW w:w="7512" w:type="dxa"/>
          </w:tcPr>
          <w:p w14:paraId="57656193" w14:textId="06E405DE" w:rsidR="00194506" w:rsidRDefault="002C1EB7" w:rsidP="006A1210">
            <w:pPr>
              <w:pStyle w:val="Corpsdetexte"/>
              <w:numPr>
                <w:ilvl w:val="0"/>
                <w:numId w:val="33"/>
              </w:numPr>
              <w:ind w:right="38"/>
              <w:jc w:val="both"/>
              <w:rPr>
                <w:rFonts w:asciiTheme="majorBidi" w:hAnsiTheme="majorBidi" w:cstheme="majorBidi"/>
                <w:w w:val="105"/>
                <w:sz w:val="24"/>
                <w:szCs w:val="24"/>
              </w:rPr>
            </w:pPr>
            <w:r w:rsidRPr="00E6718E">
              <w:rPr>
                <w:rFonts w:asciiTheme="majorBidi" w:hAnsiTheme="majorBidi" w:cstheme="majorBidi"/>
                <w:w w:val="105"/>
                <w:sz w:val="24"/>
                <w:szCs w:val="24"/>
              </w:rPr>
              <w:t>Création</w:t>
            </w:r>
            <w:r w:rsidR="00194506" w:rsidRPr="00E6718E">
              <w:rPr>
                <w:rFonts w:asciiTheme="majorBidi" w:hAnsiTheme="majorBidi" w:cstheme="majorBidi"/>
                <w:w w:val="105"/>
                <w:sz w:val="24"/>
                <w:szCs w:val="24"/>
              </w:rPr>
              <w:t>, gestion et contrôle des</w:t>
            </w:r>
            <w:r w:rsidR="00194506">
              <w:rPr>
                <w:rFonts w:asciiTheme="majorBidi" w:hAnsiTheme="majorBidi" w:cstheme="majorBidi"/>
                <w:w w:val="105"/>
                <w:sz w:val="24"/>
                <w:szCs w:val="24"/>
              </w:rPr>
              <w:t xml:space="preserve"> </w:t>
            </w:r>
            <w:r w:rsidR="00194506" w:rsidRPr="00E6718E">
              <w:rPr>
                <w:rFonts w:asciiTheme="majorBidi" w:hAnsiTheme="majorBidi" w:cstheme="majorBidi"/>
                <w:w w:val="105"/>
                <w:sz w:val="24"/>
                <w:szCs w:val="24"/>
              </w:rPr>
              <w:t>établissements des centres de</w:t>
            </w:r>
            <w:r w:rsidR="00194506">
              <w:rPr>
                <w:rFonts w:asciiTheme="majorBidi" w:hAnsiTheme="majorBidi" w:cstheme="majorBidi"/>
                <w:w w:val="105"/>
                <w:sz w:val="24"/>
                <w:szCs w:val="24"/>
              </w:rPr>
              <w:t xml:space="preserve"> </w:t>
            </w:r>
            <w:r w:rsidR="00194506" w:rsidRPr="00E6718E">
              <w:rPr>
                <w:rFonts w:asciiTheme="majorBidi" w:hAnsiTheme="majorBidi" w:cstheme="majorBidi"/>
                <w:w w:val="105"/>
                <w:sz w:val="24"/>
                <w:szCs w:val="24"/>
              </w:rPr>
              <w:t>rééducation des enfants inadaptés sociaux</w:t>
            </w:r>
            <w:r w:rsidR="00194506">
              <w:rPr>
                <w:rFonts w:asciiTheme="majorBidi" w:hAnsiTheme="majorBidi" w:cstheme="majorBidi"/>
                <w:w w:val="105"/>
                <w:sz w:val="24"/>
                <w:szCs w:val="24"/>
              </w:rPr>
              <w:t> ;</w:t>
            </w:r>
          </w:p>
          <w:p w14:paraId="675D2A27" w14:textId="47763782" w:rsidR="00194506" w:rsidRDefault="002C1EB7" w:rsidP="006A1210">
            <w:pPr>
              <w:pStyle w:val="Corpsdetexte"/>
              <w:numPr>
                <w:ilvl w:val="0"/>
                <w:numId w:val="33"/>
              </w:numPr>
              <w:ind w:right="38"/>
              <w:jc w:val="both"/>
              <w:rPr>
                <w:rFonts w:asciiTheme="majorBidi" w:hAnsiTheme="majorBidi" w:cstheme="majorBidi"/>
                <w:w w:val="105"/>
                <w:sz w:val="24"/>
                <w:szCs w:val="24"/>
              </w:rPr>
            </w:pPr>
            <w:r w:rsidRPr="00BA3CAC">
              <w:rPr>
                <w:rFonts w:asciiTheme="majorBidi" w:hAnsiTheme="majorBidi" w:cstheme="majorBidi"/>
                <w:w w:val="105"/>
                <w:sz w:val="24"/>
                <w:szCs w:val="24"/>
              </w:rPr>
              <w:t>Élaboration</w:t>
            </w:r>
            <w:r w:rsidR="00194506" w:rsidRPr="00BA3CAC">
              <w:rPr>
                <w:rFonts w:asciiTheme="majorBidi" w:hAnsiTheme="majorBidi" w:cstheme="majorBidi"/>
                <w:w w:val="105"/>
                <w:sz w:val="24"/>
                <w:szCs w:val="24"/>
              </w:rPr>
              <w:t xml:space="preserve"> et mise en </w:t>
            </w:r>
            <w:r w:rsidR="00194506">
              <w:rPr>
                <w:rFonts w:asciiTheme="majorBidi" w:hAnsiTheme="majorBidi" w:cstheme="majorBidi"/>
                <w:w w:val="105"/>
                <w:sz w:val="24"/>
                <w:szCs w:val="24"/>
              </w:rPr>
              <w:t>œuv</w:t>
            </w:r>
            <w:r w:rsidR="00194506" w:rsidRPr="00BA3CAC">
              <w:rPr>
                <w:rFonts w:asciiTheme="majorBidi" w:hAnsiTheme="majorBidi" w:cstheme="majorBidi"/>
                <w:w w:val="105"/>
                <w:sz w:val="24"/>
                <w:szCs w:val="24"/>
              </w:rPr>
              <w:t>re, en</w:t>
            </w:r>
            <w:r w:rsidR="00194506">
              <w:rPr>
                <w:rFonts w:asciiTheme="majorBidi" w:hAnsiTheme="majorBidi" w:cstheme="majorBidi"/>
                <w:w w:val="105"/>
                <w:sz w:val="24"/>
                <w:szCs w:val="24"/>
              </w:rPr>
              <w:t xml:space="preserve"> </w:t>
            </w:r>
            <w:r w:rsidR="00194506" w:rsidRPr="00BA3CAC">
              <w:rPr>
                <w:rFonts w:asciiTheme="majorBidi" w:hAnsiTheme="majorBidi" w:cstheme="majorBidi"/>
                <w:w w:val="105"/>
                <w:sz w:val="24"/>
                <w:szCs w:val="24"/>
              </w:rPr>
              <w:t>collaboration</w:t>
            </w:r>
            <w:r w:rsidR="00194506">
              <w:rPr>
                <w:rFonts w:asciiTheme="majorBidi" w:hAnsiTheme="majorBidi" w:cstheme="majorBidi"/>
                <w:w w:val="105"/>
                <w:sz w:val="24"/>
                <w:szCs w:val="24"/>
              </w:rPr>
              <w:t xml:space="preserve"> </w:t>
            </w:r>
            <w:r w:rsidR="00194506" w:rsidRPr="00BA3CAC">
              <w:rPr>
                <w:rFonts w:asciiTheme="majorBidi" w:hAnsiTheme="majorBidi" w:cstheme="majorBidi"/>
                <w:w w:val="105"/>
                <w:sz w:val="24"/>
                <w:szCs w:val="24"/>
              </w:rPr>
              <w:t>des programmes d'éducation et de formation</w:t>
            </w:r>
            <w:r w:rsidR="00194506">
              <w:rPr>
                <w:rFonts w:asciiTheme="majorBidi" w:hAnsiTheme="majorBidi" w:cstheme="majorBidi"/>
                <w:w w:val="105"/>
                <w:sz w:val="24"/>
                <w:szCs w:val="24"/>
              </w:rPr>
              <w:t xml:space="preserve"> </w:t>
            </w:r>
            <w:r w:rsidR="00194506" w:rsidRPr="00DE1144">
              <w:rPr>
                <w:rFonts w:asciiTheme="majorBidi" w:hAnsiTheme="majorBidi" w:cstheme="majorBidi"/>
                <w:w w:val="105"/>
                <w:sz w:val="24"/>
                <w:szCs w:val="24"/>
              </w:rPr>
              <w:t>des femmes en milieu urbain et rural ;</w:t>
            </w:r>
          </w:p>
          <w:p w14:paraId="7C270DA1" w14:textId="2B9987B7" w:rsidR="00194506" w:rsidRPr="0066779B" w:rsidRDefault="002C1EB7" w:rsidP="006A1210">
            <w:pPr>
              <w:pStyle w:val="Corpsdetexte"/>
              <w:numPr>
                <w:ilvl w:val="0"/>
                <w:numId w:val="33"/>
              </w:numPr>
              <w:ind w:right="38"/>
              <w:jc w:val="both"/>
              <w:rPr>
                <w:rFonts w:asciiTheme="majorBidi" w:hAnsiTheme="majorBidi" w:cstheme="majorBidi"/>
                <w:w w:val="105"/>
                <w:sz w:val="24"/>
                <w:szCs w:val="24"/>
              </w:rPr>
            </w:pPr>
            <w:r w:rsidRPr="000D5B96">
              <w:rPr>
                <w:rFonts w:asciiTheme="majorBidi" w:hAnsiTheme="majorBidi" w:cstheme="majorBidi"/>
                <w:w w:val="105"/>
                <w:sz w:val="24"/>
                <w:szCs w:val="24"/>
              </w:rPr>
              <w:t>Participation</w:t>
            </w:r>
            <w:r w:rsidR="00194506" w:rsidRPr="000D5B96">
              <w:rPr>
                <w:rFonts w:asciiTheme="majorBidi" w:hAnsiTheme="majorBidi" w:cstheme="majorBidi"/>
                <w:w w:val="105"/>
                <w:sz w:val="24"/>
                <w:szCs w:val="24"/>
              </w:rPr>
              <w:t xml:space="preserve"> à l'élaboration e</w:t>
            </w:r>
            <w:r w:rsidR="00194506" w:rsidRPr="000E0CA1">
              <w:rPr>
                <w:rFonts w:asciiTheme="majorBidi" w:hAnsiTheme="majorBidi" w:cstheme="majorBidi"/>
                <w:w w:val="105"/>
                <w:sz w:val="24"/>
                <w:szCs w:val="24"/>
              </w:rPr>
              <w:t>t</w:t>
            </w:r>
            <w:r w:rsidR="00194506" w:rsidRPr="000D5B96">
              <w:rPr>
                <w:rFonts w:asciiTheme="majorBidi" w:hAnsiTheme="majorBidi" w:cstheme="majorBidi"/>
                <w:w w:val="105"/>
                <w:sz w:val="24"/>
                <w:szCs w:val="24"/>
              </w:rPr>
              <w:t xml:space="preserve"> à la mise en</w:t>
            </w:r>
            <w:r w:rsidR="00194506" w:rsidRPr="000E0CA1">
              <w:rPr>
                <w:rFonts w:asciiTheme="majorBidi" w:hAnsiTheme="majorBidi" w:cstheme="majorBidi"/>
                <w:w w:val="105"/>
                <w:sz w:val="24"/>
                <w:szCs w:val="24"/>
              </w:rPr>
              <w:t xml:space="preserve"> œuvre de la politique du Gouvernement en matière de l’insertion professionnelle des femmes vulnérables</w:t>
            </w:r>
            <w:r w:rsidR="00194506">
              <w:rPr>
                <w:rFonts w:asciiTheme="majorBidi" w:hAnsiTheme="majorBidi" w:cstheme="majorBidi"/>
                <w:w w:val="105"/>
                <w:sz w:val="24"/>
                <w:szCs w:val="24"/>
              </w:rPr>
              <w:t xml:space="preserve">. </w:t>
            </w:r>
          </w:p>
        </w:tc>
      </w:tr>
      <w:tr w:rsidR="00194506" w:rsidRPr="00A766DC" w14:paraId="7E5160F0" w14:textId="77777777" w:rsidTr="00CC6E6F">
        <w:tc>
          <w:tcPr>
            <w:tcW w:w="2689" w:type="dxa"/>
          </w:tcPr>
          <w:p w14:paraId="7C1F130C" w14:textId="77777777" w:rsidR="00194506" w:rsidRPr="007D1378" w:rsidRDefault="00194506" w:rsidP="00BC1B07">
            <w:pPr>
              <w:widowControl w:val="0"/>
              <w:autoSpaceDE w:val="0"/>
              <w:autoSpaceDN w:val="0"/>
              <w:adjustRightInd w:val="0"/>
              <w:rPr>
                <w:rFonts w:asciiTheme="majorBidi" w:hAnsiTheme="majorBidi" w:cstheme="majorBidi"/>
                <w:b/>
                <w:spacing w:val="-2"/>
                <w:w w:val="105"/>
                <w:sz w:val="24"/>
                <w:szCs w:val="24"/>
              </w:rPr>
            </w:pPr>
            <w:proofErr w:type="gramStart"/>
            <w:r w:rsidRPr="00D0625F">
              <w:rPr>
                <w:rFonts w:asciiTheme="majorBidi" w:hAnsiTheme="majorBidi" w:cstheme="majorBidi"/>
                <w:b/>
                <w:spacing w:val="-2"/>
                <w:w w:val="105"/>
                <w:sz w:val="24"/>
                <w:szCs w:val="24"/>
              </w:rPr>
              <w:t>le</w:t>
            </w:r>
            <w:proofErr w:type="gramEnd"/>
            <w:r w:rsidRPr="00D0625F">
              <w:rPr>
                <w:rFonts w:asciiTheme="majorBidi" w:hAnsiTheme="majorBidi" w:cstheme="majorBidi"/>
                <w:b/>
                <w:spacing w:val="-2"/>
                <w:w w:val="105"/>
                <w:sz w:val="24"/>
                <w:szCs w:val="24"/>
              </w:rPr>
              <w:t xml:space="preserve"> Minist</w:t>
            </w:r>
            <w:r>
              <w:rPr>
                <w:rFonts w:asciiTheme="majorBidi" w:hAnsiTheme="majorBidi" w:cstheme="majorBidi"/>
                <w:b/>
                <w:spacing w:val="-2"/>
                <w:w w:val="105"/>
                <w:sz w:val="24"/>
                <w:szCs w:val="24"/>
              </w:rPr>
              <w:t>è</w:t>
            </w:r>
            <w:r w:rsidRPr="00D0625F">
              <w:rPr>
                <w:rFonts w:asciiTheme="majorBidi" w:hAnsiTheme="majorBidi" w:cstheme="majorBidi"/>
                <w:b/>
                <w:spacing w:val="-2"/>
                <w:w w:val="105"/>
                <w:sz w:val="24"/>
                <w:szCs w:val="24"/>
              </w:rPr>
              <w:t>re des Armées, des anciens</w:t>
            </w:r>
            <w:r>
              <w:rPr>
                <w:rFonts w:asciiTheme="majorBidi" w:hAnsiTheme="majorBidi" w:cstheme="majorBidi"/>
                <w:b/>
                <w:spacing w:val="-2"/>
                <w:w w:val="105"/>
                <w:sz w:val="24"/>
                <w:szCs w:val="24"/>
              </w:rPr>
              <w:t xml:space="preserve"> </w:t>
            </w:r>
            <w:r w:rsidRPr="00D0625F">
              <w:rPr>
                <w:rFonts w:asciiTheme="majorBidi" w:hAnsiTheme="majorBidi" w:cstheme="majorBidi"/>
                <w:b/>
                <w:spacing w:val="-2"/>
                <w:w w:val="105"/>
                <w:sz w:val="24"/>
                <w:szCs w:val="24"/>
              </w:rPr>
              <w:t>combattants et</w:t>
            </w:r>
            <w:r>
              <w:rPr>
                <w:rFonts w:asciiTheme="majorBidi" w:hAnsiTheme="majorBidi" w:cstheme="majorBidi"/>
                <w:b/>
                <w:spacing w:val="-2"/>
                <w:w w:val="105"/>
                <w:sz w:val="24"/>
                <w:szCs w:val="24"/>
              </w:rPr>
              <w:t xml:space="preserve"> </w:t>
            </w:r>
            <w:r w:rsidRPr="00D0625F">
              <w:rPr>
                <w:rFonts w:asciiTheme="majorBidi" w:hAnsiTheme="majorBidi" w:cstheme="majorBidi"/>
                <w:b/>
                <w:spacing w:val="-2"/>
                <w:w w:val="105"/>
                <w:sz w:val="24"/>
                <w:szCs w:val="24"/>
              </w:rPr>
              <w:t>victimes de guerre</w:t>
            </w:r>
          </w:p>
        </w:tc>
        <w:tc>
          <w:tcPr>
            <w:tcW w:w="7512" w:type="dxa"/>
          </w:tcPr>
          <w:p w14:paraId="4F2AB4FC" w14:textId="3D4C6B61" w:rsidR="00194506" w:rsidRDefault="002C1EB7" w:rsidP="00CC6E6F">
            <w:pPr>
              <w:pStyle w:val="Corpsdetexte"/>
              <w:numPr>
                <w:ilvl w:val="0"/>
                <w:numId w:val="33"/>
              </w:numPr>
              <w:ind w:right="38"/>
              <w:jc w:val="both"/>
              <w:rPr>
                <w:rFonts w:asciiTheme="majorBidi" w:hAnsiTheme="majorBidi" w:cstheme="majorBidi"/>
                <w:w w:val="105"/>
                <w:sz w:val="24"/>
                <w:szCs w:val="24"/>
              </w:rPr>
            </w:pPr>
            <w:r w:rsidRPr="00070632">
              <w:rPr>
                <w:rFonts w:asciiTheme="majorBidi" w:hAnsiTheme="majorBidi" w:cstheme="majorBidi"/>
                <w:w w:val="105"/>
                <w:sz w:val="24"/>
                <w:szCs w:val="24"/>
              </w:rPr>
              <w:t>Création</w:t>
            </w:r>
            <w:r w:rsidR="00194506" w:rsidRPr="00070632">
              <w:rPr>
                <w:rFonts w:asciiTheme="majorBidi" w:hAnsiTheme="majorBidi" w:cstheme="majorBidi"/>
                <w:w w:val="105"/>
                <w:sz w:val="24"/>
                <w:szCs w:val="24"/>
              </w:rPr>
              <w:t xml:space="preserve"> et gestion des structures de formation</w:t>
            </w:r>
            <w:r w:rsidR="00194506">
              <w:rPr>
                <w:rFonts w:asciiTheme="majorBidi" w:hAnsiTheme="majorBidi" w:cstheme="majorBidi"/>
                <w:w w:val="105"/>
                <w:sz w:val="24"/>
                <w:szCs w:val="24"/>
              </w:rPr>
              <w:t xml:space="preserve"> </w:t>
            </w:r>
            <w:r w:rsidR="00194506" w:rsidRPr="00070632">
              <w:rPr>
                <w:rFonts w:asciiTheme="majorBidi" w:hAnsiTheme="majorBidi" w:cstheme="majorBidi"/>
                <w:w w:val="105"/>
                <w:sz w:val="24"/>
                <w:szCs w:val="24"/>
              </w:rPr>
              <w:t>technique des cadres militaires</w:t>
            </w:r>
            <w:r w:rsidR="00194506">
              <w:rPr>
                <w:rFonts w:asciiTheme="majorBidi" w:hAnsiTheme="majorBidi" w:cstheme="majorBidi"/>
                <w:w w:val="105"/>
                <w:sz w:val="24"/>
                <w:szCs w:val="24"/>
              </w:rPr>
              <w:t>.</w:t>
            </w:r>
          </w:p>
          <w:p w14:paraId="346E1611" w14:textId="77777777" w:rsidR="00194506" w:rsidRPr="00070632" w:rsidRDefault="00194506" w:rsidP="00BC1B07">
            <w:pPr>
              <w:pStyle w:val="Corpsdetexte"/>
              <w:ind w:right="38"/>
              <w:jc w:val="both"/>
              <w:rPr>
                <w:rFonts w:asciiTheme="majorBidi" w:hAnsiTheme="majorBidi" w:cstheme="majorBidi"/>
                <w:w w:val="105"/>
                <w:sz w:val="24"/>
                <w:szCs w:val="24"/>
              </w:rPr>
            </w:pPr>
          </w:p>
        </w:tc>
      </w:tr>
      <w:tr w:rsidR="00194506" w:rsidRPr="00A766DC" w14:paraId="196DFD8C" w14:textId="77777777" w:rsidTr="00CC6E6F">
        <w:tc>
          <w:tcPr>
            <w:tcW w:w="2689" w:type="dxa"/>
          </w:tcPr>
          <w:p w14:paraId="1300E46E" w14:textId="77777777" w:rsidR="00194506" w:rsidRPr="00D0625F" w:rsidRDefault="00194506" w:rsidP="00BC1B07">
            <w:pPr>
              <w:widowControl w:val="0"/>
              <w:autoSpaceDE w:val="0"/>
              <w:autoSpaceDN w:val="0"/>
              <w:adjustRightInd w:val="0"/>
              <w:rPr>
                <w:rFonts w:asciiTheme="majorBidi" w:hAnsiTheme="majorBidi" w:cstheme="majorBidi"/>
                <w:b/>
                <w:spacing w:val="-2"/>
                <w:w w:val="105"/>
                <w:sz w:val="24"/>
                <w:szCs w:val="24"/>
              </w:rPr>
            </w:pPr>
            <w:r>
              <w:rPr>
                <w:rFonts w:asciiTheme="majorBidi" w:hAnsiTheme="majorBidi" w:cstheme="majorBidi"/>
                <w:b/>
                <w:spacing w:val="-2"/>
                <w:w w:val="105"/>
                <w:sz w:val="24"/>
                <w:szCs w:val="24"/>
              </w:rPr>
              <w:t>L</w:t>
            </w:r>
            <w:r w:rsidRPr="00087CD4">
              <w:rPr>
                <w:rFonts w:asciiTheme="majorBidi" w:hAnsiTheme="majorBidi" w:cstheme="majorBidi"/>
                <w:b/>
                <w:spacing w:val="-2"/>
                <w:w w:val="105"/>
                <w:sz w:val="24"/>
                <w:szCs w:val="24"/>
              </w:rPr>
              <w:t>e Minist</w:t>
            </w:r>
            <w:r>
              <w:rPr>
                <w:rFonts w:asciiTheme="majorBidi" w:hAnsiTheme="majorBidi" w:cstheme="majorBidi"/>
                <w:b/>
                <w:spacing w:val="-2"/>
                <w:w w:val="105"/>
                <w:sz w:val="24"/>
                <w:szCs w:val="24"/>
              </w:rPr>
              <w:t>è</w:t>
            </w:r>
            <w:r w:rsidRPr="00087CD4">
              <w:rPr>
                <w:rFonts w:asciiTheme="majorBidi" w:hAnsiTheme="majorBidi" w:cstheme="majorBidi"/>
                <w:b/>
                <w:spacing w:val="-2"/>
                <w:w w:val="105"/>
                <w:sz w:val="24"/>
                <w:szCs w:val="24"/>
              </w:rPr>
              <w:t>re des Communications, de</w:t>
            </w:r>
            <w:r>
              <w:rPr>
                <w:rFonts w:asciiTheme="majorBidi" w:hAnsiTheme="majorBidi" w:cstheme="majorBidi"/>
                <w:b/>
                <w:spacing w:val="-2"/>
                <w:w w:val="105"/>
                <w:sz w:val="24"/>
                <w:szCs w:val="24"/>
              </w:rPr>
              <w:t xml:space="preserve"> </w:t>
            </w:r>
            <w:r w:rsidRPr="00087CD4">
              <w:rPr>
                <w:rFonts w:asciiTheme="majorBidi" w:hAnsiTheme="majorBidi" w:cstheme="majorBidi"/>
                <w:b/>
                <w:spacing w:val="-2"/>
                <w:w w:val="105"/>
                <w:sz w:val="24"/>
                <w:szCs w:val="24"/>
              </w:rPr>
              <w:t>l'économie numérique et de la</w:t>
            </w:r>
            <w:r>
              <w:rPr>
                <w:rFonts w:asciiTheme="majorBidi" w:hAnsiTheme="majorBidi" w:cstheme="majorBidi"/>
                <w:b/>
                <w:spacing w:val="-2"/>
                <w:w w:val="105"/>
                <w:sz w:val="24"/>
                <w:szCs w:val="24"/>
              </w:rPr>
              <w:t xml:space="preserve"> </w:t>
            </w:r>
            <w:r w:rsidRPr="00087CD4">
              <w:rPr>
                <w:rFonts w:asciiTheme="majorBidi" w:hAnsiTheme="majorBidi" w:cstheme="majorBidi"/>
                <w:b/>
                <w:spacing w:val="-2"/>
                <w:w w:val="105"/>
                <w:sz w:val="24"/>
                <w:szCs w:val="24"/>
              </w:rPr>
              <w:t>digit</w:t>
            </w:r>
            <w:r>
              <w:rPr>
                <w:rFonts w:asciiTheme="majorBidi" w:hAnsiTheme="majorBidi" w:cstheme="majorBidi"/>
                <w:b/>
                <w:spacing w:val="-2"/>
                <w:w w:val="105"/>
                <w:sz w:val="24"/>
                <w:szCs w:val="24"/>
              </w:rPr>
              <w:t>a</w:t>
            </w:r>
            <w:r w:rsidRPr="00087CD4">
              <w:rPr>
                <w:rFonts w:asciiTheme="majorBidi" w:hAnsiTheme="majorBidi" w:cstheme="majorBidi"/>
                <w:b/>
                <w:spacing w:val="-2"/>
                <w:w w:val="105"/>
                <w:sz w:val="24"/>
                <w:szCs w:val="24"/>
              </w:rPr>
              <w:t>lisation de</w:t>
            </w:r>
            <w:r>
              <w:rPr>
                <w:rFonts w:asciiTheme="majorBidi" w:hAnsiTheme="majorBidi" w:cstheme="majorBidi"/>
                <w:b/>
                <w:spacing w:val="-2"/>
                <w:w w:val="105"/>
                <w:sz w:val="24"/>
                <w:szCs w:val="24"/>
              </w:rPr>
              <w:t xml:space="preserve"> </w:t>
            </w:r>
            <w:r w:rsidRPr="00087CD4">
              <w:rPr>
                <w:rFonts w:asciiTheme="majorBidi" w:hAnsiTheme="majorBidi" w:cstheme="majorBidi"/>
                <w:b/>
                <w:spacing w:val="-2"/>
                <w:w w:val="105"/>
                <w:sz w:val="24"/>
                <w:szCs w:val="24"/>
              </w:rPr>
              <w:t>l'Administrati</w:t>
            </w:r>
            <w:r>
              <w:rPr>
                <w:rFonts w:asciiTheme="majorBidi" w:hAnsiTheme="majorBidi" w:cstheme="majorBidi"/>
                <w:b/>
                <w:spacing w:val="-2"/>
                <w:w w:val="105"/>
                <w:sz w:val="24"/>
                <w:szCs w:val="24"/>
              </w:rPr>
              <w:t>o</w:t>
            </w:r>
            <w:r w:rsidRPr="00087CD4">
              <w:rPr>
                <w:rFonts w:asciiTheme="majorBidi" w:hAnsiTheme="majorBidi" w:cstheme="majorBidi"/>
                <w:b/>
                <w:spacing w:val="-2"/>
                <w:w w:val="105"/>
                <w:sz w:val="24"/>
                <w:szCs w:val="24"/>
              </w:rPr>
              <w:t>n</w:t>
            </w:r>
          </w:p>
        </w:tc>
        <w:tc>
          <w:tcPr>
            <w:tcW w:w="7512" w:type="dxa"/>
          </w:tcPr>
          <w:p w14:paraId="7BFD573B" w14:textId="1736DAD9" w:rsidR="00194506" w:rsidRPr="002C1EB7" w:rsidRDefault="002C1EB7" w:rsidP="002C1EB7">
            <w:pPr>
              <w:pStyle w:val="Corpsdetexte"/>
              <w:numPr>
                <w:ilvl w:val="0"/>
                <w:numId w:val="33"/>
              </w:numPr>
              <w:ind w:right="38"/>
              <w:jc w:val="both"/>
              <w:rPr>
                <w:rFonts w:asciiTheme="majorBidi" w:hAnsiTheme="majorBidi" w:cstheme="majorBidi"/>
                <w:w w:val="105"/>
                <w:sz w:val="24"/>
                <w:szCs w:val="24"/>
              </w:rPr>
            </w:pPr>
            <w:r w:rsidRPr="00805BDE">
              <w:rPr>
                <w:rFonts w:asciiTheme="majorBidi" w:hAnsiTheme="majorBidi" w:cstheme="majorBidi"/>
                <w:w w:val="105"/>
                <w:sz w:val="24"/>
                <w:szCs w:val="24"/>
              </w:rPr>
              <w:t>Développement</w:t>
            </w:r>
            <w:r w:rsidR="00194506" w:rsidRPr="00805BDE">
              <w:rPr>
                <w:rFonts w:asciiTheme="majorBidi" w:hAnsiTheme="majorBidi" w:cstheme="majorBidi"/>
                <w:w w:val="105"/>
                <w:sz w:val="24"/>
                <w:szCs w:val="24"/>
              </w:rPr>
              <w:t xml:space="preserve"> de la formation, de</w:t>
            </w:r>
            <w:r w:rsidR="00194506">
              <w:rPr>
                <w:rFonts w:asciiTheme="majorBidi" w:hAnsiTheme="majorBidi" w:cstheme="majorBidi"/>
                <w:w w:val="105"/>
                <w:sz w:val="24"/>
                <w:szCs w:val="24"/>
              </w:rPr>
              <w:t xml:space="preserve"> l’</w:t>
            </w:r>
            <w:r w:rsidR="00194506" w:rsidRPr="00805BDE">
              <w:rPr>
                <w:rFonts w:asciiTheme="majorBidi" w:hAnsiTheme="majorBidi" w:cstheme="majorBidi"/>
                <w:w w:val="105"/>
                <w:sz w:val="24"/>
                <w:szCs w:val="24"/>
              </w:rPr>
              <w:t>innovation et de la compétit</w:t>
            </w:r>
            <w:r w:rsidR="00194506">
              <w:rPr>
                <w:rFonts w:asciiTheme="majorBidi" w:hAnsiTheme="majorBidi" w:cstheme="majorBidi"/>
                <w:w w:val="105"/>
                <w:sz w:val="24"/>
                <w:szCs w:val="24"/>
              </w:rPr>
              <w:t>ivi</w:t>
            </w:r>
            <w:r w:rsidR="00194506" w:rsidRPr="00805BDE">
              <w:rPr>
                <w:rFonts w:asciiTheme="majorBidi" w:hAnsiTheme="majorBidi" w:cstheme="majorBidi"/>
                <w:w w:val="105"/>
                <w:sz w:val="24"/>
                <w:szCs w:val="24"/>
              </w:rPr>
              <w:t>té dans le</w:t>
            </w:r>
            <w:r w:rsidR="00194506">
              <w:rPr>
                <w:rFonts w:asciiTheme="majorBidi" w:hAnsiTheme="majorBidi" w:cstheme="majorBidi"/>
                <w:w w:val="105"/>
                <w:sz w:val="24"/>
                <w:szCs w:val="24"/>
              </w:rPr>
              <w:t xml:space="preserve"> </w:t>
            </w:r>
            <w:r w:rsidR="00194506" w:rsidRPr="00805BDE">
              <w:rPr>
                <w:rFonts w:asciiTheme="majorBidi" w:hAnsiTheme="majorBidi" w:cstheme="majorBidi"/>
                <w:w w:val="105"/>
                <w:sz w:val="24"/>
                <w:szCs w:val="24"/>
              </w:rPr>
              <w:t>secteur des post</w:t>
            </w:r>
            <w:r w:rsidR="00194506">
              <w:rPr>
                <w:rFonts w:asciiTheme="majorBidi" w:hAnsiTheme="majorBidi" w:cstheme="majorBidi"/>
                <w:w w:val="105"/>
                <w:sz w:val="24"/>
                <w:szCs w:val="24"/>
              </w:rPr>
              <w:t>e</w:t>
            </w:r>
            <w:r w:rsidR="00194506" w:rsidRPr="00805BDE">
              <w:rPr>
                <w:rFonts w:asciiTheme="majorBidi" w:hAnsiTheme="majorBidi" w:cstheme="majorBidi"/>
                <w:w w:val="105"/>
                <w:sz w:val="24"/>
                <w:szCs w:val="24"/>
              </w:rPr>
              <w:t>s, des télécommunications</w:t>
            </w:r>
            <w:r>
              <w:rPr>
                <w:rFonts w:asciiTheme="majorBidi" w:hAnsiTheme="majorBidi" w:cstheme="majorBidi"/>
                <w:w w:val="105"/>
                <w:sz w:val="24"/>
                <w:szCs w:val="24"/>
              </w:rPr>
              <w:t xml:space="preserve"> et </w:t>
            </w:r>
            <w:r w:rsidR="00194506" w:rsidRPr="002C1EB7">
              <w:rPr>
                <w:rFonts w:asciiTheme="majorBidi" w:hAnsiTheme="majorBidi" w:cstheme="majorBidi"/>
                <w:w w:val="105"/>
                <w:sz w:val="24"/>
                <w:szCs w:val="24"/>
              </w:rPr>
              <w:t>de l'économie numérique</w:t>
            </w:r>
            <w:r>
              <w:rPr>
                <w:rFonts w:asciiTheme="majorBidi" w:hAnsiTheme="majorBidi" w:cstheme="majorBidi"/>
                <w:w w:val="105"/>
                <w:sz w:val="24"/>
                <w:szCs w:val="24"/>
              </w:rPr>
              <w:t> ;</w:t>
            </w:r>
          </w:p>
          <w:p w14:paraId="41087DBA" w14:textId="77777777" w:rsidR="00194506" w:rsidRDefault="00194506" w:rsidP="00CC6E6F">
            <w:pPr>
              <w:pStyle w:val="Corpsdetexte"/>
              <w:numPr>
                <w:ilvl w:val="0"/>
                <w:numId w:val="33"/>
              </w:numPr>
              <w:ind w:right="38"/>
              <w:jc w:val="both"/>
              <w:rPr>
                <w:rFonts w:asciiTheme="majorBidi" w:hAnsiTheme="majorBidi" w:cstheme="majorBidi"/>
                <w:w w:val="105"/>
                <w:sz w:val="24"/>
                <w:szCs w:val="24"/>
              </w:rPr>
            </w:pPr>
            <w:r>
              <w:rPr>
                <w:rFonts w:asciiTheme="majorBidi" w:hAnsiTheme="majorBidi" w:cstheme="majorBidi"/>
                <w:w w:val="105"/>
                <w:sz w:val="24"/>
                <w:szCs w:val="24"/>
              </w:rPr>
              <w:t>Cotutelle de l’Ecole Nationale Supérieure des Techniques et de l’Information et de la Communication ;</w:t>
            </w:r>
          </w:p>
          <w:p w14:paraId="7DCC15D1" w14:textId="77777777" w:rsidR="00194506" w:rsidRPr="00070632" w:rsidRDefault="00194506" w:rsidP="00CC6E6F">
            <w:pPr>
              <w:pStyle w:val="Corpsdetexte"/>
              <w:numPr>
                <w:ilvl w:val="0"/>
                <w:numId w:val="33"/>
              </w:numPr>
              <w:ind w:right="38"/>
              <w:jc w:val="both"/>
              <w:rPr>
                <w:rFonts w:asciiTheme="majorBidi" w:hAnsiTheme="majorBidi" w:cstheme="majorBidi"/>
                <w:w w:val="105"/>
                <w:sz w:val="24"/>
                <w:szCs w:val="24"/>
              </w:rPr>
            </w:pPr>
            <w:r>
              <w:rPr>
                <w:rFonts w:asciiTheme="majorBidi" w:hAnsiTheme="majorBidi" w:cstheme="majorBidi"/>
                <w:w w:val="105"/>
                <w:sz w:val="24"/>
                <w:szCs w:val="24"/>
              </w:rPr>
              <w:t>Cotutelle de l’Ecole télécommunication de Sarh.</w:t>
            </w:r>
          </w:p>
        </w:tc>
      </w:tr>
      <w:tr w:rsidR="00194506" w:rsidRPr="00A766DC" w14:paraId="52742336" w14:textId="77777777" w:rsidTr="00CC6E6F">
        <w:tc>
          <w:tcPr>
            <w:tcW w:w="2689" w:type="dxa"/>
          </w:tcPr>
          <w:p w14:paraId="2BA498D6" w14:textId="77777777" w:rsidR="00194506" w:rsidRDefault="00194506" w:rsidP="00BC1B07">
            <w:pPr>
              <w:widowControl w:val="0"/>
              <w:autoSpaceDE w:val="0"/>
              <w:autoSpaceDN w:val="0"/>
              <w:adjustRightInd w:val="0"/>
              <w:rPr>
                <w:rFonts w:asciiTheme="majorBidi" w:hAnsiTheme="majorBidi" w:cstheme="majorBidi"/>
                <w:b/>
                <w:spacing w:val="-2"/>
                <w:w w:val="105"/>
                <w:sz w:val="24"/>
                <w:szCs w:val="24"/>
              </w:rPr>
            </w:pPr>
            <w:r w:rsidRPr="00542179">
              <w:rPr>
                <w:rFonts w:asciiTheme="majorBidi" w:hAnsiTheme="majorBidi" w:cstheme="majorBidi"/>
                <w:b/>
                <w:spacing w:val="-2"/>
                <w:w w:val="105"/>
                <w:sz w:val="24"/>
                <w:szCs w:val="24"/>
              </w:rPr>
              <w:t>Ministère des Infrastructures, du</w:t>
            </w:r>
            <w:r>
              <w:rPr>
                <w:rFonts w:asciiTheme="majorBidi" w:hAnsiTheme="majorBidi" w:cstheme="majorBidi"/>
                <w:b/>
                <w:spacing w:val="-2"/>
                <w:w w:val="105"/>
                <w:sz w:val="24"/>
                <w:szCs w:val="24"/>
              </w:rPr>
              <w:t xml:space="preserve"> </w:t>
            </w:r>
            <w:r w:rsidRPr="00542179">
              <w:rPr>
                <w:rFonts w:asciiTheme="majorBidi" w:hAnsiTheme="majorBidi" w:cstheme="majorBidi"/>
                <w:b/>
                <w:spacing w:val="-2"/>
                <w:w w:val="105"/>
                <w:sz w:val="24"/>
                <w:szCs w:val="24"/>
              </w:rPr>
              <w:t>désenclavement et de</w:t>
            </w:r>
            <w:r>
              <w:rPr>
                <w:rFonts w:asciiTheme="majorBidi" w:hAnsiTheme="majorBidi" w:cstheme="majorBidi"/>
                <w:b/>
                <w:spacing w:val="-2"/>
                <w:w w:val="105"/>
                <w:sz w:val="24"/>
                <w:szCs w:val="24"/>
              </w:rPr>
              <w:t xml:space="preserve"> l</w:t>
            </w:r>
            <w:r w:rsidRPr="00542179">
              <w:rPr>
                <w:rFonts w:asciiTheme="majorBidi" w:hAnsiTheme="majorBidi" w:cstheme="majorBidi"/>
                <w:b/>
                <w:spacing w:val="-2"/>
                <w:w w:val="105"/>
                <w:sz w:val="24"/>
                <w:szCs w:val="24"/>
              </w:rPr>
              <w:t>'entretien routier</w:t>
            </w:r>
          </w:p>
        </w:tc>
        <w:tc>
          <w:tcPr>
            <w:tcW w:w="7512" w:type="dxa"/>
          </w:tcPr>
          <w:p w14:paraId="64880D53" w14:textId="77777777" w:rsidR="00194506" w:rsidRPr="00805BDE" w:rsidRDefault="00194506" w:rsidP="00CC6E6F">
            <w:pPr>
              <w:pStyle w:val="Corpsdetexte"/>
              <w:numPr>
                <w:ilvl w:val="0"/>
                <w:numId w:val="33"/>
              </w:numPr>
              <w:ind w:right="38"/>
              <w:jc w:val="both"/>
              <w:rPr>
                <w:rFonts w:asciiTheme="majorBidi" w:hAnsiTheme="majorBidi" w:cstheme="majorBidi"/>
                <w:w w:val="105"/>
                <w:sz w:val="24"/>
                <w:szCs w:val="24"/>
              </w:rPr>
            </w:pPr>
            <w:r>
              <w:rPr>
                <w:rFonts w:asciiTheme="majorBidi" w:hAnsiTheme="majorBidi" w:cstheme="majorBidi"/>
                <w:w w:val="105"/>
                <w:sz w:val="24"/>
                <w:szCs w:val="24"/>
              </w:rPr>
              <w:t>Cotutelle de l’Ecole Nationale Supérieure des Travaux Publics.</w:t>
            </w:r>
          </w:p>
        </w:tc>
      </w:tr>
      <w:tr w:rsidR="00194506" w:rsidRPr="00A766DC" w14:paraId="075DA400" w14:textId="77777777" w:rsidTr="00CC6E6F">
        <w:tc>
          <w:tcPr>
            <w:tcW w:w="2689" w:type="dxa"/>
          </w:tcPr>
          <w:p w14:paraId="4C77A456" w14:textId="77777777" w:rsidR="00194506" w:rsidRPr="00AC7F91" w:rsidRDefault="00194506" w:rsidP="00BC1B07">
            <w:pPr>
              <w:widowControl w:val="0"/>
              <w:autoSpaceDE w:val="0"/>
              <w:autoSpaceDN w:val="0"/>
              <w:adjustRightInd w:val="0"/>
              <w:rPr>
                <w:rFonts w:ascii="Arial Rounded MT Bold" w:hAnsi="Arial Rounded MT Bold" w:cs="Arial"/>
                <w:color w:val="000000"/>
              </w:rPr>
            </w:pPr>
            <w:r w:rsidRPr="00AC7F91">
              <w:rPr>
                <w:rFonts w:asciiTheme="majorBidi" w:hAnsiTheme="majorBidi" w:cstheme="majorBidi"/>
                <w:b/>
                <w:spacing w:val="-2"/>
                <w:w w:val="105"/>
                <w:sz w:val="24"/>
                <w:szCs w:val="24"/>
              </w:rPr>
              <w:t xml:space="preserve">Le Ministère de la Santé Publique </w:t>
            </w:r>
          </w:p>
        </w:tc>
        <w:tc>
          <w:tcPr>
            <w:tcW w:w="7512" w:type="dxa"/>
          </w:tcPr>
          <w:p w14:paraId="24E8494A" w14:textId="1168B866" w:rsidR="00194506" w:rsidRDefault="002C1EB7" w:rsidP="006A1210">
            <w:pPr>
              <w:pStyle w:val="Corpsdetexte"/>
              <w:numPr>
                <w:ilvl w:val="0"/>
                <w:numId w:val="34"/>
              </w:numPr>
              <w:ind w:right="38"/>
              <w:jc w:val="both"/>
              <w:rPr>
                <w:rFonts w:asciiTheme="majorBidi" w:hAnsiTheme="majorBidi" w:cstheme="majorBidi"/>
                <w:w w:val="105"/>
                <w:sz w:val="24"/>
                <w:szCs w:val="24"/>
              </w:rPr>
            </w:pPr>
            <w:r w:rsidRPr="003A397F">
              <w:rPr>
                <w:rFonts w:asciiTheme="majorBidi" w:hAnsiTheme="majorBidi" w:cstheme="majorBidi"/>
                <w:w w:val="105"/>
                <w:sz w:val="24"/>
                <w:szCs w:val="24"/>
              </w:rPr>
              <w:t>Développement</w:t>
            </w:r>
            <w:r w:rsidR="00194506" w:rsidRPr="003A397F">
              <w:rPr>
                <w:rFonts w:asciiTheme="majorBidi" w:hAnsiTheme="majorBidi" w:cstheme="majorBidi"/>
                <w:w w:val="105"/>
                <w:sz w:val="24"/>
                <w:szCs w:val="24"/>
              </w:rPr>
              <w:t xml:space="preserve"> des ressources humaines par</w:t>
            </w:r>
            <w:r w:rsidR="00194506">
              <w:rPr>
                <w:rFonts w:asciiTheme="majorBidi" w:hAnsiTheme="majorBidi" w:cstheme="majorBidi"/>
                <w:w w:val="105"/>
                <w:sz w:val="24"/>
                <w:szCs w:val="24"/>
              </w:rPr>
              <w:t xml:space="preserve"> </w:t>
            </w:r>
            <w:r w:rsidR="00194506" w:rsidRPr="003A397F">
              <w:rPr>
                <w:rFonts w:asciiTheme="majorBidi" w:hAnsiTheme="majorBidi" w:cstheme="majorBidi"/>
                <w:w w:val="105"/>
                <w:sz w:val="24"/>
                <w:szCs w:val="24"/>
              </w:rPr>
              <w:t>la</w:t>
            </w:r>
            <w:r w:rsidR="00194506">
              <w:rPr>
                <w:rFonts w:asciiTheme="majorBidi" w:hAnsiTheme="majorBidi" w:cstheme="majorBidi"/>
                <w:w w:val="105"/>
                <w:sz w:val="24"/>
                <w:szCs w:val="24"/>
              </w:rPr>
              <w:t xml:space="preserve"> formation</w:t>
            </w:r>
            <w:r w:rsidR="00194506" w:rsidRPr="003A397F">
              <w:rPr>
                <w:rFonts w:asciiTheme="majorBidi" w:hAnsiTheme="majorBidi" w:cstheme="majorBidi"/>
                <w:w w:val="105"/>
                <w:sz w:val="24"/>
                <w:szCs w:val="24"/>
              </w:rPr>
              <w:t xml:space="preserve"> </w:t>
            </w:r>
            <w:r w:rsidR="00194506">
              <w:rPr>
                <w:rFonts w:asciiTheme="majorBidi" w:hAnsiTheme="majorBidi" w:cstheme="majorBidi"/>
                <w:w w:val="105"/>
                <w:sz w:val="24"/>
                <w:szCs w:val="24"/>
              </w:rPr>
              <w:t>i</w:t>
            </w:r>
            <w:r w:rsidR="00194506" w:rsidRPr="003A397F">
              <w:rPr>
                <w:rFonts w:asciiTheme="majorBidi" w:hAnsiTheme="majorBidi" w:cstheme="majorBidi"/>
                <w:w w:val="105"/>
                <w:sz w:val="24"/>
                <w:szCs w:val="24"/>
              </w:rPr>
              <w:t>ni</w:t>
            </w:r>
            <w:r w:rsidR="00194506">
              <w:rPr>
                <w:rFonts w:asciiTheme="majorBidi" w:hAnsiTheme="majorBidi" w:cstheme="majorBidi"/>
                <w:w w:val="105"/>
                <w:sz w:val="24"/>
                <w:szCs w:val="24"/>
              </w:rPr>
              <w:t xml:space="preserve">tiale </w:t>
            </w:r>
            <w:r w:rsidR="00194506" w:rsidRPr="003A397F">
              <w:rPr>
                <w:rFonts w:asciiTheme="majorBidi" w:hAnsiTheme="majorBidi" w:cstheme="majorBidi"/>
                <w:w w:val="105"/>
                <w:sz w:val="24"/>
                <w:szCs w:val="24"/>
              </w:rPr>
              <w:t>et continue ;</w:t>
            </w:r>
          </w:p>
          <w:p w14:paraId="7E5071BF" w14:textId="5F179353" w:rsidR="00194506" w:rsidRDefault="002C1EB7" w:rsidP="006A1210">
            <w:pPr>
              <w:pStyle w:val="Corpsdetexte"/>
              <w:numPr>
                <w:ilvl w:val="0"/>
                <w:numId w:val="34"/>
              </w:numPr>
              <w:ind w:right="38"/>
              <w:jc w:val="both"/>
              <w:rPr>
                <w:rFonts w:asciiTheme="majorBidi" w:hAnsiTheme="majorBidi" w:cstheme="majorBidi"/>
                <w:w w:val="105"/>
                <w:sz w:val="24"/>
                <w:szCs w:val="24"/>
              </w:rPr>
            </w:pPr>
            <w:r w:rsidRPr="00AB0761">
              <w:rPr>
                <w:rFonts w:asciiTheme="majorBidi" w:hAnsiTheme="majorBidi" w:cstheme="majorBidi"/>
                <w:w w:val="105"/>
                <w:sz w:val="24"/>
                <w:szCs w:val="24"/>
              </w:rPr>
              <w:t>Création</w:t>
            </w:r>
            <w:r w:rsidR="00194506" w:rsidRPr="00AB0761">
              <w:rPr>
                <w:rFonts w:asciiTheme="majorBidi" w:hAnsiTheme="majorBidi" w:cstheme="majorBidi"/>
                <w:w w:val="105"/>
                <w:sz w:val="24"/>
                <w:szCs w:val="24"/>
              </w:rPr>
              <w:t>, suivi et contrôle du fonctionnement</w:t>
            </w:r>
            <w:r w:rsidR="00194506">
              <w:rPr>
                <w:rFonts w:asciiTheme="majorBidi" w:hAnsiTheme="majorBidi" w:cstheme="majorBidi"/>
                <w:w w:val="105"/>
                <w:sz w:val="24"/>
                <w:szCs w:val="24"/>
              </w:rPr>
              <w:t xml:space="preserve"> </w:t>
            </w:r>
            <w:r w:rsidR="00194506" w:rsidRPr="00AB0761">
              <w:rPr>
                <w:rFonts w:asciiTheme="majorBidi" w:hAnsiTheme="majorBidi" w:cstheme="majorBidi"/>
                <w:w w:val="105"/>
                <w:sz w:val="24"/>
                <w:szCs w:val="24"/>
              </w:rPr>
              <w:t>de toutes les formations sanitaires publiques</w:t>
            </w:r>
            <w:r w:rsidR="00194506">
              <w:rPr>
                <w:rFonts w:asciiTheme="majorBidi" w:hAnsiTheme="majorBidi" w:cstheme="majorBidi"/>
                <w:w w:val="105"/>
                <w:sz w:val="24"/>
                <w:szCs w:val="24"/>
              </w:rPr>
              <w:t xml:space="preserve"> </w:t>
            </w:r>
            <w:r w:rsidR="00194506" w:rsidRPr="00AB0761">
              <w:rPr>
                <w:rFonts w:asciiTheme="majorBidi" w:hAnsiTheme="majorBidi" w:cstheme="majorBidi"/>
                <w:w w:val="105"/>
                <w:sz w:val="24"/>
                <w:szCs w:val="24"/>
              </w:rPr>
              <w:t>et privées</w:t>
            </w:r>
            <w:r w:rsidR="00194506">
              <w:rPr>
                <w:rFonts w:asciiTheme="majorBidi" w:hAnsiTheme="majorBidi" w:cstheme="majorBidi"/>
                <w:w w:val="105"/>
                <w:sz w:val="24"/>
                <w:szCs w:val="24"/>
              </w:rPr>
              <w:t> ;</w:t>
            </w:r>
          </w:p>
          <w:p w14:paraId="6F28B2BB" w14:textId="77499801" w:rsidR="00194506" w:rsidRPr="003A4047" w:rsidRDefault="002C1EB7" w:rsidP="006A1210">
            <w:pPr>
              <w:pStyle w:val="Corpsdetexte"/>
              <w:numPr>
                <w:ilvl w:val="0"/>
                <w:numId w:val="34"/>
              </w:numPr>
              <w:ind w:right="38"/>
              <w:jc w:val="both"/>
              <w:rPr>
                <w:rFonts w:asciiTheme="majorBidi" w:hAnsiTheme="majorBidi" w:cstheme="majorBidi"/>
                <w:w w:val="105"/>
                <w:sz w:val="24"/>
                <w:szCs w:val="24"/>
              </w:rPr>
            </w:pPr>
            <w:r>
              <w:rPr>
                <w:rFonts w:asciiTheme="majorBidi" w:hAnsiTheme="majorBidi" w:cstheme="majorBidi"/>
                <w:w w:val="105"/>
                <w:sz w:val="24"/>
                <w:szCs w:val="24"/>
              </w:rPr>
              <w:t>Cotutelle</w:t>
            </w:r>
            <w:r w:rsidR="00194506">
              <w:rPr>
                <w:rFonts w:asciiTheme="majorBidi" w:hAnsiTheme="majorBidi" w:cstheme="majorBidi"/>
                <w:w w:val="105"/>
                <w:sz w:val="24"/>
                <w:szCs w:val="24"/>
              </w:rPr>
              <w:t xml:space="preserve"> de l’Institut National Supérieur des Agents Socio-sanitaires. </w:t>
            </w:r>
          </w:p>
        </w:tc>
      </w:tr>
      <w:tr w:rsidR="00194506" w:rsidRPr="00A766DC" w14:paraId="0E818763" w14:textId="77777777" w:rsidTr="00CC6E6F">
        <w:tc>
          <w:tcPr>
            <w:tcW w:w="2689" w:type="dxa"/>
          </w:tcPr>
          <w:p w14:paraId="051336B4" w14:textId="77777777" w:rsidR="00194506" w:rsidRPr="00A766DC" w:rsidRDefault="00194506" w:rsidP="00BC1B07">
            <w:pPr>
              <w:jc w:val="both"/>
              <w:rPr>
                <w:rFonts w:asciiTheme="majorBidi" w:hAnsiTheme="majorBidi" w:cstheme="majorBidi"/>
                <w:sz w:val="24"/>
                <w:szCs w:val="24"/>
              </w:rPr>
            </w:pPr>
            <w:r w:rsidRPr="00A766DC">
              <w:rPr>
                <w:rFonts w:asciiTheme="majorBidi" w:hAnsiTheme="majorBidi" w:cstheme="majorBidi"/>
                <w:b/>
                <w:spacing w:val="-2"/>
                <w:w w:val="105"/>
                <w:sz w:val="24"/>
                <w:szCs w:val="24"/>
              </w:rPr>
              <w:t>Ministère de la Fonction Publique et d</w:t>
            </w:r>
            <w:r>
              <w:rPr>
                <w:rFonts w:asciiTheme="majorBidi" w:hAnsiTheme="majorBidi" w:cstheme="majorBidi"/>
                <w:b/>
                <w:spacing w:val="-2"/>
                <w:w w:val="105"/>
                <w:sz w:val="24"/>
                <w:szCs w:val="24"/>
              </w:rPr>
              <w:t>e la Concertation</w:t>
            </w:r>
            <w:r w:rsidRPr="00A766DC">
              <w:rPr>
                <w:rFonts w:asciiTheme="majorBidi" w:hAnsiTheme="majorBidi" w:cstheme="majorBidi"/>
                <w:b/>
                <w:spacing w:val="-2"/>
                <w:w w:val="105"/>
                <w:sz w:val="24"/>
                <w:szCs w:val="24"/>
              </w:rPr>
              <w:t xml:space="preserve"> Social</w:t>
            </w:r>
            <w:r>
              <w:rPr>
                <w:rFonts w:asciiTheme="majorBidi" w:hAnsiTheme="majorBidi" w:cstheme="majorBidi"/>
                <w:b/>
                <w:spacing w:val="-2"/>
                <w:w w:val="105"/>
                <w:sz w:val="24"/>
                <w:szCs w:val="24"/>
              </w:rPr>
              <w:t>e</w:t>
            </w:r>
          </w:p>
        </w:tc>
        <w:tc>
          <w:tcPr>
            <w:tcW w:w="7512" w:type="dxa"/>
          </w:tcPr>
          <w:p w14:paraId="4D2639EF" w14:textId="47C47B7A" w:rsidR="00194506" w:rsidRPr="00AD7CBF" w:rsidRDefault="002C1EB7" w:rsidP="00CC6E6F">
            <w:pPr>
              <w:pStyle w:val="Corpsdetexte"/>
              <w:numPr>
                <w:ilvl w:val="0"/>
                <w:numId w:val="34"/>
              </w:numPr>
              <w:ind w:right="38"/>
              <w:jc w:val="both"/>
              <w:rPr>
                <w:rFonts w:asciiTheme="majorBidi" w:hAnsiTheme="majorBidi" w:cstheme="majorBidi"/>
                <w:w w:val="105"/>
                <w:sz w:val="24"/>
                <w:szCs w:val="24"/>
              </w:rPr>
            </w:pPr>
            <w:r w:rsidRPr="00AD7CBF">
              <w:rPr>
                <w:rFonts w:asciiTheme="majorBidi" w:hAnsiTheme="majorBidi" w:cstheme="majorBidi"/>
                <w:w w:val="105"/>
                <w:sz w:val="24"/>
                <w:szCs w:val="24"/>
              </w:rPr>
              <w:t>Formation</w:t>
            </w:r>
            <w:r w:rsidR="00194506" w:rsidRPr="00AD7CBF">
              <w:rPr>
                <w:rFonts w:asciiTheme="majorBidi" w:hAnsiTheme="majorBidi" w:cstheme="majorBidi"/>
                <w:w w:val="105"/>
                <w:sz w:val="24"/>
                <w:szCs w:val="24"/>
              </w:rPr>
              <w:t xml:space="preserve"> et perfection</w:t>
            </w:r>
            <w:r w:rsidR="00194506">
              <w:rPr>
                <w:rFonts w:asciiTheme="majorBidi" w:hAnsiTheme="majorBidi" w:cstheme="majorBidi"/>
                <w:w w:val="105"/>
                <w:sz w:val="24"/>
                <w:szCs w:val="24"/>
              </w:rPr>
              <w:t>n</w:t>
            </w:r>
            <w:r w:rsidR="00194506" w:rsidRPr="00AD7CBF">
              <w:rPr>
                <w:rFonts w:asciiTheme="majorBidi" w:hAnsiTheme="majorBidi" w:cstheme="majorBidi"/>
                <w:w w:val="105"/>
                <w:sz w:val="24"/>
                <w:szCs w:val="24"/>
              </w:rPr>
              <w:t>ement du personnel</w:t>
            </w:r>
            <w:r w:rsidR="00194506">
              <w:rPr>
                <w:rFonts w:asciiTheme="majorBidi" w:hAnsiTheme="majorBidi" w:cstheme="majorBidi"/>
                <w:w w:val="105"/>
                <w:sz w:val="24"/>
                <w:szCs w:val="24"/>
              </w:rPr>
              <w:t xml:space="preserve"> </w:t>
            </w:r>
            <w:r w:rsidR="00194506" w:rsidRPr="00AD7CBF">
              <w:rPr>
                <w:rFonts w:asciiTheme="majorBidi" w:hAnsiTheme="majorBidi" w:cstheme="majorBidi"/>
                <w:w w:val="105"/>
                <w:sz w:val="24"/>
                <w:szCs w:val="24"/>
              </w:rPr>
              <w:t xml:space="preserve">de </w:t>
            </w:r>
            <w:r w:rsidR="00194506">
              <w:rPr>
                <w:rFonts w:asciiTheme="majorBidi" w:hAnsiTheme="majorBidi" w:cstheme="majorBidi"/>
                <w:w w:val="105"/>
                <w:sz w:val="24"/>
                <w:szCs w:val="24"/>
              </w:rPr>
              <w:t>l</w:t>
            </w:r>
            <w:r w:rsidR="00194506" w:rsidRPr="00AD7CBF">
              <w:rPr>
                <w:rFonts w:asciiTheme="majorBidi" w:hAnsiTheme="majorBidi" w:cstheme="majorBidi"/>
                <w:w w:val="105"/>
                <w:sz w:val="24"/>
                <w:szCs w:val="24"/>
              </w:rPr>
              <w:t>'Etat</w:t>
            </w:r>
            <w:r w:rsidR="00194506">
              <w:rPr>
                <w:rFonts w:asciiTheme="majorBidi" w:hAnsiTheme="majorBidi" w:cstheme="majorBidi"/>
                <w:w w:val="105"/>
                <w:sz w:val="24"/>
                <w:szCs w:val="24"/>
              </w:rPr>
              <w:t xml:space="preserve"> </w:t>
            </w:r>
            <w:r w:rsidR="00194506" w:rsidRPr="00AD7CBF">
              <w:rPr>
                <w:rFonts w:asciiTheme="majorBidi" w:hAnsiTheme="majorBidi" w:cstheme="majorBidi"/>
                <w:w w:val="105"/>
                <w:sz w:val="24"/>
                <w:szCs w:val="24"/>
              </w:rPr>
              <w:t>;</w:t>
            </w:r>
          </w:p>
          <w:p w14:paraId="4E89558C" w14:textId="3FB8D821" w:rsidR="00194506" w:rsidRPr="00A766DC" w:rsidRDefault="002C1EB7" w:rsidP="00CC6E6F">
            <w:pPr>
              <w:pStyle w:val="Corpsdetexte"/>
              <w:numPr>
                <w:ilvl w:val="0"/>
                <w:numId w:val="34"/>
              </w:numPr>
              <w:ind w:right="38"/>
              <w:jc w:val="both"/>
              <w:rPr>
                <w:rFonts w:asciiTheme="majorBidi" w:hAnsiTheme="majorBidi" w:cstheme="majorBidi"/>
                <w:w w:val="105"/>
                <w:sz w:val="24"/>
                <w:szCs w:val="24"/>
              </w:rPr>
            </w:pPr>
            <w:r w:rsidRPr="00A766DC">
              <w:rPr>
                <w:rFonts w:asciiTheme="majorBidi" w:hAnsiTheme="majorBidi" w:cstheme="majorBidi"/>
                <w:w w:val="105"/>
                <w:sz w:val="24"/>
                <w:szCs w:val="24"/>
              </w:rPr>
              <w:t>Mise</w:t>
            </w:r>
            <w:r w:rsidR="00194506" w:rsidRPr="00A766DC">
              <w:rPr>
                <w:rFonts w:asciiTheme="majorBidi" w:hAnsiTheme="majorBidi" w:cstheme="majorBidi"/>
                <w:w w:val="105"/>
                <w:sz w:val="24"/>
                <w:szCs w:val="24"/>
              </w:rPr>
              <w:t xml:space="preserve"> en œuvre de la</w:t>
            </w:r>
            <w:r w:rsidR="00194506" w:rsidRPr="00CC6E6F">
              <w:rPr>
                <w:rFonts w:asciiTheme="majorBidi" w:hAnsiTheme="majorBidi" w:cstheme="majorBidi"/>
                <w:w w:val="105"/>
                <w:sz w:val="24"/>
                <w:szCs w:val="24"/>
              </w:rPr>
              <w:t xml:space="preserve"> </w:t>
            </w:r>
            <w:r w:rsidR="00194506" w:rsidRPr="00A766DC">
              <w:rPr>
                <w:rFonts w:asciiTheme="majorBidi" w:hAnsiTheme="majorBidi" w:cstheme="majorBidi"/>
                <w:w w:val="105"/>
                <w:sz w:val="24"/>
                <w:szCs w:val="24"/>
              </w:rPr>
              <w:t>politique nationale de l’emploi ;</w:t>
            </w:r>
          </w:p>
          <w:p w14:paraId="05A3BFE4" w14:textId="0CBF25D7" w:rsidR="00194506" w:rsidRPr="00A766DC" w:rsidRDefault="002C1EB7" w:rsidP="00CC6E6F">
            <w:pPr>
              <w:pStyle w:val="Corpsdetexte"/>
              <w:numPr>
                <w:ilvl w:val="0"/>
                <w:numId w:val="34"/>
              </w:numPr>
              <w:ind w:right="38"/>
              <w:jc w:val="both"/>
              <w:rPr>
                <w:rFonts w:asciiTheme="majorBidi" w:hAnsiTheme="majorBidi" w:cstheme="majorBidi"/>
                <w:w w:val="105"/>
                <w:sz w:val="24"/>
                <w:szCs w:val="24"/>
              </w:rPr>
            </w:pPr>
            <w:r w:rsidRPr="00A766DC">
              <w:rPr>
                <w:rFonts w:asciiTheme="majorBidi" w:hAnsiTheme="majorBidi" w:cstheme="majorBidi"/>
                <w:w w:val="105"/>
                <w:sz w:val="24"/>
                <w:szCs w:val="24"/>
              </w:rPr>
              <w:t>Suivi</w:t>
            </w:r>
            <w:r w:rsidR="00194506" w:rsidRPr="00CC6E6F">
              <w:rPr>
                <w:rFonts w:asciiTheme="majorBidi" w:hAnsiTheme="majorBidi" w:cstheme="majorBidi"/>
                <w:w w:val="105"/>
                <w:sz w:val="24"/>
                <w:szCs w:val="24"/>
              </w:rPr>
              <w:t xml:space="preserve"> </w:t>
            </w:r>
            <w:r w:rsidR="00194506" w:rsidRPr="00A766DC">
              <w:rPr>
                <w:rFonts w:asciiTheme="majorBidi" w:hAnsiTheme="majorBidi" w:cstheme="majorBidi"/>
                <w:w w:val="105"/>
                <w:sz w:val="24"/>
                <w:szCs w:val="24"/>
              </w:rPr>
              <w:t>de la</w:t>
            </w:r>
            <w:r w:rsidR="00194506" w:rsidRPr="00CC6E6F">
              <w:rPr>
                <w:rFonts w:asciiTheme="majorBidi" w:hAnsiTheme="majorBidi" w:cstheme="majorBidi"/>
                <w:w w:val="105"/>
                <w:sz w:val="24"/>
                <w:szCs w:val="24"/>
              </w:rPr>
              <w:t xml:space="preserve"> </w:t>
            </w:r>
            <w:r w:rsidR="00194506" w:rsidRPr="00A766DC">
              <w:rPr>
                <w:rFonts w:asciiTheme="majorBidi" w:hAnsiTheme="majorBidi" w:cstheme="majorBidi"/>
                <w:w w:val="105"/>
                <w:sz w:val="24"/>
                <w:szCs w:val="24"/>
              </w:rPr>
              <w:t>politique nationale de l’emploi ;</w:t>
            </w:r>
          </w:p>
          <w:p w14:paraId="7605541C" w14:textId="3CC38929" w:rsidR="00194506" w:rsidRPr="00CC6E6F" w:rsidRDefault="00194506" w:rsidP="00CC6E6F">
            <w:pPr>
              <w:pStyle w:val="Corpsdetexte"/>
              <w:numPr>
                <w:ilvl w:val="0"/>
                <w:numId w:val="34"/>
              </w:numPr>
              <w:ind w:right="38"/>
              <w:jc w:val="both"/>
              <w:rPr>
                <w:rFonts w:asciiTheme="majorBidi" w:hAnsiTheme="majorBidi" w:cstheme="majorBidi"/>
                <w:w w:val="105"/>
                <w:sz w:val="24"/>
                <w:szCs w:val="24"/>
              </w:rPr>
            </w:pPr>
            <w:r w:rsidRPr="00CC6E6F">
              <w:rPr>
                <w:rFonts w:asciiTheme="majorBidi" w:hAnsiTheme="majorBidi" w:cstheme="majorBidi"/>
                <w:w w:val="105"/>
                <w:sz w:val="24"/>
                <w:szCs w:val="24"/>
              </w:rPr>
              <w:t xml:space="preserve"> </w:t>
            </w:r>
            <w:r w:rsidR="002C1EB7" w:rsidRPr="00A766DC">
              <w:rPr>
                <w:rFonts w:asciiTheme="majorBidi" w:hAnsiTheme="majorBidi" w:cstheme="majorBidi"/>
                <w:w w:val="105"/>
                <w:sz w:val="24"/>
                <w:szCs w:val="24"/>
              </w:rPr>
              <w:t>Lutte</w:t>
            </w:r>
            <w:r w:rsidRPr="00A766DC">
              <w:rPr>
                <w:rFonts w:asciiTheme="majorBidi" w:hAnsiTheme="majorBidi" w:cstheme="majorBidi"/>
                <w:w w:val="105"/>
                <w:sz w:val="24"/>
                <w:szCs w:val="24"/>
              </w:rPr>
              <w:t xml:space="preserve"> contre</w:t>
            </w:r>
            <w:r w:rsidRPr="00CC6E6F">
              <w:rPr>
                <w:rFonts w:asciiTheme="majorBidi" w:hAnsiTheme="majorBidi" w:cstheme="majorBidi"/>
                <w:w w:val="105"/>
                <w:sz w:val="24"/>
                <w:szCs w:val="24"/>
              </w:rPr>
              <w:t xml:space="preserve"> </w:t>
            </w:r>
            <w:r w:rsidRPr="00A766DC">
              <w:rPr>
                <w:rFonts w:asciiTheme="majorBidi" w:hAnsiTheme="majorBidi" w:cstheme="majorBidi"/>
                <w:w w:val="105"/>
                <w:sz w:val="24"/>
                <w:szCs w:val="24"/>
              </w:rPr>
              <w:t>le</w:t>
            </w:r>
            <w:r w:rsidRPr="00CC6E6F">
              <w:rPr>
                <w:rFonts w:asciiTheme="majorBidi" w:hAnsiTheme="majorBidi" w:cstheme="majorBidi"/>
                <w:w w:val="105"/>
                <w:sz w:val="24"/>
                <w:szCs w:val="24"/>
              </w:rPr>
              <w:t xml:space="preserve"> </w:t>
            </w:r>
            <w:r w:rsidRPr="00A766DC">
              <w:rPr>
                <w:rFonts w:asciiTheme="majorBidi" w:hAnsiTheme="majorBidi" w:cstheme="majorBidi"/>
                <w:w w:val="105"/>
                <w:sz w:val="24"/>
                <w:szCs w:val="24"/>
              </w:rPr>
              <w:t>chômage</w:t>
            </w:r>
            <w:r w:rsidRPr="00CC6E6F">
              <w:rPr>
                <w:rFonts w:asciiTheme="majorBidi" w:hAnsiTheme="majorBidi" w:cstheme="majorBidi"/>
                <w:w w:val="105"/>
                <w:sz w:val="24"/>
                <w:szCs w:val="24"/>
              </w:rPr>
              <w:t xml:space="preserve"> </w:t>
            </w:r>
            <w:r w:rsidRPr="00A766DC">
              <w:rPr>
                <w:rFonts w:asciiTheme="majorBidi" w:hAnsiTheme="majorBidi" w:cstheme="majorBidi"/>
                <w:w w:val="105"/>
                <w:sz w:val="24"/>
                <w:szCs w:val="24"/>
              </w:rPr>
              <w:t>et</w:t>
            </w:r>
            <w:r w:rsidRPr="00CC6E6F">
              <w:rPr>
                <w:rFonts w:asciiTheme="majorBidi" w:hAnsiTheme="majorBidi" w:cstheme="majorBidi"/>
                <w:w w:val="105"/>
                <w:sz w:val="24"/>
                <w:szCs w:val="24"/>
              </w:rPr>
              <w:t xml:space="preserve"> </w:t>
            </w:r>
            <w:r w:rsidRPr="00A766DC">
              <w:rPr>
                <w:rFonts w:asciiTheme="majorBidi" w:hAnsiTheme="majorBidi" w:cstheme="majorBidi"/>
                <w:w w:val="105"/>
                <w:sz w:val="24"/>
                <w:szCs w:val="24"/>
              </w:rPr>
              <w:t>le</w:t>
            </w:r>
            <w:r w:rsidRPr="00CC6E6F">
              <w:rPr>
                <w:rFonts w:asciiTheme="majorBidi" w:hAnsiTheme="majorBidi" w:cstheme="majorBidi"/>
                <w:w w:val="105"/>
                <w:sz w:val="24"/>
                <w:szCs w:val="24"/>
              </w:rPr>
              <w:t xml:space="preserve"> </w:t>
            </w:r>
            <w:r w:rsidRPr="00A766DC">
              <w:rPr>
                <w:rFonts w:asciiTheme="majorBidi" w:hAnsiTheme="majorBidi" w:cstheme="majorBidi"/>
                <w:w w:val="105"/>
                <w:sz w:val="24"/>
                <w:szCs w:val="24"/>
              </w:rPr>
              <w:t>sous-emploi</w:t>
            </w:r>
            <w:r w:rsidRPr="00CC6E6F">
              <w:rPr>
                <w:rFonts w:asciiTheme="majorBidi" w:hAnsiTheme="majorBidi" w:cstheme="majorBidi"/>
                <w:w w:val="105"/>
                <w:sz w:val="24"/>
                <w:szCs w:val="24"/>
              </w:rPr>
              <w:t xml:space="preserve"> </w:t>
            </w:r>
            <w:r w:rsidRPr="00A766DC">
              <w:rPr>
                <w:rFonts w:asciiTheme="majorBidi" w:hAnsiTheme="majorBidi" w:cstheme="majorBidi"/>
                <w:w w:val="105"/>
                <w:sz w:val="24"/>
                <w:szCs w:val="24"/>
              </w:rPr>
              <w:t>;</w:t>
            </w:r>
            <w:r w:rsidRPr="00CC6E6F">
              <w:rPr>
                <w:rFonts w:asciiTheme="majorBidi" w:hAnsiTheme="majorBidi" w:cstheme="majorBidi"/>
                <w:w w:val="105"/>
                <w:sz w:val="24"/>
                <w:szCs w:val="24"/>
              </w:rPr>
              <w:t xml:space="preserve"> </w:t>
            </w:r>
          </w:p>
          <w:p w14:paraId="45789E8C" w14:textId="632595FE" w:rsidR="00194506" w:rsidRPr="00CC6E6F" w:rsidRDefault="002C1EB7" w:rsidP="00CC6E6F">
            <w:pPr>
              <w:pStyle w:val="Corpsdetexte"/>
              <w:numPr>
                <w:ilvl w:val="0"/>
                <w:numId w:val="34"/>
              </w:numPr>
              <w:ind w:right="38"/>
              <w:jc w:val="both"/>
              <w:rPr>
                <w:rFonts w:asciiTheme="majorBidi" w:hAnsiTheme="majorBidi" w:cstheme="majorBidi"/>
                <w:w w:val="105"/>
                <w:sz w:val="24"/>
                <w:szCs w:val="24"/>
              </w:rPr>
            </w:pPr>
            <w:r w:rsidRPr="00A766DC">
              <w:rPr>
                <w:rFonts w:asciiTheme="majorBidi" w:hAnsiTheme="majorBidi" w:cstheme="majorBidi"/>
                <w:w w:val="105"/>
                <w:sz w:val="24"/>
                <w:szCs w:val="24"/>
              </w:rPr>
              <w:t>Élaboration</w:t>
            </w:r>
            <w:r w:rsidR="00194506" w:rsidRPr="00A766DC">
              <w:rPr>
                <w:rFonts w:asciiTheme="majorBidi" w:hAnsiTheme="majorBidi" w:cstheme="majorBidi"/>
                <w:w w:val="105"/>
                <w:sz w:val="24"/>
                <w:szCs w:val="24"/>
              </w:rPr>
              <w:t>,</w:t>
            </w:r>
            <w:r w:rsidR="00194506" w:rsidRPr="00CC6E6F">
              <w:rPr>
                <w:rFonts w:asciiTheme="majorBidi" w:hAnsiTheme="majorBidi" w:cstheme="majorBidi"/>
                <w:w w:val="105"/>
                <w:sz w:val="24"/>
                <w:szCs w:val="24"/>
              </w:rPr>
              <w:t xml:space="preserve"> en collaboration </w:t>
            </w:r>
            <w:r w:rsidR="00194506" w:rsidRPr="00A766DC">
              <w:rPr>
                <w:rFonts w:asciiTheme="majorBidi" w:hAnsiTheme="majorBidi" w:cstheme="majorBidi"/>
                <w:w w:val="105"/>
                <w:sz w:val="24"/>
                <w:szCs w:val="24"/>
              </w:rPr>
              <w:t>avec</w:t>
            </w:r>
            <w:r w:rsidR="00194506" w:rsidRPr="00CC6E6F">
              <w:rPr>
                <w:rFonts w:asciiTheme="majorBidi" w:hAnsiTheme="majorBidi" w:cstheme="majorBidi"/>
                <w:w w:val="105"/>
                <w:sz w:val="24"/>
                <w:szCs w:val="24"/>
              </w:rPr>
              <w:t xml:space="preserve"> </w:t>
            </w:r>
            <w:r w:rsidR="00194506" w:rsidRPr="00A766DC">
              <w:rPr>
                <w:rFonts w:asciiTheme="majorBidi" w:hAnsiTheme="majorBidi" w:cstheme="majorBidi"/>
                <w:w w:val="105"/>
                <w:sz w:val="24"/>
                <w:szCs w:val="24"/>
              </w:rPr>
              <w:t xml:space="preserve">les </w:t>
            </w:r>
            <w:r w:rsidR="00194506" w:rsidRPr="00CC6E6F">
              <w:rPr>
                <w:rFonts w:asciiTheme="majorBidi" w:hAnsiTheme="majorBidi" w:cstheme="majorBidi"/>
                <w:w w:val="105"/>
                <w:sz w:val="24"/>
                <w:szCs w:val="24"/>
              </w:rPr>
              <w:t xml:space="preserve">départements ministériels concernés, de la politique nationale de formation professionnelle ; </w:t>
            </w:r>
          </w:p>
          <w:p w14:paraId="3F673BBF" w14:textId="52F0CE1B" w:rsidR="00194506" w:rsidRPr="00CC6E6F" w:rsidRDefault="002C1EB7" w:rsidP="00CC6E6F">
            <w:pPr>
              <w:pStyle w:val="Corpsdetexte"/>
              <w:numPr>
                <w:ilvl w:val="0"/>
                <w:numId w:val="34"/>
              </w:numPr>
              <w:ind w:right="38"/>
              <w:jc w:val="both"/>
              <w:rPr>
                <w:rFonts w:asciiTheme="majorBidi" w:hAnsiTheme="majorBidi" w:cstheme="majorBidi"/>
                <w:w w:val="105"/>
                <w:sz w:val="24"/>
                <w:szCs w:val="24"/>
              </w:rPr>
            </w:pPr>
            <w:r w:rsidRPr="00CC6E6F">
              <w:rPr>
                <w:rFonts w:asciiTheme="majorBidi" w:hAnsiTheme="majorBidi" w:cstheme="majorBidi"/>
                <w:w w:val="105"/>
                <w:sz w:val="24"/>
                <w:szCs w:val="24"/>
              </w:rPr>
              <w:t>Suivi</w:t>
            </w:r>
            <w:r w:rsidR="00194506" w:rsidRPr="00CC6E6F">
              <w:rPr>
                <w:rFonts w:asciiTheme="majorBidi" w:hAnsiTheme="majorBidi" w:cstheme="majorBidi"/>
                <w:w w:val="105"/>
                <w:sz w:val="24"/>
                <w:szCs w:val="24"/>
              </w:rPr>
              <w:t xml:space="preserve"> de la mise en œuvre de la politique nationale de formation professionnelle ;</w:t>
            </w:r>
          </w:p>
          <w:p w14:paraId="766BF4E3" w14:textId="0AD647D6" w:rsidR="00194506" w:rsidRPr="00CC6E6F" w:rsidRDefault="00194506" w:rsidP="00CC6E6F">
            <w:pPr>
              <w:pStyle w:val="Corpsdetexte"/>
              <w:numPr>
                <w:ilvl w:val="0"/>
                <w:numId w:val="34"/>
              </w:numPr>
              <w:ind w:right="38"/>
              <w:jc w:val="both"/>
              <w:rPr>
                <w:rFonts w:asciiTheme="majorBidi" w:hAnsiTheme="majorBidi" w:cstheme="majorBidi"/>
                <w:w w:val="105"/>
                <w:sz w:val="24"/>
                <w:szCs w:val="24"/>
              </w:rPr>
            </w:pPr>
            <w:r w:rsidRPr="00CC6E6F">
              <w:rPr>
                <w:rFonts w:asciiTheme="majorBidi" w:hAnsiTheme="majorBidi" w:cstheme="majorBidi"/>
                <w:w w:val="105"/>
                <w:sz w:val="24"/>
                <w:szCs w:val="24"/>
              </w:rPr>
              <w:t xml:space="preserve"> </w:t>
            </w:r>
            <w:r w:rsidR="002C1EB7" w:rsidRPr="00CC6E6F">
              <w:rPr>
                <w:rFonts w:asciiTheme="majorBidi" w:hAnsiTheme="majorBidi" w:cstheme="majorBidi"/>
                <w:w w:val="105"/>
                <w:sz w:val="24"/>
                <w:szCs w:val="24"/>
              </w:rPr>
              <w:t>Réalisation</w:t>
            </w:r>
            <w:r w:rsidRPr="00CC6E6F">
              <w:rPr>
                <w:rFonts w:asciiTheme="majorBidi" w:hAnsiTheme="majorBidi" w:cstheme="majorBidi"/>
                <w:w w:val="105"/>
                <w:sz w:val="24"/>
                <w:szCs w:val="24"/>
              </w:rPr>
              <w:t xml:space="preserve"> des études sur la formation professionnelle et le perfectionnement des adultes ;</w:t>
            </w:r>
          </w:p>
          <w:p w14:paraId="269E94E3" w14:textId="4B6DDAF7" w:rsidR="00194506" w:rsidRPr="00CC6E6F" w:rsidRDefault="002C1EB7" w:rsidP="00CC6E6F">
            <w:pPr>
              <w:pStyle w:val="Corpsdetexte"/>
              <w:numPr>
                <w:ilvl w:val="0"/>
                <w:numId w:val="34"/>
              </w:numPr>
              <w:ind w:right="38"/>
              <w:jc w:val="both"/>
              <w:rPr>
                <w:rFonts w:asciiTheme="majorBidi" w:hAnsiTheme="majorBidi" w:cstheme="majorBidi"/>
                <w:w w:val="105"/>
                <w:sz w:val="24"/>
                <w:szCs w:val="24"/>
              </w:rPr>
            </w:pPr>
            <w:r w:rsidRPr="00A766DC">
              <w:rPr>
                <w:rFonts w:asciiTheme="majorBidi" w:hAnsiTheme="majorBidi" w:cstheme="majorBidi"/>
                <w:w w:val="105"/>
                <w:sz w:val="24"/>
                <w:szCs w:val="24"/>
              </w:rPr>
              <w:t>Réalisation</w:t>
            </w:r>
            <w:r w:rsidR="00194506" w:rsidRPr="00A766DC">
              <w:rPr>
                <w:rFonts w:asciiTheme="majorBidi" w:hAnsiTheme="majorBidi" w:cstheme="majorBidi"/>
                <w:w w:val="105"/>
                <w:sz w:val="24"/>
                <w:szCs w:val="24"/>
              </w:rPr>
              <w:t xml:space="preserve"> de </w:t>
            </w:r>
            <w:r w:rsidR="00194506" w:rsidRPr="00CC6E6F">
              <w:rPr>
                <w:rFonts w:asciiTheme="majorBidi" w:hAnsiTheme="majorBidi" w:cstheme="majorBidi"/>
                <w:w w:val="105"/>
                <w:sz w:val="24"/>
                <w:szCs w:val="24"/>
              </w:rPr>
              <w:t>la formation professionnelle postscolaire ;</w:t>
            </w:r>
          </w:p>
          <w:p w14:paraId="2CC29C03" w14:textId="5E7F0BD8" w:rsidR="00194506" w:rsidRPr="00CC6E6F" w:rsidRDefault="002C1EB7" w:rsidP="00CC6E6F">
            <w:pPr>
              <w:pStyle w:val="Corpsdetexte"/>
              <w:numPr>
                <w:ilvl w:val="0"/>
                <w:numId w:val="34"/>
              </w:numPr>
              <w:ind w:right="38"/>
              <w:jc w:val="both"/>
              <w:rPr>
                <w:rFonts w:asciiTheme="majorBidi" w:hAnsiTheme="majorBidi" w:cstheme="majorBidi"/>
                <w:w w:val="105"/>
                <w:sz w:val="24"/>
                <w:szCs w:val="24"/>
              </w:rPr>
            </w:pPr>
            <w:r w:rsidRPr="00CC6E6F">
              <w:rPr>
                <w:rFonts w:asciiTheme="majorBidi" w:hAnsiTheme="majorBidi" w:cstheme="majorBidi"/>
                <w:w w:val="105"/>
                <w:sz w:val="24"/>
                <w:szCs w:val="24"/>
              </w:rPr>
              <w:lastRenderedPageBreak/>
              <w:t>Supervision</w:t>
            </w:r>
            <w:r w:rsidR="00194506" w:rsidRPr="00CC6E6F">
              <w:rPr>
                <w:rFonts w:asciiTheme="majorBidi" w:hAnsiTheme="majorBidi" w:cstheme="majorBidi"/>
                <w:w w:val="105"/>
                <w:sz w:val="24"/>
                <w:szCs w:val="24"/>
              </w:rPr>
              <w:t xml:space="preserve"> des centres de formation sous tutelle du département pour l’adaptation de leurs programmes de formation aux exigences du marché du travail ;</w:t>
            </w:r>
          </w:p>
          <w:p w14:paraId="40E7E6DF" w14:textId="659A4201" w:rsidR="00194506" w:rsidRPr="00CC6E6F" w:rsidRDefault="002C1EB7" w:rsidP="00CC6E6F">
            <w:pPr>
              <w:pStyle w:val="Corpsdetexte"/>
              <w:numPr>
                <w:ilvl w:val="0"/>
                <w:numId w:val="34"/>
              </w:numPr>
              <w:ind w:right="38"/>
              <w:jc w:val="both"/>
              <w:rPr>
                <w:rFonts w:asciiTheme="majorBidi" w:hAnsiTheme="majorBidi" w:cstheme="majorBidi"/>
                <w:w w:val="105"/>
                <w:sz w:val="24"/>
                <w:szCs w:val="24"/>
              </w:rPr>
            </w:pPr>
            <w:r w:rsidRPr="00CC6E6F">
              <w:rPr>
                <w:rFonts w:asciiTheme="majorBidi" w:hAnsiTheme="majorBidi" w:cstheme="majorBidi"/>
                <w:w w:val="105"/>
                <w:sz w:val="24"/>
                <w:szCs w:val="24"/>
              </w:rPr>
              <w:t>Création</w:t>
            </w:r>
            <w:r w:rsidR="00194506" w:rsidRPr="00CC6E6F">
              <w:rPr>
                <w:rFonts w:asciiTheme="majorBidi" w:hAnsiTheme="majorBidi" w:cstheme="majorBidi"/>
                <w:w w:val="105"/>
                <w:sz w:val="24"/>
                <w:szCs w:val="24"/>
              </w:rPr>
              <w:t xml:space="preserve"> d’un centre de formation et de perfectionnement du ministère ;</w:t>
            </w:r>
          </w:p>
          <w:p w14:paraId="1B90D34E" w14:textId="4537DC75" w:rsidR="00194506" w:rsidRPr="00CC6E6F" w:rsidRDefault="002C1EB7" w:rsidP="00CC6E6F">
            <w:pPr>
              <w:pStyle w:val="Corpsdetexte"/>
              <w:numPr>
                <w:ilvl w:val="0"/>
                <w:numId w:val="34"/>
              </w:numPr>
              <w:ind w:right="38"/>
              <w:jc w:val="both"/>
              <w:rPr>
                <w:rFonts w:asciiTheme="majorBidi" w:hAnsiTheme="majorBidi" w:cstheme="majorBidi"/>
                <w:w w:val="105"/>
                <w:sz w:val="24"/>
                <w:szCs w:val="24"/>
              </w:rPr>
            </w:pPr>
            <w:r w:rsidRPr="00CC6E6F">
              <w:rPr>
                <w:rFonts w:asciiTheme="majorBidi" w:hAnsiTheme="majorBidi" w:cstheme="majorBidi"/>
                <w:w w:val="105"/>
                <w:sz w:val="24"/>
                <w:szCs w:val="24"/>
              </w:rPr>
              <w:t>Tutelle</w:t>
            </w:r>
            <w:r w:rsidR="00194506" w:rsidRPr="00CC6E6F">
              <w:rPr>
                <w:rFonts w:asciiTheme="majorBidi" w:hAnsiTheme="majorBidi" w:cstheme="majorBidi"/>
                <w:w w:val="105"/>
                <w:sz w:val="24"/>
                <w:szCs w:val="24"/>
              </w:rPr>
              <w:t xml:space="preserve"> de l’Office National pour la Promotion de l’Emploi (ONAPE) ;</w:t>
            </w:r>
          </w:p>
          <w:p w14:paraId="1E070618" w14:textId="2061E007" w:rsidR="00194506" w:rsidRPr="00CC6E6F" w:rsidRDefault="002E3C22" w:rsidP="00CC6E6F">
            <w:pPr>
              <w:pStyle w:val="Corpsdetexte"/>
              <w:numPr>
                <w:ilvl w:val="0"/>
                <w:numId w:val="34"/>
              </w:numPr>
              <w:ind w:right="38"/>
              <w:jc w:val="both"/>
              <w:rPr>
                <w:rFonts w:asciiTheme="majorBidi" w:hAnsiTheme="majorBidi" w:cstheme="majorBidi"/>
                <w:w w:val="105"/>
                <w:sz w:val="24"/>
                <w:szCs w:val="24"/>
              </w:rPr>
            </w:pPr>
            <w:r w:rsidRPr="00CC6E6F">
              <w:rPr>
                <w:rFonts w:asciiTheme="majorBidi" w:hAnsiTheme="majorBidi" w:cstheme="majorBidi"/>
                <w:w w:val="105"/>
                <w:sz w:val="24"/>
                <w:szCs w:val="24"/>
              </w:rPr>
              <w:t>Tutelle</w:t>
            </w:r>
            <w:r w:rsidR="00194506" w:rsidRPr="00CC6E6F">
              <w:rPr>
                <w:rFonts w:asciiTheme="majorBidi" w:hAnsiTheme="majorBidi" w:cstheme="majorBidi"/>
                <w:w w:val="105"/>
                <w:sz w:val="24"/>
                <w:szCs w:val="24"/>
              </w:rPr>
              <w:t xml:space="preserve"> du Centre de Formation Professionnelle et de Perfectionnement à N’Djamena ainsi que d’une dizaine d’autres centres privés de formation professionnelle et relevant de la Direction de l’Emploi et de la Formation Professionnelle. </w:t>
            </w:r>
          </w:p>
        </w:tc>
      </w:tr>
      <w:tr w:rsidR="00194506" w:rsidRPr="00A766DC" w14:paraId="6740CCD3" w14:textId="77777777" w:rsidTr="00CC6E6F">
        <w:tc>
          <w:tcPr>
            <w:tcW w:w="2689" w:type="dxa"/>
          </w:tcPr>
          <w:p w14:paraId="1A338B14" w14:textId="77777777" w:rsidR="00194506" w:rsidRPr="00A766DC" w:rsidRDefault="00194506" w:rsidP="00BC1B07">
            <w:pPr>
              <w:jc w:val="both"/>
              <w:rPr>
                <w:rFonts w:asciiTheme="majorBidi" w:hAnsiTheme="majorBidi" w:cstheme="majorBidi"/>
                <w:b/>
                <w:bCs/>
                <w:sz w:val="24"/>
                <w:szCs w:val="24"/>
              </w:rPr>
            </w:pPr>
            <w:r w:rsidRPr="00A41600">
              <w:rPr>
                <w:rFonts w:asciiTheme="majorBidi" w:hAnsiTheme="majorBidi" w:cstheme="majorBidi"/>
                <w:b/>
                <w:bCs/>
                <w:sz w:val="24"/>
                <w:szCs w:val="24"/>
              </w:rPr>
              <w:lastRenderedPageBreak/>
              <w:t xml:space="preserve">Ministère du Développement </w:t>
            </w:r>
            <w:r>
              <w:rPr>
                <w:rFonts w:asciiTheme="majorBidi" w:hAnsiTheme="majorBidi" w:cstheme="majorBidi"/>
                <w:b/>
                <w:bCs/>
                <w:sz w:val="24"/>
                <w:szCs w:val="24"/>
              </w:rPr>
              <w:t>T</w:t>
            </w:r>
            <w:r w:rsidRPr="00A41600">
              <w:rPr>
                <w:rFonts w:asciiTheme="majorBidi" w:hAnsiTheme="majorBidi" w:cstheme="majorBidi"/>
                <w:b/>
                <w:bCs/>
                <w:sz w:val="24"/>
                <w:szCs w:val="24"/>
              </w:rPr>
              <w:t>ouristique,</w:t>
            </w:r>
            <w:r>
              <w:rPr>
                <w:rFonts w:asciiTheme="majorBidi" w:hAnsiTheme="majorBidi" w:cstheme="majorBidi"/>
                <w:b/>
                <w:bCs/>
                <w:sz w:val="24"/>
                <w:szCs w:val="24"/>
              </w:rPr>
              <w:t xml:space="preserve"> </w:t>
            </w:r>
            <w:r w:rsidRPr="00A41600">
              <w:rPr>
                <w:rFonts w:asciiTheme="majorBidi" w:hAnsiTheme="majorBidi" w:cstheme="majorBidi"/>
                <w:b/>
                <w:bCs/>
                <w:sz w:val="24"/>
                <w:szCs w:val="24"/>
              </w:rPr>
              <w:t xml:space="preserve">de la </w:t>
            </w:r>
            <w:r>
              <w:rPr>
                <w:rFonts w:asciiTheme="majorBidi" w:hAnsiTheme="majorBidi" w:cstheme="majorBidi"/>
                <w:b/>
                <w:bCs/>
                <w:sz w:val="24"/>
                <w:szCs w:val="24"/>
              </w:rPr>
              <w:t>C</w:t>
            </w:r>
            <w:r w:rsidRPr="00A41600">
              <w:rPr>
                <w:rFonts w:asciiTheme="majorBidi" w:hAnsiTheme="majorBidi" w:cstheme="majorBidi"/>
                <w:b/>
                <w:bCs/>
                <w:sz w:val="24"/>
                <w:szCs w:val="24"/>
              </w:rPr>
              <w:t xml:space="preserve">ulture et de </w:t>
            </w:r>
            <w:r>
              <w:rPr>
                <w:rFonts w:asciiTheme="majorBidi" w:hAnsiTheme="majorBidi" w:cstheme="majorBidi"/>
                <w:b/>
                <w:bCs/>
                <w:sz w:val="24"/>
                <w:szCs w:val="24"/>
              </w:rPr>
              <w:t>l</w:t>
            </w:r>
            <w:r w:rsidRPr="00A41600">
              <w:rPr>
                <w:rFonts w:asciiTheme="majorBidi" w:hAnsiTheme="majorBidi" w:cstheme="majorBidi"/>
                <w:b/>
                <w:bCs/>
                <w:sz w:val="24"/>
                <w:szCs w:val="24"/>
              </w:rPr>
              <w:t>'</w:t>
            </w:r>
            <w:r>
              <w:rPr>
                <w:rFonts w:asciiTheme="majorBidi" w:hAnsiTheme="majorBidi" w:cstheme="majorBidi"/>
                <w:b/>
                <w:bCs/>
                <w:sz w:val="24"/>
                <w:szCs w:val="24"/>
              </w:rPr>
              <w:t>A</w:t>
            </w:r>
            <w:r w:rsidRPr="00A41600">
              <w:rPr>
                <w:rFonts w:asciiTheme="majorBidi" w:hAnsiTheme="majorBidi" w:cstheme="majorBidi"/>
                <w:b/>
                <w:bCs/>
                <w:sz w:val="24"/>
                <w:szCs w:val="24"/>
              </w:rPr>
              <w:t>rtis</w:t>
            </w:r>
            <w:r>
              <w:rPr>
                <w:rFonts w:asciiTheme="majorBidi" w:hAnsiTheme="majorBidi" w:cstheme="majorBidi"/>
                <w:b/>
                <w:bCs/>
                <w:sz w:val="24"/>
                <w:szCs w:val="24"/>
              </w:rPr>
              <w:t>a</w:t>
            </w:r>
            <w:r w:rsidRPr="00A41600">
              <w:rPr>
                <w:rFonts w:asciiTheme="majorBidi" w:hAnsiTheme="majorBidi" w:cstheme="majorBidi"/>
                <w:b/>
                <w:bCs/>
                <w:sz w:val="24"/>
                <w:szCs w:val="24"/>
              </w:rPr>
              <w:t>n</w:t>
            </w:r>
            <w:r>
              <w:rPr>
                <w:rFonts w:asciiTheme="majorBidi" w:hAnsiTheme="majorBidi" w:cstheme="majorBidi"/>
                <w:b/>
                <w:bCs/>
                <w:sz w:val="24"/>
                <w:szCs w:val="24"/>
              </w:rPr>
              <w:t>a</w:t>
            </w:r>
            <w:r w:rsidRPr="00A41600">
              <w:rPr>
                <w:rFonts w:asciiTheme="majorBidi" w:hAnsiTheme="majorBidi" w:cstheme="majorBidi"/>
                <w:b/>
                <w:bCs/>
                <w:sz w:val="24"/>
                <w:szCs w:val="24"/>
              </w:rPr>
              <w:t>t</w:t>
            </w:r>
          </w:p>
        </w:tc>
        <w:tc>
          <w:tcPr>
            <w:tcW w:w="7512" w:type="dxa"/>
          </w:tcPr>
          <w:p w14:paraId="466B34E3" w14:textId="4CA7C4BE" w:rsidR="00194506" w:rsidRPr="00A766DC" w:rsidRDefault="002E3C22" w:rsidP="00CC6E6F">
            <w:pPr>
              <w:pStyle w:val="Corpsdetexte"/>
              <w:numPr>
                <w:ilvl w:val="0"/>
                <w:numId w:val="34"/>
              </w:numPr>
              <w:ind w:right="38"/>
              <w:jc w:val="both"/>
              <w:rPr>
                <w:rFonts w:asciiTheme="majorBidi" w:hAnsiTheme="majorBidi" w:cstheme="majorBidi"/>
                <w:w w:val="105"/>
                <w:sz w:val="24"/>
                <w:szCs w:val="24"/>
              </w:rPr>
            </w:pPr>
            <w:r w:rsidRPr="00A766DC">
              <w:rPr>
                <w:rFonts w:asciiTheme="majorBidi" w:hAnsiTheme="majorBidi" w:cstheme="majorBidi"/>
                <w:w w:val="105"/>
                <w:sz w:val="24"/>
                <w:szCs w:val="24"/>
              </w:rPr>
              <w:t>Suivi</w:t>
            </w:r>
            <w:r w:rsidR="00194506" w:rsidRPr="00A766DC">
              <w:rPr>
                <w:rFonts w:asciiTheme="majorBidi" w:hAnsiTheme="majorBidi" w:cstheme="majorBidi"/>
                <w:w w:val="105"/>
                <w:sz w:val="24"/>
                <w:szCs w:val="24"/>
              </w:rPr>
              <w:t xml:space="preserve"> de la formation initiale de jeunes artisans ;</w:t>
            </w:r>
          </w:p>
          <w:p w14:paraId="19D8D244" w14:textId="61C129DA" w:rsidR="00194506" w:rsidRPr="00CC6E6F" w:rsidRDefault="002E3C22" w:rsidP="00CC6E6F">
            <w:pPr>
              <w:pStyle w:val="Corpsdetexte"/>
              <w:numPr>
                <w:ilvl w:val="0"/>
                <w:numId w:val="34"/>
              </w:numPr>
              <w:ind w:right="38"/>
              <w:jc w:val="both"/>
              <w:rPr>
                <w:rFonts w:asciiTheme="majorBidi" w:hAnsiTheme="majorBidi" w:cstheme="majorBidi"/>
                <w:w w:val="105"/>
                <w:sz w:val="24"/>
                <w:szCs w:val="24"/>
              </w:rPr>
            </w:pPr>
            <w:r w:rsidRPr="00A766DC">
              <w:rPr>
                <w:rFonts w:asciiTheme="majorBidi" w:hAnsiTheme="majorBidi" w:cstheme="majorBidi"/>
                <w:w w:val="105"/>
                <w:sz w:val="24"/>
                <w:szCs w:val="24"/>
              </w:rPr>
              <w:t>Développement</w:t>
            </w:r>
            <w:r w:rsidR="00194506" w:rsidRPr="00A766DC">
              <w:rPr>
                <w:rFonts w:asciiTheme="majorBidi" w:hAnsiTheme="majorBidi" w:cstheme="majorBidi"/>
                <w:w w:val="105"/>
                <w:sz w:val="24"/>
                <w:szCs w:val="24"/>
              </w:rPr>
              <w:t xml:space="preserve"> des curricula adaptés aux formations de courte durée dans les métiers de base de l’industrie, de l’agriculture et de l’artisanat au profit des jeunes</w:t>
            </w:r>
            <w:r w:rsidR="00194506">
              <w:rPr>
                <w:rFonts w:asciiTheme="majorBidi" w:hAnsiTheme="majorBidi" w:cstheme="majorBidi"/>
                <w:w w:val="105"/>
                <w:sz w:val="24"/>
                <w:szCs w:val="24"/>
              </w:rPr>
              <w:t> ;</w:t>
            </w:r>
          </w:p>
          <w:p w14:paraId="2E074076" w14:textId="1A3FF646" w:rsidR="00194506" w:rsidRPr="00CC6E6F" w:rsidRDefault="00756AA0" w:rsidP="00CC6E6F">
            <w:pPr>
              <w:pStyle w:val="Corpsdetexte"/>
              <w:numPr>
                <w:ilvl w:val="0"/>
                <w:numId w:val="34"/>
              </w:numPr>
              <w:ind w:right="38"/>
              <w:jc w:val="both"/>
              <w:rPr>
                <w:rFonts w:asciiTheme="majorBidi" w:hAnsiTheme="majorBidi" w:cstheme="majorBidi"/>
                <w:w w:val="105"/>
                <w:sz w:val="24"/>
                <w:szCs w:val="24"/>
              </w:rPr>
            </w:pPr>
            <w:r w:rsidRPr="00CC6E6F">
              <w:rPr>
                <w:rFonts w:asciiTheme="majorBidi" w:hAnsiTheme="majorBidi" w:cstheme="majorBidi"/>
                <w:w w:val="105"/>
                <w:sz w:val="24"/>
                <w:szCs w:val="24"/>
              </w:rPr>
              <w:t>Tutelle</w:t>
            </w:r>
            <w:r w:rsidR="00194506" w:rsidRPr="00CC6E6F">
              <w:rPr>
                <w:rFonts w:asciiTheme="majorBidi" w:hAnsiTheme="majorBidi" w:cstheme="majorBidi"/>
                <w:w w:val="105"/>
                <w:sz w:val="24"/>
                <w:szCs w:val="24"/>
              </w:rPr>
              <w:t xml:space="preserve"> de 4 centres d’artisanat d’art dans les grandes villes (N’Djamena, Moundou, Abéché et Sarh).</w:t>
            </w:r>
          </w:p>
        </w:tc>
      </w:tr>
      <w:tr w:rsidR="00194506" w:rsidRPr="00A766DC" w14:paraId="75B9106C" w14:textId="77777777" w:rsidTr="00CC6E6F">
        <w:tc>
          <w:tcPr>
            <w:tcW w:w="2689" w:type="dxa"/>
          </w:tcPr>
          <w:p w14:paraId="3BFEB250" w14:textId="77777777" w:rsidR="00194506" w:rsidRPr="00A766DC" w:rsidRDefault="00194506" w:rsidP="00BC1B07">
            <w:pPr>
              <w:jc w:val="both"/>
              <w:rPr>
                <w:rFonts w:asciiTheme="majorBidi" w:hAnsiTheme="majorBidi" w:cstheme="majorBidi"/>
                <w:sz w:val="24"/>
                <w:szCs w:val="24"/>
              </w:rPr>
            </w:pPr>
            <w:r w:rsidRPr="00A766DC">
              <w:rPr>
                <w:rFonts w:asciiTheme="majorBidi" w:hAnsiTheme="majorBidi" w:cstheme="majorBidi"/>
                <w:b/>
                <w:bCs/>
                <w:sz w:val="24"/>
                <w:szCs w:val="24"/>
              </w:rPr>
              <w:t>Ministère de l’Agriculture et de la Transformation agricole</w:t>
            </w:r>
          </w:p>
        </w:tc>
        <w:tc>
          <w:tcPr>
            <w:tcW w:w="7512" w:type="dxa"/>
          </w:tcPr>
          <w:p w14:paraId="350B83F9" w14:textId="43D13D99" w:rsidR="00194506" w:rsidRPr="00CC6E6F" w:rsidRDefault="00756AA0" w:rsidP="00CC6E6F">
            <w:pPr>
              <w:pStyle w:val="Corpsdetexte"/>
              <w:numPr>
                <w:ilvl w:val="0"/>
                <w:numId w:val="34"/>
              </w:numPr>
              <w:ind w:right="38"/>
              <w:jc w:val="both"/>
              <w:rPr>
                <w:rFonts w:asciiTheme="majorBidi" w:hAnsiTheme="majorBidi" w:cstheme="majorBidi"/>
                <w:w w:val="105"/>
                <w:sz w:val="24"/>
                <w:szCs w:val="24"/>
              </w:rPr>
            </w:pPr>
            <w:r w:rsidRPr="00CC6E6F">
              <w:rPr>
                <w:rFonts w:asciiTheme="majorBidi" w:hAnsiTheme="majorBidi" w:cstheme="majorBidi"/>
                <w:w w:val="105"/>
                <w:sz w:val="24"/>
                <w:szCs w:val="24"/>
              </w:rPr>
              <w:t>Réalisation</w:t>
            </w:r>
            <w:r w:rsidR="00194506" w:rsidRPr="00CC6E6F">
              <w:rPr>
                <w:rFonts w:asciiTheme="majorBidi" w:hAnsiTheme="majorBidi" w:cstheme="majorBidi"/>
                <w:w w:val="105"/>
                <w:sz w:val="24"/>
                <w:szCs w:val="24"/>
              </w:rPr>
              <w:t xml:space="preserve"> des formations qualifiantes des producteurs, des formateurs et des jeunes ruraux dans les 32 centres de formation pour la promotion rurale (CFPR) ; </w:t>
            </w:r>
          </w:p>
          <w:p w14:paraId="15D2CA4A" w14:textId="03570CA4" w:rsidR="00194506" w:rsidRPr="00CC6E6F" w:rsidRDefault="00756AA0" w:rsidP="00CC6E6F">
            <w:pPr>
              <w:pStyle w:val="Corpsdetexte"/>
              <w:numPr>
                <w:ilvl w:val="0"/>
                <w:numId w:val="34"/>
              </w:numPr>
              <w:ind w:right="38"/>
              <w:jc w:val="both"/>
              <w:rPr>
                <w:rFonts w:asciiTheme="majorBidi" w:hAnsiTheme="majorBidi" w:cstheme="majorBidi"/>
                <w:w w:val="105"/>
                <w:sz w:val="24"/>
                <w:szCs w:val="24"/>
              </w:rPr>
            </w:pPr>
            <w:r w:rsidRPr="00CC6E6F">
              <w:rPr>
                <w:rFonts w:asciiTheme="majorBidi" w:hAnsiTheme="majorBidi" w:cstheme="majorBidi"/>
                <w:w w:val="105"/>
                <w:sz w:val="24"/>
                <w:szCs w:val="24"/>
              </w:rPr>
              <w:t>Réalisation</w:t>
            </w:r>
            <w:r w:rsidR="00194506" w:rsidRPr="00CC6E6F">
              <w:rPr>
                <w:rFonts w:asciiTheme="majorBidi" w:hAnsiTheme="majorBidi" w:cstheme="majorBidi"/>
                <w:w w:val="105"/>
                <w:sz w:val="24"/>
                <w:szCs w:val="24"/>
              </w:rPr>
              <w:t xml:space="preserve"> des formations à la carte en techniques culturales et d’élevage en 15 à 30 jours ;</w:t>
            </w:r>
          </w:p>
          <w:p w14:paraId="52A742C3" w14:textId="59E4A466" w:rsidR="00194506" w:rsidRPr="00CC6E6F" w:rsidRDefault="00756AA0" w:rsidP="00CC6E6F">
            <w:pPr>
              <w:pStyle w:val="Corpsdetexte"/>
              <w:numPr>
                <w:ilvl w:val="0"/>
                <w:numId w:val="34"/>
              </w:numPr>
              <w:ind w:right="38"/>
              <w:jc w:val="both"/>
              <w:rPr>
                <w:rFonts w:asciiTheme="majorBidi" w:hAnsiTheme="majorBidi" w:cstheme="majorBidi"/>
                <w:w w:val="105"/>
                <w:sz w:val="24"/>
                <w:szCs w:val="24"/>
              </w:rPr>
            </w:pPr>
            <w:r w:rsidRPr="00CC6E6F">
              <w:rPr>
                <w:rFonts w:asciiTheme="majorBidi" w:hAnsiTheme="majorBidi" w:cstheme="majorBidi"/>
                <w:w w:val="105"/>
                <w:sz w:val="24"/>
                <w:szCs w:val="24"/>
              </w:rPr>
              <w:t>Réalisation</w:t>
            </w:r>
            <w:r w:rsidR="00194506" w:rsidRPr="00CC6E6F">
              <w:rPr>
                <w:rFonts w:asciiTheme="majorBidi" w:hAnsiTheme="majorBidi" w:cstheme="majorBidi"/>
                <w:w w:val="105"/>
                <w:sz w:val="24"/>
                <w:szCs w:val="24"/>
              </w:rPr>
              <w:t xml:space="preserve"> des formations diplômantes (deux an) en techniques de montage des projets d’insertion de jeunes agriculteurs, éleveurs ou artisans.</w:t>
            </w:r>
          </w:p>
        </w:tc>
      </w:tr>
      <w:tr w:rsidR="00194506" w:rsidRPr="00A766DC" w14:paraId="0E03B335" w14:textId="77777777" w:rsidTr="00CC6E6F">
        <w:tc>
          <w:tcPr>
            <w:tcW w:w="2689" w:type="dxa"/>
          </w:tcPr>
          <w:p w14:paraId="57B7FA6A" w14:textId="77777777" w:rsidR="00194506" w:rsidRPr="00A766DC" w:rsidRDefault="00194506" w:rsidP="00BC1B07">
            <w:pPr>
              <w:jc w:val="both"/>
              <w:rPr>
                <w:rFonts w:asciiTheme="majorBidi" w:hAnsiTheme="majorBidi" w:cstheme="majorBidi"/>
                <w:b/>
                <w:bCs/>
                <w:w w:val="110"/>
                <w:sz w:val="24"/>
                <w:szCs w:val="24"/>
              </w:rPr>
            </w:pPr>
            <w:r w:rsidRPr="00A766DC">
              <w:rPr>
                <w:rFonts w:asciiTheme="majorBidi" w:hAnsiTheme="majorBidi" w:cstheme="majorBidi"/>
                <w:b/>
                <w:bCs/>
                <w:w w:val="110"/>
                <w:sz w:val="24"/>
                <w:szCs w:val="24"/>
              </w:rPr>
              <w:t>Ministère de la Jeunesse et des Sports (MJS)</w:t>
            </w:r>
          </w:p>
          <w:p w14:paraId="480EA606" w14:textId="77777777" w:rsidR="00194506" w:rsidRPr="00A766DC" w:rsidRDefault="00194506" w:rsidP="00BC1B07">
            <w:pPr>
              <w:tabs>
                <w:tab w:val="left" w:pos="2195"/>
              </w:tabs>
              <w:spacing w:line="360" w:lineRule="auto"/>
              <w:jc w:val="both"/>
              <w:rPr>
                <w:rFonts w:asciiTheme="majorBidi" w:hAnsiTheme="majorBidi" w:cstheme="majorBidi"/>
                <w:sz w:val="24"/>
                <w:szCs w:val="24"/>
              </w:rPr>
            </w:pPr>
            <w:r w:rsidRPr="00A766DC">
              <w:rPr>
                <w:rFonts w:asciiTheme="majorBidi" w:hAnsiTheme="majorBidi" w:cstheme="majorBidi"/>
                <w:sz w:val="24"/>
                <w:szCs w:val="24"/>
              </w:rPr>
              <w:tab/>
            </w:r>
          </w:p>
        </w:tc>
        <w:tc>
          <w:tcPr>
            <w:tcW w:w="7512" w:type="dxa"/>
          </w:tcPr>
          <w:p w14:paraId="4D9E1C6E" w14:textId="77777777" w:rsidR="00756AA0" w:rsidRDefault="00756AA0" w:rsidP="00756AA0">
            <w:pPr>
              <w:pStyle w:val="Corpsdetexte"/>
              <w:numPr>
                <w:ilvl w:val="0"/>
                <w:numId w:val="34"/>
              </w:numPr>
              <w:ind w:right="38"/>
              <w:jc w:val="both"/>
              <w:rPr>
                <w:rFonts w:asciiTheme="majorBidi" w:hAnsiTheme="majorBidi" w:cstheme="majorBidi"/>
                <w:w w:val="105"/>
                <w:sz w:val="24"/>
                <w:szCs w:val="24"/>
              </w:rPr>
            </w:pPr>
            <w:r>
              <w:rPr>
                <w:rFonts w:asciiTheme="majorBidi" w:hAnsiTheme="majorBidi" w:cstheme="majorBidi"/>
                <w:w w:val="105"/>
                <w:sz w:val="24"/>
                <w:szCs w:val="24"/>
              </w:rPr>
              <w:t>A</w:t>
            </w:r>
            <w:r w:rsidR="00194506" w:rsidRPr="00CC6E6F">
              <w:rPr>
                <w:rFonts w:asciiTheme="majorBidi" w:hAnsiTheme="majorBidi" w:cstheme="majorBidi"/>
                <w:w w:val="105"/>
                <w:sz w:val="24"/>
                <w:szCs w:val="24"/>
              </w:rPr>
              <w:t>ppui</w:t>
            </w:r>
            <w:r w:rsidR="00732978" w:rsidRPr="00CC6E6F">
              <w:rPr>
                <w:rFonts w:asciiTheme="majorBidi" w:hAnsiTheme="majorBidi" w:cstheme="majorBidi"/>
                <w:w w:val="105"/>
                <w:sz w:val="24"/>
                <w:szCs w:val="24"/>
              </w:rPr>
              <w:t xml:space="preserve"> </w:t>
            </w:r>
            <w:r w:rsidR="00194506" w:rsidRPr="00CC6E6F">
              <w:rPr>
                <w:rFonts w:asciiTheme="majorBidi" w:hAnsiTheme="majorBidi" w:cstheme="majorBidi"/>
                <w:w w:val="105"/>
                <w:sz w:val="24"/>
                <w:szCs w:val="24"/>
              </w:rPr>
              <w:t xml:space="preserve">financier aux projets d’insertion économique et </w:t>
            </w:r>
            <w:r w:rsidRPr="00CC6E6F">
              <w:rPr>
                <w:rFonts w:asciiTheme="majorBidi" w:hAnsiTheme="majorBidi" w:cstheme="majorBidi"/>
                <w:w w:val="105"/>
                <w:sz w:val="24"/>
                <w:szCs w:val="24"/>
              </w:rPr>
              <w:t>professionnelle des</w:t>
            </w:r>
            <w:r w:rsidR="00194506" w:rsidRPr="00CC6E6F">
              <w:rPr>
                <w:rFonts w:asciiTheme="majorBidi" w:hAnsiTheme="majorBidi" w:cstheme="majorBidi"/>
                <w:w w:val="105"/>
                <w:sz w:val="24"/>
                <w:szCs w:val="24"/>
              </w:rPr>
              <w:t xml:space="preserve"> jeunes promoteurs</w:t>
            </w:r>
            <w:r>
              <w:rPr>
                <w:rFonts w:asciiTheme="majorBidi" w:hAnsiTheme="majorBidi" w:cstheme="majorBidi"/>
                <w:w w:val="105"/>
                <w:sz w:val="24"/>
                <w:szCs w:val="24"/>
              </w:rPr>
              <w:t> ;</w:t>
            </w:r>
          </w:p>
          <w:p w14:paraId="38ABBB34" w14:textId="5F9D6301" w:rsidR="00194506" w:rsidRPr="00756AA0" w:rsidRDefault="00756AA0" w:rsidP="00756AA0">
            <w:pPr>
              <w:pStyle w:val="Corpsdetexte"/>
              <w:numPr>
                <w:ilvl w:val="0"/>
                <w:numId w:val="34"/>
              </w:numPr>
              <w:ind w:right="38"/>
              <w:jc w:val="both"/>
              <w:rPr>
                <w:rFonts w:asciiTheme="majorBidi" w:hAnsiTheme="majorBidi" w:cstheme="majorBidi"/>
                <w:w w:val="105"/>
                <w:sz w:val="24"/>
                <w:szCs w:val="24"/>
              </w:rPr>
            </w:pPr>
            <w:r>
              <w:rPr>
                <w:rFonts w:asciiTheme="majorBidi" w:hAnsiTheme="majorBidi" w:cstheme="majorBidi"/>
                <w:w w:val="105"/>
                <w:sz w:val="24"/>
                <w:szCs w:val="24"/>
              </w:rPr>
              <w:t>P</w:t>
            </w:r>
            <w:r w:rsidR="00194506" w:rsidRPr="00756AA0">
              <w:rPr>
                <w:rFonts w:asciiTheme="majorBidi" w:hAnsiTheme="majorBidi" w:cstheme="majorBidi"/>
                <w:w w:val="105"/>
                <w:sz w:val="24"/>
                <w:szCs w:val="24"/>
              </w:rPr>
              <w:t>romotion de l'auto-emploi ;</w:t>
            </w:r>
          </w:p>
          <w:p w14:paraId="2F398B7D" w14:textId="01A1F319" w:rsidR="00194506" w:rsidRPr="00CC6E6F" w:rsidRDefault="00756AA0" w:rsidP="00CC6E6F">
            <w:pPr>
              <w:pStyle w:val="Corpsdetexte"/>
              <w:numPr>
                <w:ilvl w:val="0"/>
                <w:numId w:val="34"/>
              </w:numPr>
              <w:ind w:right="38"/>
              <w:jc w:val="both"/>
              <w:rPr>
                <w:rFonts w:asciiTheme="majorBidi" w:hAnsiTheme="majorBidi" w:cstheme="majorBidi"/>
                <w:w w:val="105"/>
                <w:sz w:val="24"/>
                <w:szCs w:val="24"/>
              </w:rPr>
            </w:pPr>
            <w:r w:rsidRPr="00CC6E6F">
              <w:rPr>
                <w:rFonts w:asciiTheme="majorBidi" w:hAnsiTheme="majorBidi" w:cstheme="majorBidi"/>
                <w:w w:val="105"/>
                <w:sz w:val="24"/>
                <w:szCs w:val="24"/>
              </w:rPr>
              <w:t>Appui</w:t>
            </w:r>
            <w:r w:rsidR="00194506" w:rsidRPr="00CC6E6F">
              <w:rPr>
                <w:rFonts w:asciiTheme="majorBidi" w:hAnsiTheme="majorBidi" w:cstheme="majorBidi"/>
                <w:w w:val="105"/>
                <w:sz w:val="24"/>
                <w:szCs w:val="24"/>
              </w:rPr>
              <w:t xml:space="preserve"> technique aux promoteurs de l’entreprenariat et de l’auto-emploi ;</w:t>
            </w:r>
          </w:p>
          <w:p w14:paraId="4DA90CD5" w14:textId="04D608CD" w:rsidR="00194506" w:rsidRPr="00CC6E6F" w:rsidRDefault="00756AA0" w:rsidP="00CC6E6F">
            <w:pPr>
              <w:pStyle w:val="Corpsdetexte"/>
              <w:numPr>
                <w:ilvl w:val="0"/>
                <w:numId w:val="34"/>
              </w:numPr>
              <w:ind w:right="38"/>
              <w:jc w:val="both"/>
              <w:rPr>
                <w:rFonts w:asciiTheme="majorBidi" w:hAnsiTheme="majorBidi" w:cstheme="majorBidi"/>
                <w:w w:val="105"/>
                <w:sz w:val="24"/>
                <w:szCs w:val="24"/>
              </w:rPr>
            </w:pPr>
            <w:r w:rsidRPr="00CC6E6F">
              <w:rPr>
                <w:rFonts w:asciiTheme="majorBidi" w:hAnsiTheme="majorBidi" w:cstheme="majorBidi"/>
                <w:w w:val="105"/>
                <w:sz w:val="24"/>
                <w:szCs w:val="24"/>
              </w:rPr>
              <w:t>Participation</w:t>
            </w:r>
            <w:r w:rsidR="00194506" w:rsidRPr="00CC6E6F">
              <w:rPr>
                <w:rFonts w:asciiTheme="majorBidi" w:hAnsiTheme="majorBidi" w:cstheme="majorBidi"/>
                <w:w w:val="105"/>
                <w:sz w:val="24"/>
                <w:szCs w:val="24"/>
              </w:rPr>
              <w:t xml:space="preserve"> à la mise en œuvre et suivi de la politique nationale en matière d'emploi et de lutte contre le chômage ;</w:t>
            </w:r>
          </w:p>
          <w:p w14:paraId="695E19B9" w14:textId="340F7FFA" w:rsidR="00194506" w:rsidRPr="00CC6E6F" w:rsidRDefault="00756AA0" w:rsidP="00CC6E6F">
            <w:pPr>
              <w:pStyle w:val="Corpsdetexte"/>
              <w:numPr>
                <w:ilvl w:val="0"/>
                <w:numId w:val="34"/>
              </w:numPr>
              <w:ind w:right="38"/>
              <w:jc w:val="both"/>
              <w:rPr>
                <w:rFonts w:asciiTheme="majorBidi" w:hAnsiTheme="majorBidi" w:cstheme="majorBidi"/>
                <w:w w:val="105"/>
                <w:sz w:val="24"/>
                <w:szCs w:val="24"/>
              </w:rPr>
            </w:pPr>
            <w:r w:rsidRPr="00CC6E6F">
              <w:rPr>
                <w:rFonts w:asciiTheme="majorBidi" w:hAnsiTheme="majorBidi" w:cstheme="majorBidi"/>
                <w:w w:val="105"/>
                <w:sz w:val="24"/>
                <w:szCs w:val="24"/>
              </w:rPr>
              <w:t>Participation</w:t>
            </w:r>
            <w:r w:rsidR="00194506" w:rsidRPr="00CC6E6F">
              <w:rPr>
                <w:rFonts w:asciiTheme="majorBidi" w:hAnsiTheme="majorBidi" w:cstheme="majorBidi"/>
                <w:w w:val="105"/>
                <w:sz w:val="24"/>
                <w:szCs w:val="24"/>
              </w:rPr>
              <w:t xml:space="preserve"> à l'élaboration des programmes visant l’adaptation des jeunes, l'amélioration de leur employabilité, la facilitation de leur insertion professionnelle et le suivi de l'exécution de ces programmes ainsi que leur évaluation ;</w:t>
            </w:r>
          </w:p>
          <w:p w14:paraId="5A0DBFF2" w14:textId="0374EC04" w:rsidR="00194506" w:rsidRPr="00CC6E6F" w:rsidRDefault="00756AA0" w:rsidP="00CC6E6F">
            <w:pPr>
              <w:pStyle w:val="Corpsdetexte"/>
              <w:numPr>
                <w:ilvl w:val="0"/>
                <w:numId w:val="34"/>
              </w:numPr>
              <w:ind w:right="38"/>
              <w:jc w:val="both"/>
              <w:rPr>
                <w:rFonts w:asciiTheme="majorBidi" w:hAnsiTheme="majorBidi" w:cstheme="majorBidi"/>
                <w:w w:val="105"/>
                <w:sz w:val="24"/>
                <w:szCs w:val="24"/>
              </w:rPr>
            </w:pPr>
            <w:r w:rsidRPr="00CC6E6F">
              <w:rPr>
                <w:rFonts w:asciiTheme="majorBidi" w:hAnsiTheme="majorBidi" w:cstheme="majorBidi"/>
                <w:w w:val="105"/>
                <w:sz w:val="24"/>
                <w:szCs w:val="24"/>
              </w:rPr>
              <w:t>Élaboration</w:t>
            </w:r>
            <w:r w:rsidR="00194506" w:rsidRPr="00CC6E6F">
              <w:rPr>
                <w:rFonts w:asciiTheme="majorBidi" w:hAnsiTheme="majorBidi" w:cstheme="majorBidi"/>
                <w:w w:val="105"/>
                <w:sz w:val="24"/>
                <w:szCs w:val="24"/>
              </w:rPr>
              <w:t xml:space="preserve"> et évaluation des programmes visant 1e développement de l'initiative individuelle auprès des demandeurs d'emploi, l'encouragement de l'emploi indépendant, la création de la petite entreprise, le suivi de l'exécution de ces programmes et de leur évaluation ;</w:t>
            </w:r>
          </w:p>
          <w:p w14:paraId="5C899CC6" w14:textId="029623D2" w:rsidR="00194506" w:rsidRPr="00CC6E6F" w:rsidRDefault="00756AA0" w:rsidP="00CC6E6F">
            <w:pPr>
              <w:pStyle w:val="Corpsdetexte"/>
              <w:numPr>
                <w:ilvl w:val="0"/>
                <w:numId w:val="34"/>
              </w:numPr>
              <w:ind w:right="38"/>
              <w:jc w:val="both"/>
              <w:rPr>
                <w:rFonts w:asciiTheme="majorBidi" w:hAnsiTheme="majorBidi" w:cstheme="majorBidi"/>
                <w:w w:val="105"/>
                <w:sz w:val="24"/>
                <w:szCs w:val="24"/>
              </w:rPr>
            </w:pPr>
            <w:r w:rsidRPr="00CC6E6F">
              <w:rPr>
                <w:rFonts w:asciiTheme="majorBidi" w:hAnsiTheme="majorBidi" w:cstheme="majorBidi"/>
                <w:w w:val="105"/>
                <w:sz w:val="24"/>
                <w:szCs w:val="24"/>
              </w:rPr>
              <w:t>Élaboration</w:t>
            </w:r>
            <w:r w:rsidR="00194506" w:rsidRPr="00CC6E6F">
              <w:rPr>
                <w:rFonts w:asciiTheme="majorBidi" w:hAnsiTheme="majorBidi" w:cstheme="majorBidi"/>
                <w:w w:val="105"/>
                <w:sz w:val="24"/>
                <w:szCs w:val="24"/>
              </w:rPr>
              <w:t xml:space="preserve"> et mise en œuvre de la politique nationale en matière de l'entrepreneuriat ;</w:t>
            </w:r>
          </w:p>
          <w:p w14:paraId="26504D6B" w14:textId="07139694" w:rsidR="00194506" w:rsidRPr="00CC6E6F" w:rsidRDefault="00756AA0" w:rsidP="00CC6E6F">
            <w:pPr>
              <w:pStyle w:val="Corpsdetexte"/>
              <w:numPr>
                <w:ilvl w:val="0"/>
                <w:numId w:val="34"/>
              </w:numPr>
              <w:ind w:right="38"/>
              <w:jc w:val="both"/>
              <w:rPr>
                <w:rFonts w:asciiTheme="majorBidi" w:hAnsiTheme="majorBidi" w:cstheme="majorBidi"/>
                <w:w w:val="105"/>
                <w:sz w:val="24"/>
                <w:szCs w:val="24"/>
              </w:rPr>
            </w:pPr>
            <w:r w:rsidRPr="00CC6E6F">
              <w:rPr>
                <w:rFonts w:asciiTheme="majorBidi" w:hAnsiTheme="majorBidi" w:cstheme="majorBidi"/>
                <w:w w:val="105"/>
                <w:sz w:val="24"/>
                <w:szCs w:val="24"/>
              </w:rPr>
              <w:t>Renforcement</w:t>
            </w:r>
            <w:r w:rsidR="00194506" w:rsidRPr="00CC6E6F">
              <w:rPr>
                <w:rFonts w:asciiTheme="majorBidi" w:hAnsiTheme="majorBidi" w:cstheme="majorBidi"/>
                <w:w w:val="105"/>
                <w:sz w:val="24"/>
                <w:szCs w:val="24"/>
              </w:rPr>
              <w:t xml:space="preserve"> du dispositif d'encadrement et de formation des sportifs ;</w:t>
            </w:r>
          </w:p>
          <w:p w14:paraId="71B6D484" w14:textId="10AE7190" w:rsidR="00194506" w:rsidRPr="00CC6E6F" w:rsidRDefault="00756AA0" w:rsidP="00CC6E6F">
            <w:pPr>
              <w:pStyle w:val="Corpsdetexte"/>
              <w:numPr>
                <w:ilvl w:val="0"/>
                <w:numId w:val="34"/>
              </w:numPr>
              <w:ind w:right="38"/>
              <w:jc w:val="both"/>
              <w:rPr>
                <w:rFonts w:asciiTheme="majorBidi" w:hAnsiTheme="majorBidi" w:cstheme="majorBidi"/>
                <w:w w:val="105"/>
                <w:sz w:val="24"/>
                <w:szCs w:val="24"/>
              </w:rPr>
            </w:pPr>
            <w:r w:rsidRPr="00CC6E6F">
              <w:rPr>
                <w:rFonts w:asciiTheme="majorBidi" w:hAnsiTheme="majorBidi" w:cstheme="majorBidi"/>
                <w:w w:val="105"/>
                <w:sz w:val="24"/>
                <w:szCs w:val="24"/>
              </w:rPr>
              <w:t>Cotutelle</w:t>
            </w:r>
            <w:r w:rsidR="00194506" w:rsidRPr="00CC6E6F">
              <w:rPr>
                <w:rFonts w:asciiTheme="majorBidi" w:hAnsiTheme="majorBidi" w:cstheme="majorBidi"/>
                <w:w w:val="105"/>
                <w:sz w:val="24"/>
                <w:szCs w:val="24"/>
              </w:rPr>
              <w:t xml:space="preserve"> des établissements spécialisés dans l'enseignement du sport et de la formation des enseignants d'éducation physique.</w:t>
            </w:r>
          </w:p>
        </w:tc>
      </w:tr>
      <w:tr w:rsidR="00194506" w:rsidRPr="00A766DC" w14:paraId="6C39FCED" w14:textId="77777777" w:rsidTr="00CC6E6F">
        <w:tc>
          <w:tcPr>
            <w:tcW w:w="2689" w:type="dxa"/>
            <w:tcBorders>
              <w:bottom w:val="single" w:sz="4" w:space="0" w:color="auto"/>
            </w:tcBorders>
          </w:tcPr>
          <w:p w14:paraId="3EFEB76B" w14:textId="77777777" w:rsidR="00194506" w:rsidRPr="00A766DC" w:rsidRDefault="00194506" w:rsidP="00BC1B07">
            <w:pPr>
              <w:jc w:val="both"/>
              <w:rPr>
                <w:rFonts w:asciiTheme="majorBidi" w:hAnsiTheme="majorBidi" w:cstheme="majorBidi"/>
                <w:sz w:val="24"/>
                <w:szCs w:val="24"/>
              </w:rPr>
            </w:pPr>
            <w:r w:rsidRPr="00A766DC">
              <w:rPr>
                <w:rFonts w:asciiTheme="majorBidi" w:hAnsiTheme="majorBidi" w:cstheme="majorBidi"/>
                <w:b/>
                <w:bCs/>
                <w:w w:val="110"/>
                <w:sz w:val="24"/>
                <w:szCs w:val="24"/>
              </w:rPr>
              <w:t>Ministère de l’élevage et des productions animales</w:t>
            </w:r>
          </w:p>
        </w:tc>
        <w:tc>
          <w:tcPr>
            <w:tcW w:w="7512" w:type="dxa"/>
            <w:tcBorders>
              <w:bottom w:val="single" w:sz="4" w:space="0" w:color="auto"/>
            </w:tcBorders>
          </w:tcPr>
          <w:p w14:paraId="4CCF626E" w14:textId="3FF10B05" w:rsidR="00194506" w:rsidRPr="00EA6D29" w:rsidRDefault="00756AA0" w:rsidP="006A1210">
            <w:pPr>
              <w:pStyle w:val="Paragraphedeliste"/>
              <w:widowControl w:val="0"/>
              <w:numPr>
                <w:ilvl w:val="0"/>
                <w:numId w:val="36"/>
              </w:numPr>
              <w:autoSpaceDE w:val="0"/>
              <w:autoSpaceDN w:val="0"/>
              <w:jc w:val="both"/>
              <w:rPr>
                <w:rFonts w:asciiTheme="majorBidi" w:hAnsiTheme="majorBidi" w:cstheme="majorBidi"/>
                <w:sz w:val="24"/>
                <w:szCs w:val="24"/>
              </w:rPr>
            </w:pPr>
            <w:r w:rsidRPr="00EA6D29">
              <w:rPr>
                <w:rFonts w:asciiTheme="majorBidi" w:hAnsiTheme="majorBidi" w:cstheme="majorBidi"/>
                <w:w w:val="110"/>
                <w:sz w:val="24"/>
                <w:szCs w:val="24"/>
              </w:rPr>
              <w:t>Formation</w:t>
            </w:r>
            <w:r w:rsidR="00194506" w:rsidRPr="00EA6D29">
              <w:rPr>
                <w:rFonts w:asciiTheme="majorBidi" w:hAnsiTheme="majorBidi" w:cstheme="majorBidi"/>
                <w:w w:val="110"/>
                <w:sz w:val="24"/>
                <w:szCs w:val="24"/>
              </w:rPr>
              <w:t xml:space="preserve"> initiale et continue des agents techniques et des adjoints techniques d’Elevage ;</w:t>
            </w:r>
          </w:p>
          <w:p w14:paraId="4AFFF8A4" w14:textId="50448CB0" w:rsidR="00194506" w:rsidRDefault="00756AA0" w:rsidP="006A1210">
            <w:pPr>
              <w:pStyle w:val="Paragraphedeliste"/>
              <w:widowControl w:val="0"/>
              <w:numPr>
                <w:ilvl w:val="0"/>
                <w:numId w:val="36"/>
              </w:numPr>
              <w:autoSpaceDE w:val="0"/>
              <w:autoSpaceDN w:val="0"/>
              <w:jc w:val="both"/>
              <w:rPr>
                <w:rFonts w:asciiTheme="majorBidi" w:hAnsiTheme="majorBidi" w:cstheme="majorBidi"/>
                <w:sz w:val="24"/>
                <w:szCs w:val="24"/>
              </w:rPr>
            </w:pPr>
            <w:r w:rsidRPr="00EA6D29">
              <w:rPr>
                <w:rFonts w:asciiTheme="majorBidi" w:hAnsiTheme="majorBidi" w:cstheme="majorBidi"/>
                <w:sz w:val="24"/>
                <w:szCs w:val="24"/>
              </w:rPr>
              <w:t>Conception</w:t>
            </w:r>
            <w:r w:rsidR="00194506" w:rsidRPr="00EA6D29">
              <w:rPr>
                <w:rFonts w:asciiTheme="majorBidi" w:hAnsiTheme="majorBidi" w:cstheme="majorBidi"/>
                <w:sz w:val="24"/>
                <w:szCs w:val="24"/>
              </w:rPr>
              <w:t xml:space="preserve">, mise en œuvre et suivi de la politique du Gouvernement en </w:t>
            </w:r>
            <w:r w:rsidR="00194506" w:rsidRPr="00EA6D29">
              <w:rPr>
                <w:rFonts w:asciiTheme="majorBidi" w:hAnsiTheme="majorBidi" w:cstheme="majorBidi"/>
                <w:sz w:val="24"/>
                <w:szCs w:val="24"/>
              </w:rPr>
              <w:lastRenderedPageBreak/>
              <w:t>matière de formation en élevage</w:t>
            </w:r>
            <w:r w:rsidR="00194506">
              <w:rPr>
                <w:rFonts w:asciiTheme="majorBidi" w:hAnsiTheme="majorBidi" w:cstheme="majorBidi"/>
                <w:sz w:val="24"/>
                <w:szCs w:val="24"/>
              </w:rPr>
              <w:t> ;</w:t>
            </w:r>
          </w:p>
          <w:p w14:paraId="58F28DE2" w14:textId="617E3469" w:rsidR="00194506" w:rsidRPr="00EA6D29" w:rsidRDefault="00756AA0" w:rsidP="006A1210">
            <w:pPr>
              <w:pStyle w:val="Paragraphedeliste"/>
              <w:widowControl w:val="0"/>
              <w:numPr>
                <w:ilvl w:val="0"/>
                <w:numId w:val="36"/>
              </w:numPr>
              <w:autoSpaceDE w:val="0"/>
              <w:autoSpaceDN w:val="0"/>
              <w:jc w:val="both"/>
              <w:rPr>
                <w:rFonts w:asciiTheme="majorBidi" w:hAnsiTheme="majorBidi" w:cstheme="majorBidi"/>
                <w:sz w:val="24"/>
                <w:szCs w:val="24"/>
              </w:rPr>
            </w:pPr>
            <w:r>
              <w:rPr>
                <w:rFonts w:asciiTheme="majorBidi" w:hAnsiTheme="majorBidi" w:cstheme="majorBidi"/>
                <w:sz w:val="24"/>
                <w:szCs w:val="24"/>
              </w:rPr>
              <w:t>Cotutelle</w:t>
            </w:r>
            <w:r w:rsidR="00194506">
              <w:rPr>
                <w:rFonts w:asciiTheme="majorBidi" w:hAnsiTheme="majorBidi" w:cstheme="majorBidi"/>
                <w:sz w:val="24"/>
                <w:szCs w:val="24"/>
              </w:rPr>
              <w:t xml:space="preserve"> de l’Ecole Nationale des Techniques d’Elevage.</w:t>
            </w:r>
          </w:p>
        </w:tc>
      </w:tr>
      <w:tr w:rsidR="00194506" w:rsidRPr="00A766DC" w14:paraId="3C775E7C" w14:textId="77777777" w:rsidTr="00CC6E6F">
        <w:trPr>
          <w:trHeight w:val="1321"/>
        </w:trPr>
        <w:tc>
          <w:tcPr>
            <w:tcW w:w="2689" w:type="dxa"/>
            <w:tcBorders>
              <w:top w:val="single" w:sz="4" w:space="0" w:color="auto"/>
              <w:left w:val="single" w:sz="4" w:space="0" w:color="auto"/>
              <w:bottom w:val="single" w:sz="4" w:space="0" w:color="auto"/>
              <w:right w:val="single" w:sz="4" w:space="0" w:color="auto"/>
            </w:tcBorders>
            <w:vAlign w:val="center"/>
          </w:tcPr>
          <w:p w14:paraId="613AFB29" w14:textId="77777777" w:rsidR="00194506" w:rsidRPr="00A766DC" w:rsidRDefault="00194506" w:rsidP="00BC1B07">
            <w:pPr>
              <w:jc w:val="both"/>
              <w:rPr>
                <w:rFonts w:asciiTheme="majorBidi" w:hAnsiTheme="majorBidi" w:cstheme="majorBidi"/>
                <w:b/>
                <w:bCs/>
                <w:w w:val="110"/>
                <w:sz w:val="24"/>
                <w:szCs w:val="24"/>
              </w:rPr>
            </w:pPr>
            <w:r w:rsidRPr="00A766DC">
              <w:rPr>
                <w:rFonts w:asciiTheme="majorBidi" w:hAnsiTheme="majorBidi" w:cstheme="majorBidi"/>
                <w:b/>
                <w:bCs/>
                <w:sz w:val="24"/>
                <w:szCs w:val="24"/>
              </w:rPr>
              <w:lastRenderedPageBreak/>
              <w:t>FONAP </w:t>
            </w:r>
          </w:p>
        </w:tc>
        <w:tc>
          <w:tcPr>
            <w:tcW w:w="7512" w:type="dxa"/>
            <w:tcBorders>
              <w:top w:val="single" w:sz="4" w:space="0" w:color="auto"/>
              <w:left w:val="single" w:sz="4" w:space="0" w:color="auto"/>
              <w:bottom w:val="single" w:sz="4" w:space="0" w:color="auto"/>
            </w:tcBorders>
          </w:tcPr>
          <w:p w14:paraId="2EC249D5" w14:textId="075B5BB4" w:rsidR="00194506" w:rsidRPr="00A766DC" w:rsidRDefault="00756AA0" w:rsidP="006A1210">
            <w:pPr>
              <w:pStyle w:val="Paragraphedeliste"/>
              <w:widowControl w:val="0"/>
              <w:numPr>
                <w:ilvl w:val="0"/>
                <w:numId w:val="8"/>
              </w:numPr>
              <w:autoSpaceDE w:val="0"/>
              <w:autoSpaceDN w:val="0"/>
              <w:spacing w:line="276" w:lineRule="auto"/>
              <w:contextualSpacing w:val="0"/>
              <w:jc w:val="both"/>
              <w:rPr>
                <w:rFonts w:asciiTheme="majorBidi" w:hAnsiTheme="majorBidi" w:cstheme="majorBidi"/>
                <w:w w:val="110"/>
                <w:sz w:val="24"/>
                <w:szCs w:val="24"/>
              </w:rPr>
            </w:pPr>
            <w:r w:rsidRPr="00A766DC">
              <w:rPr>
                <w:rFonts w:asciiTheme="majorBidi" w:hAnsiTheme="majorBidi" w:cstheme="majorBidi"/>
                <w:w w:val="110"/>
                <w:sz w:val="24"/>
                <w:szCs w:val="24"/>
              </w:rPr>
              <w:t>Soutien</w:t>
            </w:r>
            <w:r w:rsidR="00194506" w:rsidRPr="00A766DC">
              <w:rPr>
                <w:rFonts w:asciiTheme="majorBidi" w:hAnsiTheme="majorBidi" w:cstheme="majorBidi"/>
                <w:w w:val="110"/>
                <w:sz w:val="24"/>
                <w:szCs w:val="24"/>
              </w:rPr>
              <w:t xml:space="preserve"> financier aux entreprises et aux dispensateurs publics et privés de formation professionnelle qui lui soumettent des plans de formation répondant aux orientations prioritaires fixées par le CONEFE ;</w:t>
            </w:r>
          </w:p>
          <w:p w14:paraId="6E974678" w14:textId="3891FA2F" w:rsidR="00194506" w:rsidRPr="00A766DC" w:rsidRDefault="00756AA0" w:rsidP="006A1210">
            <w:pPr>
              <w:pStyle w:val="Paragraphedeliste"/>
              <w:widowControl w:val="0"/>
              <w:numPr>
                <w:ilvl w:val="0"/>
                <w:numId w:val="8"/>
              </w:numPr>
              <w:autoSpaceDE w:val="0"/>
              <w:autoSpaceDN w:val="0"/>
              <w:spacing w:line="276" w:lineRule="auto"/>
              <w:contextualSpacing w:val="0"/>
              <w:jc w:val="both"/>
              <w:rPr>
                <w:rFonts w:asciiTheme="majorBidi" w:hAnsiTheme="majorBidi" w:cstheme="majorBidi"/>
                <w:w w:val="110"/>
                <w:sz w:val="24"/>
                <w:szCs w:val="24"/>
              </w:rPr>
            </w:pPr>
            <w:r w:rsidRPr="00A766DC">
              <w:rPr>
                <w:rFonts w:asciiTheme="majorBidi" w:hAnsiTheme="majorBidi" w:cstheme="majorBidi"/>
                <w:w w:val="110"/>
                <w:sz w:val="24"/>
                <w:szCs w:val="24"/>
              </w:rPr>
              <w:t>Pilotage</w:t>
            </w:r>
            <w:r w:rsidR="00194506" w:rsidRPr="00A766DC">
              <w:rPr>
                <w:rFonts w:asciiTheme="majorBidi" w:hAnsiTheme="majorBidi" w:cstheme="majorBidi"/>
                <w:w w:val="110"/>
                <w:sz w:val="24"/>
                <w:szCs w:val="24"/>
              </w:rPr>
              <w:t xml:space="preserve"> de l’apprentissage.</w:t>
            </w:r>
          </w:p>
        </w:tc>
      </w:tr>
      <w:tr w:rsidR="00194506" w:rsidRPr="00A766DC" w14:paraId="204A5DF8" w14:textId="77777777" w:rsidTr="00CC6E6F">
        <w:trPr>
          <w:trHeight w:val="990"/>
        </w:trPr>
        <w:tc>
          <w:tcPr>
            <w:tcW w:w="2689" w:type="dxa"/>
            <w:tcBorders>
              <w:top w:val="single" w:sz="4" w:space="0" w:color="auto"/>
            </w:tcBorders>
            <w:vAlign w:val="center"/>
          </w:tcPr>
          <w:p w14:paraId="4A707C4F" w14:textId="77777777" w:rsidR="00194506" w:rsidRPr="00A766DC" w:rsidRDefault="00194506" w:rsidP="00BC1B07">
            <w:pPr>
              <w:jc w:val="both"/>
              <w:rPr>
                <w:rFonts w:asciiTheme="majorBidi" w:hAnsiTheme="majorBidi" w:cstheme="majorBidi"/>
                <w:b/>
                <w:bCs/>
                <w:w w:val="110"/>
                <w:sz w:val="24"/>
                <w:szCs w:val="24"/>
              </w:rPr>
            </w:pPr>
            <w:r w:rsidRPr="00A766DC">
              <w:rPr>
                <w:rFonts w:asciiTheme="majorBidi" w:hAnsiTheme="majorBidi" w:cstheme="majorBidi"/>
                <w:b/>
                <w:bCs/>
                <w:sz w:val="24"/>
                <w:szCs w:val="24"/>
              </w:rPr>
              <w:t>OBSEFE</w:t>
            </w:r>
          </w:p>
        </w:tc>
        <w:tc>
          <w:tcPr>
            <w:tcW w:w="7512" w:type="dxa"/>
            <w:tcBorders>
              <w:top w:val="single" w:sz="4" w:space="0" w:color="auto"/>
            </w:tcBorders>
          </w:tcPr>
          <w:p w14:paraId="585DC48E" w14:textId="198856AB" w:rsidR="00194506" w:rsidRPr="00A766DC" w:rsidRDefault="00756AA0" w:rsidP="006A1210">
            <w:pPr>
              <w:pStyle w:val="Paragraphedeliste"/>
              <w:widowControl w:val="0"/>
              <w:numPr>
                <w:ilvl w:val="0"/>
                <w:numId w:val="8"/>
              </w:numPr>
              <w:autoSpaceDE w:val="0"/>
              <w:autoSpaceDN w:val="0"/>
              <w:spacing w:line="276" w:lineRule="auto"/>
              <w:contextualSpacing w:val="0"/>
              <w:jc w:val="both"/>
              <w:rPr>
                <w:rFonts w:asciiTheme="majorBidi" w:hAnsiTheme="majorBidi" w:cstheme="majorBidi"/>
                <w:w w:val="105"/>
                <w:sz w:val="24"/>
                <w:szCs w:val="24"/>
              </w:rPr>
            </w:pPr>
            <w:r w:rsidRPr="00A766DC">
              <w:rPr>
                <w:rFonts w:asciiTheme="majorBidi" w:hAnsiTheme="majorBidi" w:cstheme="majorBidi"/>
                <w:w w:val="105"/>
                <w:sz w:val="24"/>
                <w:szCs w:val="24"/>
              </w:rPr>
              <w:t>Centralisation</w:t>
            </w:r>
            <w:r w:rsidR="00194506" w:rsidRPr="00A766DC">
              <w:rPr>
                <w:rFonts w:asciiTheme="majorBidi" w:hAnsiTheme="majorBidi" w:cstheme="majorBidi"/>
                <w:w w:val="105"/>
                <w:sz w:val="24"/>
                <w:szCs w:val="24"/>
              </w:rPr>
              <w:t>, traitement et analyse des données</w:t>
            </w:r>
            <w:r w:rsidR="00194506" w:rsidRPr="00A766DC">
              <w:rPr>
                <w:rFonts w:asciiTheme="majorBidi" w:hAnsiTheme="majorBidi" w:cstheme="majorBidi"/>
                <w:spacing w:val="76"/>
                <w:w w:val="105"/>
                <w:sz w:val="24"/>
                <w:szCs w:val="24"/>
              </w:rPr>
              <w:t xml:space="preserve"> </w:t>
            </w:r>
            <w:r w:rsidR="00194506" w:rsidRPr="00A766DC">
              <w:rPr>
                <w:rFonts w:asciiTheme="majorBidi" w:hAnsiTheme="majorBidi" w:cstheme="majorBidi"/>
                <w:w w:val="105"/>
                <w:sz w:val="24"/>
                <w:szCs w:val="24"/>
              </w:rPr>
              <w:t>statistiques</w:t>
            </w:r>
            <w:r w:rsidR="00194506" w:rsidRPr="00A766DC">
              <w:rPr>
                <w:rFonts w:asciiTheme="majorBidi" w:hAnsiTheme="majorBidi" w:cstheme="majorBidi"/>
                <w:spacing w:val="77"/>
                <w:w w:val="105"/>
                <w:sz w:val="24"/>
                <w:szCs w:val="24"/>
              </w:rPr>
              <w:t xml:space="preserve"> </w:t>
            </w:r>
            <w:r w:rsidR="00194506" w:rsidRPr="00A766DC">
              <w:rPr>
                <w:rFonts w:asciiTheme="majorBidi" w:hAnsiTheme="majorBidi" w:cstheme="majorBidi"/>
                <w:w w:val="105"/>
                <w:sz w:val="24"/>
                <w:szCs w:val="24"/>
              </w:rPr>
              <w:t>et</w:t>
            </w:r>
            <w:r w:rsidR="00194506" w:rsidRPr="00A766DC">
              <w:rPr>
                <w:rFonts w:asciiTheme="majorBidi" w:hAnsiTheme="majorBidi" w:cstheme="majorBidi"/>
                <w:spacing w:val="78"/>
                <w:w w:val="105"/>
                <w:sz w:val="24"/>
                <w:szCs w:val="24"/>
              </w:rPr>
              <w:t xml:space="preserve"> </w:t>
            </w:r>
            <w:r w:rsidR="00194506" w:rsidRPr="00A766DC">
              <w:rPr>
                <w:rFonts w:asciiTheme="majorBidi" w:hAnsiTheme="majorBidi" w:cstheme="majorBidi"/>
                <w:w w:val="105"/>
                <w:sz w:val="24"/>
                <w:szCs w:val="24"/>
              </w:rPr>
              <w:t>quantitatives</w:t>
            </w:r>
            <w:r w:rsidR="00194506" w:rsidRPr="00A766DC">
              <w:rPr>
                <w:rFonts w:asciiTheme="majorBidi" w:hAnsiTheme="majorBidi" w:cstheme="majorBidi"/>
                <w:spacing w:val="76"/>
                <w:w w:val="105"/>
                <w:sz w:val="24"/>
                <w:szCs w:val="24"/>
              </w:rPr>
              <w:t xml:space="preserve"> </w:t>
            </w:r>
            <w:r w:rsidR="00194506" w:rsidRPr="00A766DC">
              <w:rPr>
                <w:rFonts w:asciiTheme="majorBidi" w:hAnsiTheme="majorBidi" w:cstheme="majorBidi"/>
                <w:w w:val="105"/>
                <w:sz w:val="24"/>
                <w:szCs w:val="24"/>
              </w:rPr>
              <w:t>sur l’éducation, la formation et l’emploi recueillies auprès des services compétents, etc.</w:t>
            </w:r>
          </w:p>
        </w:tc>
      </w:tr>
      <w:tr w:rsidR="00194506" w:rsidRPr="00A766DC" w14:paraId="0730C5D9" w14:textId="77777777" w:rsidTr="00CC6E6F">
        <w:tc>
          <w:tcPr>
            <w:tcW w:w="2689" w:type="dxa"/>
          </w:tcPr>
          <w:p w14:paraId="6003B986" w14:textId="77777777" w:rsidR="00194506" w:rsidRPr="00A766DC" w:rsidRDefault="00194506" w:rsidP="00BC1B07">
            <w:pPr>
              <w:jc w:val="both"/>
              <w:rPr>
                <w:rFonts w:asciiTheme="majorBidi" w:hAnsiTheme="majorBidi" w:cstheme="majorBidi"/>
                <w:b/>
                <w:bCs/>
                <w:w w:val="110"/>
                <w:sz w:val="24"/>
                <w:szCs w:val="24"/>
              </w:rPr>
            </w:pPr>
            <w:r w:rsidRPr="00A766DC">
              <w:rPr>
                <w:rFonts w:asciiTheme="majorBidi" w:hAnsiTheme="majorBidi" w:cstheme="majorBidi"/>
                <w:b/>
                <w:bCs/>
                <w:w w:val="110"/>
                <w:sz w:val="24"/>
                <w:szCs w:val="24"/>
              </w:rPr>
              <w:t>CCIAMA</w:t>
            </w:r>
          </w:p>
        </w:tc>
        <w:tc>
          <w:tcPr>
            <w:tcW w:w="7512" w:type="dxa"/>
          </w:tcPr>
          <w:p w14:paraId="09F13FFF" w14:textId="7B67B58A" w:rsidR="00194506" w:rsidRPr="00756AA0" w:rsidRDefault="00756AA0" w:rsidP="00756AA0">
            <w:pPr>
              <w:widowControl w:val="0"/>
              <w:autoSpaceDE w:val="0"/>
              <w:autoSpaceDN w:val="0"/>
              <w:jc w:val="both"/>
              <w:rPr>
                <w:rFonts w:asciiTheme="majorBidi" w:hAnsiTheme="majorBidi" w:cstheme="majorBidi"/>
                <w:sz w:val="24"/>
                <w:szCs w:val="24"/>
              </w:rPr>
            </w:pPr>
            <w:r w:rsidRPr="00756AA0">
              <w:rPr>
                <w:rFonts w:asciiTheme="majorBidi" w:hAnsiTheme="majorBidi" w:cstheme="majorBidi"/>
                <w:sz w:val="24"/>
                <w:szCs w:val="24"/>
              </w:rPr>
              <w:t>Formation</w:t>
            </w:r>
            <w:r w:rsidR="00194506" w:rsidRPr="00756AA0">
              <w:rPr>
                <w:rFonts w:asciiTheme="majorBidi" w:hAnsiTheme="majorBidi" w:cstheme="majorBidi"/>
                <w:sz w:val="24"/>
                <w:szCs w:val="24"/>
              </w:rPr>
              <w:t xml:space="preserve"> professionnelle et perfectionnement des jeunes dans son centre qui assure des formations principalement dans le secteur tertiaire.</w:t>
            </w:r>
          </w:p>
        </w:tc>
      </w:tr>
      <w:tr w:rsidR="00194506" w:rsidRPr="00A766DC" w14:paraId="455C8180" w14:textId="77777777" w:rsidTr="00CC6E6F">
        <w:tc>
          <w:tcPr>
            <w:tcW w:w="2689" w:type="dxa"/>
          </w:tcPr>
          <w:p w14:paraId="7522CFC0" w14:textId="77777777" w:rsidR="00194506" w:rsidRPr="00A766DC" w:rsidRDefault="00194506" w:rsidP="00BC1B07">
            <w:pPr>
              <w:jc w:val="both"/>
              <w:rPr>
                <w:rFonts w:asciiTheme="majorBidi" w:hAnsiTheme="majorBidi" w:cstheme="majorBidi"/>
                <w:b/>
                <w:bCs/>
                <w:w w:val="110"/>
                <w:sz w:val="24"/>
                <w:szCs w:val="24"/>
              </w:rPr>
            </w:pPr>
            <w:r w:rsidRPr="00A766DC">
              <w:rPr>
                <w:rFonts w:asciiTheme="majorBidi" w:hAnsiTheme="majorBidi" w:cstheme="majorBidi"/>
                <w:b/>
                <w:bCs/>
                <w:w w:val="110"/>
                <w:sz w:val="24"/>
                <w:szCs w:val="24"/>
              </w:rPr>
              <w:t>Secteur privé de formation</w:t>
            </w:r>
          </w:p>
        </w:tc>
        <w:tc>
          <w:tcPr>
            <w:tcW w:w="7512" w:type="dxa"/>
          </w:tcPr>
          <w:p w14:paraId="5388E240" w14:textId="758B8FBF" w:rsidR="00194506" w:rsidRPr="00756AA0" w:rsidRDefault="00756AA0" w:rsidP="00756AA0">
            <w:pPr>
              <w:widowControl w:val="0"/>
              <w:autoSpaceDE w:val="0"/>
              <w:autoSpaceDN w:val="0"/>
              <w:jc w:val="both"/>
              <w:rPr>
                <w:rFonts w:asciiTheme="majorBidi" w:hAnsiTheme="majorBidi" w:cstheme="majorBidi"/>
                <w:sz w:val="24"/>
                <w:szCs w:val="24"/>
              </w:rPr>
            </w:pPr>
            <w:r w:rsidRPr="00756AA0">
              <w:rPr>
                <w:rFonts w:asciiTheme="majorBidi" w:hAnsiTheme="majorBidi" w:cstheme="majorBidi"/>
                <w:sz w:val="24"/>
                <w:szCs w:val="24"/>
              </w:rPr>
              <w:t>Formation</w:t>
            </w:r>
            <w:r w:rsidR="00194506" w:rsidRPr="00756AA0">
              <w:rPr>
                <w:rFonts w:asciiTheme="majorBidi" w:hAnsiTheme="majorBidi" w:cstheme="majorBidi"/>
                <w:sz w:val="24"/>
                <w:szCs w:val="24"/>
              </w:rPr>
              <w:t xml:space="preserve"> professionnelle dans les secteurs économiques avec dominance du secteur tertiaire au profit des 123 opérateurs privés dans les 167 Centres de formation professionnelle</w:t>
            </w:r>
            <w:r w:rsidR="00194506" w:rsidRPr="00A766DC">
              <w:rPr>
                <w:rStyle w:val="Appelnotedebasdep"/>
                <w:rFonts w:asciiTheme="majorBidi" w:hAnsiTheme="majorBidi" w:cstheme="majorBidi"/>
                <w:sz w:val="24"/>
                <w:szCs w:val="24"/>
              </w:rPr>
              <w:footnoteReference w:id="3"/>
            </w:r>
            <w:r w:rsidR="00194506" w:rsidRPr="00756AA0">
              <w:rPr>
                <w:rFonts w:asciiTheme="majorBidi" w:hAnsiTheme="majorBidi" w:cstheme="majorBidi"/>
                <w:sz w:val="24"/>
                <w:szCs w:val="24"/>
              </w:rPr>
              <w:t>.</w:t>
            </w:r>
          </w:p>
        </w:tc>
      </w:tr>
      <w:tr w:rsidR="00194506" w:rsidRPr="00A766DC" w14:paraId="42CC6E3E" w14:textId="77777777" w:rsidTr="00CC6E6F">
        <w:tc>
          <w:tcPr>
            <w:tcW w:w="2689" w:type="dxa"/>
          </w:tcPr>
          <w:p w14:paraId="08E0D396" w14:textId="77777777" w:rsidR="00194506" w:rsidRPr="00A766DC" w:rsidRDefault="00194506" w:rsidP="00BC1B07">
            <w:pPr>
              <w:jc w:val="both"/>
              <w:rPr>
                <w:rFonts w:asciiTheme="majorBidi" w:hAnsiTheme="majorBidi" w:cstheme="majorBidi"/>
                <w:b/>
                <w:bCs/>
                <w:w w:val="110"/>
                <w:sz w:val="24"/>
                <w:szCs w:val="24"/>
              </w:rPr>
            </w:pPr>
            <w:r w:rsidRPr="00A766DC">
              <w:rPr>
                <w:rFonts w:asciiTheme="majorBidi" w:hAnsiTheme="majorBidi" w:cstheme="majorBidi"/>
                <w:b/>
                <w:bCs/>
                <w:w w:val="110"/>
                <w:sz w:val="24"/>
                <w:szCs w:val="24"/>
              </w:rPr>
              <w:t xml:space="preserve">Organisations de la société civile, </w:t>
            </w:r>
          </w:p>
          <w:p w14:paraId="3421CAEE" w14:textId="77777777" w:rsidR="00194506" w:rsidRPr="00A766DC" w:rsidRDefault="00194506" w:rsidP="00BC1B07">
            <w:pPr>
              <w:spacing w:line="360" w:lineRule="auto"/>
              <w:jc w:val="both"/>
              <w:rPr>
                <w:rFonts w:asciiTheme="majorBidi" w:hAnsiTheme="majorBidi" w:cstheme="majorBidi"/>
                <w:sz w:val="24"/>
                <w:szCs w:val="24"/>
              </w:rPr>
            </w:pPr>
          </w:p>
        </w:tc>
        <w:tc>
          <w:tcPr>
            <w:tcW w:w="7512" w:type="dxa"/>
          </w:tcPr>
          <w:p w14:paraId="0F72D119" w14:textId="09B7BD32" w:rsidR="00194506" w:rsidRPr="00756AA0" w:rsidRDefault="00756AA0" w:rsidP="00756AA0">
            <w:pPr>
              <w:widowControl w:val="0"/>
              <w:autoSpaceDE w:val="0"/>
              <w:autoSpaceDN w:val="0"/>
              <w:jc w:val="both"/>
              <w:rPr>
                <w:rFonts w:asciiTheme="majorBidi" w:hAnsiTheme="majorBidi" w:cstheme="majorBidi"/>
                <w:sz w:val="24"/>
                <w:szCs w:val="24"/>
              </w:rPr>
            </w:pPr>
            <w:r w:rsidRPr="00756AA0">
              <w:rPr>
                <w:rFonts w:asciiTheme="majorBidi" w:hAnsiTheme="majorBidi" w:cstheme="majorBidi"/>
                <w:sz w:val="24"/>
                <w:szCs w:val="24"/>
              </w:rPr>
              <w:t>Soutien</w:t>
            </w:r>
            <w:r w:rsidR="00194506" w:rsidRPr="00756AA0">
              <w:rPr>
                <w:rFonts w:asciiTheme="majorBidi" w:hAnsiTheme="majorBidi" w:cstheme="majorBidi"/>
                <w:sz w:val="24"/>
                <w:szCs w:val="24"/>
              </w:rPr>
              <w:t xml:space="preserve"> aux initiatives de 350 structures portant sur l’emploi, la promotion des activités génératrices de revenus, la formation entrepreneuriale et le financement de projets des jeunes. </w:t>
            </w:r>
          </w:p>
        </w:tc>
      </w:tr>
      <w:tr w:rsidR="00194506" w:rsidRPr="00A766DC" w14:paraId="7B3AAA0D" w14:textId="77777777" w:rsidTr="00CC6E6F">
        <w:tc>
          <w:tcPr>
            <w:tcW w:w="2689" w:type="dxa"/>
          </w:tcPr>
          <w:p w14:paraId="37AE2946" w14:textId="77777777" w:rsidR="00194506" w:rsidRPr="00A766DC" w:rsidRDefault="00194506" w:rsidP="00BC1B07">
            <w:pPr>
              <w:jc w:val="both"/>
              <w:rPr>
                <w:rFonts w:asciiTheme="majorBidi" w:hAnsiTheme="majorBidi" w:cstheme="majorBidi"/>
                <w:sz w:val="24"/>
                <w:szCs w:val="24"/>
              </w:rPr>
            </w:pPr>
            <w:r w:rsidRPr="00A766DC">
              <w:rPr>
                <w:rFonts w:asciiTheme="majorBidi" w:hAnsiTheme="majorBidi" w:cstheme="majorBidi"/>
                <w:b/>
                <w:bCs/>
                <w:w w:val="110"/>
                <w:sz w:val="24"/>
                <w:szCs w:val="24"/>
              </w:rPr>
              <w:t>Organisations patronales et syndicales</w:t>
            </w:r>
          </w:p>
        </w:tc>
        <w:tc>
          <w:tcPr>
            <w:tcW w:w="7512" w:type="dxa"/>
          </w:tcPr>
          <w:p w14:paraId="2F7239B9" w14:textId="4C921B3A" w:rsidR="00194506" w:rsidRPr="00A766DC" w:rsidRDefault="00756AA0" w:rsidP="006A1210">
            <w:pPr>
              <w:pStyle w:val="Paragraphedeliste"/>
              <w:widowControl w:val="0"/>
              <w:numPr>
                <w:ilvl w:val="0"/>
                <w:numId w:val="8"/>
              </w:numPr>
              <w:autoSpaceDE w:val="0"/>
              <w:autoSpaceDN w:val="0"/>
              <w:contextualSpacing w:val="0"/>
              <w:jc w:val="both"/>
              <w:rPr>
                <w:rFonts w:asciiTheme="majorBidi" w:hAnsiTheme="majorBidi" w:cstheme="majorBidi"/>
                <w:sz w:val="24"/>
                <w:szCs w:val="24"/>
              </w:rPr>
            </w:pPr>
            <w:r w:rsidRPr="00A766DC">
              <w:rPr>
                <w:rFonts w:asciiTheme="majorBidi" w:hAnsiTheme="majorBidi" w:cstheme="majorBidi"/>
                <w:sz w:val="24"/>
                <w:szCs w:val="24"/>
              </w:rPr>
              <w:t>Éducation</w:t>
            </w:r>
            <w:r w:rsidR="00194506" w:rsidRPr="00A766DC">
              <w:rPr>
                <w:rFonts w:asciiTheme="majorBidi" w:hAnsiTheme="majorBidi" w:cstheme="majorBidi"/>
                <w:sz w:val="24"/>
                <w:szCs w:val="24"/>
              </w:rPr>
              <w:t xml:space="preserve"> et formation des travailleurs ;</w:t>
            </w:r>
          </w:p>
          <w:p w14:paraId="4C1D3923" w14:textId="458F980B" w:rsidR="00194506" w:rsidRPr="00A766DC" w:rsidRDefault="00756AA0" w:rsidP="006A1210">
            <w:pPr>
              <w:pStyle w:val="Paragraphedeliste"/>
              <w:widowControl w:val="0"/>
              <w:numPr>
                <w:ilvl w:val="0"/>
                <w:numId w:val="8"/>
              </w:numPr>
              <w:autoSpaceDE w:val="0"/>
              <w:autoSpaceDN w:val="0"/>
              <w:contextualSpacing w:val="0"/>
              <w:jc w:val="both"/>
              <w:rPr>
                <w:rFonts w:asciiTheme="majorBidi" w:hAnsiTheme="majorBidi" w:cstheme="majorBidi"/>
                <w:sz w:val="24"/>
                <w:szCs w:val="24"/>
              </w:rPr>
            </w:pPr>
            <w:r w:rsidRPr="00A766DC">
              <w:rPr>
                <w:rFonts w:asciiTheme="majorBidi" w:hAnsiTheme="majorBidi" w:cstheme="majorBidi"/>
                <w:sz w:val="24"/>
                <w:szCs w:val="24"/>
              </w:rPr>
              <w:t>Suivi</w:t>
            </w:r>
            <w:r w:rsidR="00194506" w:rsidRPr="00A766DC">
              <w:rPr>
                <w:rFonts w:asciiTheme="majorBidi" w:hAnsiTheme="majorBidi" w:cstheme="majorBidi"/>
                <w:sz w:val="24"/>
                <w:szCs w:val="24"/>
              </w:rPr>
              <w:t xml:space="preserve"> des acquis des formations ;</w:t>
            </w:r>
          </w:p>
          <w:p w14:paraId="1825BFC5" w14:textId="1CCEBA9C" w:rsidR="00194506" w:rsidRPr="00A766DC" w:rsidRDefault="00756AA0" w:rsidP="006A1210">
            <w:pPr>
              <w:pStyle w:val="Paragraphedeliste"/>
              <w:widowControl w:val="0"/>
              <w:numPr>
                <w:ilvl w:val="0"/>
                <w:numId w:val="8"/>
              </w:numPr>
              <w:autoSpaceDE w:val="0"/>
              <w:autoSpaceDN w:val="0"/>
              <w:contextualSpacing w:val="0"/>
              <w:jc w:val="both"/>
              <w:rPr>
                <w:rFonts w:asciiTheme="majorBidi" w:hAnsiTheme="majorBidi" w:cstheme="majorBidi"/>
                <w:sz w:val="24"/>
                <w:szCs w:val="24"/>
              </w:rPr>
            </w:pPr>
            <w:r w:rsidRPr="00A766DC">
              <w:rPr>
                <w:rFonts w:asciiTheme="majorBidi" w:hAnsiTheme="majorBidi" w:cstheme="majorBidi"/>
                <w:sz w:val="24"/>
                <w:szCs w:val="24"/>
              </w:rPr>
              <w:t>Appui</w:t>
            </w:r>
            <w:r w:rsidR="00194506" w:rsidRPr="00A766DC">
              <w:rPr>
                <w:rFonts w:asciiTheme="majorBidi" w:hAnsiTheme="majorBidi" w:cstheme="majorBidi"/>
                <w:sz w:val="24"/>
                <w:szCs w:val="24"/>
              </w:rPr>
              <w:t>-conseil aux institutions de la formation professionnelle.</w:t>
            </w:r>
          </w:p>
        </w:tc>
      </w:tr>
    </w:tbl>
    <w:p w14:paraId="4D7F4F93" w14:textId="77777777" w:rsidR="006907B9" w:rsidRDefault="00E75329" w:rsidP="000472B7">
      <w:pPr>
        <w:spacing w:before="240" w:line="276" w:lineRule="auto"/>
        <w:jc w:val="both"/>
        <w:rPr>
          <w:rFonts w:asciiTheme="majorBidi" w:hAnsiTheme="majorBidi" w:cstheme="majorBidi"/>
          <w:sz w:val="24"/>
          <w:szCs w:val="24"/>
        </w:rPr>
      </w:pPr>
      <w:r w:rsidRPr="00A766DC">
        <w:rPr>
          <w:rFonts w:asciiTheme="majorBidi" w:hAnsiTheme="majorBidi" w:cstheme="majorBidi"/>
          <w:sz w:val="24"/>
          <w:szCs w:val="24"/>
        </w:rPr>
        <w:t>Cette configuration relativement efficace du point de vue sectoriel, est potentiellement génératrice d’incohérence pédagogique et donc, source de saupoudrage budgétaire et pourrait être à l’origine d’une faible gouvernance du dispositif national de l’EFTP. En absence d’un cadre général de coordination, la performance des programmes de l’emploi et d’entreprenariat reste mitigée. Elle ne concoure que modestement à la résorption du chômage et à la création des richesses.</w:t>
      </w:r>
      <w:bookmarkStart w:id="52" w:name="_Toc173349191"/>
      <w:bookmarkStart w:id="53" w:name="_Toc163307836"/>
      <w:bookmarkStart w:id="54" w:name="_Toc163308440"/>
    </w:p>
    <w:p w14:paraId="66E64782" w14:textId="11CAED0B" w:rsidR="00E75329" w:rsidRPr="006907B9" w:rsidRDefault="00646C25" w:rsidP="00CC6E6F">
      <w:pPr>
        <w:pStyle w:val="Titre1"/>
        <w:ind w:left="720"/>
        <w:rPr>
          <w:rFonts w:asciiTheme="majorBidi" w:hAnsiTheme="majorBidi"/>
          <w:sz w:val="24"/>
          <w:szCs w:val="24"/>
        </w:rPr>
      </w:pPr>
      <w:bookmarkStart w:id="55" w:name="_Toc217035507"/>
      <w:r>
        <w:t>S</w:t>
      </w:r>
      <w:r w:rsidRPr="0062153D">
        <w:t>YSTEME DE L’EFTP ET APPRECIATION DE SA GOUVERNANCE</w:t>
      </w:r>
      <w:bookmarkEnd w:id="52"/>
      <w:bookmarkEnd w:id="55"/>
      <w:r w:rsidRPr="0062153D">
        <w:t> </w:t>
      </w:r>
      <w:bookmarkEnd w:id="53"/>
      <w:bookmarkEnd w:id="54"/>
    </w:p>
    <w:p w14:paraId="66E64783" w14:textId="3F28F7A9" w:rsidR="00E75329" w:rsidRPr="004858F4" w:rsidRDefault="00E4453A" w:rsidP="00CC6E6F">
      <w:pPr>
        <w:pStyle w:val="Titre2"/>
        <w:numPr>
          <w:ilvl w:val="0"/>
          <w:numId w:val="0"/>
        </w:numPr>
        <w:ind w:left="720"/>
      </w:pPr>
      <w:bookmarkStart w:id="56" w:name="_Toc173349192"/>
      <w:bookmarkStart w:id="57" w:name="_Toc217035508"/>
      <w:bookmarkStart w:id="58" w:name="_Toc163307837"/>
      <w:bookmarkStart w:id="59" w:name="_Toc163308441"/>
      <w:r w:rsidRPr="004858F4">
        <w:t xml:space="preserve">1.   </w:t>
      </w:r>
      <w:r w:rsidR="00E75329" w:rsidRPr="004858F4">
        <w:t>Analyse du cadre juridique et règlementaire</w:t>
      </w:r>
      <w:bookmarkEnd w:id="56"/>
      <w:bookmarkEnd w:id="57"/>
      <w:r w:rsidR="00E75329" w:rsidRPr="004858F4">
        <w:t> </w:t>
      </w:r>
      <w:bookmarkEnd w:id="58"/>
      <w:bookmarkEnd w:id="59"/>
    </w:p>
    <w:p w14:paraId="66E64785" w14:textId="35F39AD9" w:rsidR="00E75329" w:rsidRPr="002D2BB4" w:rsidRDefault="00E75329" w:rsidP="000472B7">
      <w:pPr>
        <w:spacing w:line="276" w:lineRule="auto"/>
        <w:jc w:val="both"/>
        <w:rPr>
          <w:rFonts w:asciiTheme="majorBidi" w:hAnsiTheme="majorBidi" w:cstheme="majorBidi"/>
          <w:sz w:val="24"/>
          <w:szCs w:val="24"/>
        </w:rPr>
      </w:pPr>
      <w:r w:rsidRPr="002D2BB4">
        <w:rPr>
          <w:rFonts w:asciiTheme="majorBidi" w:hAnsiTheme="majorBidi" w:cstheme="majorBidi"/>
          <w:sz w:val="24"/>
          <w:szCs w:val="24"/>
        </w:rPr>
        <w:t>L’EFTP est régi par la loi</w:t>
      </w:r>
      <w:r w:rsidRPr="002D2BB4">
        <w:rPr>
          <w:rFonts w:asciiTheme="majorBidi" w:hAnsiTheme="majorBidi" w:cstheme="majorBidi"/>
          <w:b/>
          <w:bCs/>
        </w:rPr>
        <w:t xml:space="preserve"> </w:t>
      </w:r>
      <w:r w:rsidRPr="002D2BB4">
        <w:rPr>
          <w:rFonts w:asciiTheme="majorBidi" w:hAnsiTheme="majorBidi" w:cstheme="majorBidi"/>
          <w:sz w:val="24"/>
          <w:szCs w:val="24"/>
        </w:rPr>
        <w:t xml:space="preserve">n° 16/PR/PM/2006 du 13 mars 2006, portant orientation du Système Éducatif Tchadien. Elle définit la mission, les finalités et les objectifs du système éducatif </w:t>
      </w:r>
      <w:r w:rsidR="00C230CB" w:rsidRPr="002D2BB4">
        <w:rPr>
          <w:rFonts w:asciiTheme="majorBidi" w:hAnsiTheme="majorBidi" w:cstheme="majorBidi"/>
          <w:sz w:val="24"/>
          <w:szCs w:val="24"/>
        </w:rPr>
        <w:t>t</w:t>
      </w:r>
      <w:r w:rsidRPr="002D2BB4">
        <w:rPr>
          <w:rFonts w:asciiTheme="majorBidi" w:hAnsiTheme="majorBidi" w:cstheme="majorBidi"/>
          <w:sz w:val="24"/>
          <w:szCs w:val="24"/>
        </w:rPr>
        <w:t>chadien. Parmi ces objectifs, il importe de mentionner les objectifs qui suivent :</w:t>
      </w:r>
    </w:p>
    <w:p w14:paraId="66E64786" w14:textId="552DAA2A" w:rsidR="00E75329" w:rsidRPr="00EE0535" w:rsidRDefault="00E75329" w:rsidP="00CC6E6F">
      <w:pPr>
        <w:pStyle w:val="Paragraphedeliste"/>
        <w:numPr>
          <w:ilvl w:val="0"/>
          <w:numId w:val="6"/>
        </w:numPr>
        <w:spacing w:before="240" w:line="276" w:lineRule="auto"/>
        <w:jc w:val="both"/>
        <w:rPr>
          <w:rFonts w:asciiTheme="majorBidi" w:hAnsiTheme="majorBidi" w:cstheme="majorBidi"/>
          <w:sz w:val="24"/>
        </w:rPr>
      </w:pPr>
      <w:r w:rsidRPr="00EE0535">
        <w:rPr>
          <w:rFonts w:asciiTheme="majorBidi" w:hAnsiTheme="majorBidi" w:cstheme="majorBidi"/>
          <w:sz w:val="24"/>
        </w:rPr>
        <w:t>développer l'enseignement et la formation professionnelle, en vue d'une insertion socioprofessionnelle, socio-économique et culturel</w:t>
      </w:r>
      <w:r w:rsidR="00C230CB" w:rsidRPr="00EE0535">
        <w:rPr>
          <w:rFonts w:asciiTheme="majorBidi" w:hAnsiTheme="majorBidi" w:cstheme="majorBidi"/>
          <w:sz w:val="24"/>
        </w:rPr>
        <w:t>le</w:t>
      </w:r>
      <w:r w:rsidRPr="00EE0535">
        <w:rPr>
          <w:rFonts w:asciiTheme="majorBidi" w:hAnsiTheme="majorBidi" w:cstheme="majorBidi"/>
          <w:sz w:val="24"/>
        </w:rPr>
        <w:t xml:space="preserve"> du pays ; </w:t>
      </w:r>
    </w:p>
    <w:p w14:paraId="66E64787" w14:textId="77777777" w:rsidR="00E75329" w:rsidRPr="00EE0535" w:rsidRDefault="00E75329" w:rsidP="00CC6E6F">
      <w:pPr>
        <w:pStyle w:val="Paragraphedeliste"/>
        <w:numPr>
          <w:ilvl w:val="0"/>
          <w:numId w:val="6"/>
        </w:numPr>
        <w:spacing w:before="240" w:line="276" w:lineRule="auto"/>
        <w:jc w:val="both"/>
        <w:rPr>
          <w:rFonts w:asciiTheme="majorBidi" w:hAnsiTheme="majorBidi" w:cstheme="majorBidi"/>
          <w:sz w:val="24"/>
        </w:rPr>
      </w:pPr>
      <w:r w:rsidRPr="00EE0535">
        <w:rPr>
          <w:rFonts w:asciiTheme="majorBidi" w:hAnsiTheme="majorBidi" w:cstheme="majorBidi"/>
          <w:sz w:val="24"/>
        </w:rPr>
        <w:t>promouvoir la scolarisation des filles par la levée des stéréotypes et autres pesanteurs socio-économiques et culturelles entravant le plein épanouissement de la fille et de la femme dans le processus de l'apprentissage ; et,</w:t>
      </w:r>
    </w:p>
    <w:p w14:paraId="66E64788" w14:textId="77777777" w:rsidR="00E75329" w:rsidRPr="00EE0535" w:rsidRDefault="00E75329" w:rsidP="00CC6E6F">
      <w:pPr>
        <w:pStyle w:val="Paragraphedeliste"/>
        <w:numPr>
          <w:ilvl w:val="0"/>
          <w:numId w:val="6"/>
        </w:numPr>
        <w:spacing w:before="240" w:line="276" w:lineRule="auto"/>
        <w:jc w:val="both"/>
        <w:rPr>
          <w:rFonts w:asciiTheme="majorBidi" w:hAnsiTheme="majorBidi" w:cstheme="majorBidi"/>
          <w:sz w:val="24"/>
        </w:rPr>
      </w:pPr>
      <w:r w:rsidRPr="00EE0535">
        <w:rPr>
          <w:rFonts w:asciiTheme="majorBidi" w:hAnsiTheme="majorBidi" w:cstheme="majorBidi"/>
          <w:sz w:val="24"/>
        </w:rPr>
        <w:t>doter le pays de cadres de niveau élevé d'expertise et de recherche scientifique et technologique.</w:t>
      </w:r>
    </w:p>
    <w:p w14:paraId="1AA73EFD" w14:textId="77777777" w:rsidR="003612C3" w:rsidRDefault="00E75329" w:rsidP="000472B7">
      <w:pPr>
        <w:spacing w:line="276" w:lineRule="auto"/>
        <w:jc w:val="both"/>
        <w:rPr>
          <w:rFonts w:asciiTheme="majorBidi" w:hAnsiTheme="majorBidi" w:cstheme="majorBidi"/>
          <w:sz w:val="24"/>
          <w:szCs w:val="24"/>
        </w:rPr>
      </w:pPr>
      <w:r w:rsidRPr="002D2BB4">
        <w:rPr>
          <w:rFonts w:asciiTheme="majorBidi" w:hAnsiTheme="majorBidi" w:cstheme="majorBidi"/>
          <w:sz w:val="24"/>
          <w:szCs w:val="24"/>
        </w:rPr>
        <w:t xml:space="preserve">Pour assurer la bonne gouvernance du système éducatif </w:t>
      </w:r>
      <w:r w:rsidR="00C60A6E" w:rsidRPr="002D2BB4">
        <w:rPr>
          <w:rFonts w:asciiTheme="majorBidi" w:hAnsiTheme="majorBidi" w:cstheme="majorBidi"/>
          <w:sz w:val="24"/>
          <w:szCs w:val="24"/>
        </w:rPr>
        <w:t>t</w:t>
      </w:r>
      <w:r w:rsidRPr="002D2BB4">
        <w:rPr>
          <w:rFonts w:asciiTheme="majorBidi" w:hAnsiTheme="majorBidi" w:cstheme="majorBidi"/>
          <w:sz w:val="24"/>
          <w:szCs w:val="24"/>
        </w:rPr>
        <w:t xml:space="preserve">chadien, la loi a confié cette mission au </w:t>
      </w:r>
      <w:r w:rsidR="006A5B64" w:rsidRPr="002D2BB4">
        <w:rPr>
          <w:rFonts w:asciiTheme="majorBidi" w:hAnsiTheme="majorBidi" w:cstheme="majorBidi"/>
          <w:sz w:val="24"/>
          <w:szCs w:val="24"/>
        </w:rPr>
        <w:t>Conseil Supérieur de l'Éducation</w:t>
      </w:r>
      <w:r w:rsidRPr="002D2BB4">
        <w:rPr>
          <w:rFonts w:asciiTheme="majorBidi" w:hAnsiTheme="majorBidi" w:cstheme="majorBidi"/>
          <w:sz w:val="24"/>
          <w:szCs w:val="24"/>
        </w:rPr>
        <w:t xml:space="preserve">. Au niveau de la gestion territoriale, ce sont le Conseil d'Académie, les Conseils </w:t>
      </w:r>
      <w:r w:rsidR="00C60A6E" w:rsidRPr="002D2BB4">
        <w:rPr>
          <w:rFonts w:asciiTheme="majorBidi" w:hAnsiTheme="majorBidi" w:cstheme="majorBidi"/>
          <w:sz w:val="24"/>
          <w:szCs w:val="24"/>
        </w:rPr>
        <w:lastRenderedPageBreak/>
        <w:t>provinciaux</w:t>
      </w:r>
      <w:r w:rsidRPr="002D2BB4">
        <w:rPr>
          <w:rFonts w:asciiTheme="majorBidi" w:hAnsiTheme="majorBidi" w:cstheme="majorBidi"/>
          <w:sz w:val="24"/>
          <w:szCs w:val="24"/>
        </w:rPr>
        <w:t xml:space="preserve">, </w:t>
      </w:r>
      <w:r w:rsidR="00C60A6E" w:rsidRPr="002D2BB4">
        <w:rPr>
          <w:rFonts w:asciiTheme="majorBidi" w:hAnsiTheme="majorBidi" w:cstheme="majorBidi"/>
          <w:sz w:val="24"/>
          <w:szCs w:val="24"/>
        </w:rPr>
        <w:t>d</w:t>
      </w:r>
      <w:r w:rsidRPr="002D2BB4">
        <w:rPr>
          <w:rFonts w:asciiTheme="majorBidi" w:hAnsiTheme="majorBidi" w:cstheme="majorBidi"/>
          <w:sz w:val="24"/>
          <w:szCs w:val="24"/>
        </w:rPr>
        <w:t xml:space="preserve">épartementaux et </w:t>
      </w:r>
      <w:r w:rsidR="00C60A6E" w:rsidRPr="002D2BB4">
        <w:rPr>
          <w:rFonts w:asciiTheme="majorBidi" w:hAnsiTheme="majorBidi" w:cstheme="majorBidi"/>
          <w:sz w:val="24"/>
          <w:szCs w:val="24"/>
        </w:rPr>
        <w:t>c</w:t>
      </w:r>
      <w:r w:rsidRPr="002D2BB4">
        <w:rPr>
          <w:rFonts w:asciiTheme="majorBidi" w:hAnsiTheme="majorBidi" w:cstheme="majorBidi"/>
          <w:sz w:val="24"/>
          <w:szCs w:val="24"/>
        </w:rPr>
        <w:t xml:space="preserve">ommunaux de l’Éducation siégeant au sein de chaque académie qui disposent d’un pouvoir délibératif sur toutes les questions touchant le système éducatif dans l'académie, la </w:t>
      </w:r>
      <w:r w:rsidR="00C60A6E" w:rsidRPr="002D2BB4">
        <w:rPr>
          <w:rFonts w:asciiTheme="majorBidi" w:hAnsiTheme="majorBidi" w:cstheme="majorBidi"/>
          <w:sz w:val="24"/>
          <w:szCs w:val="24"/>
        </w:rPr>
        <w:t>province</w:t>
      </w:r>
      <w:r w:rsidRPr="002D2BB4">
        <w:rPr>
          <w:rFonts w:asciiTheme="majorBidi" w:hAnsiTheme="majorBidi" w:cstheme="majorBidi"/>
          <w:sz w:val="24"/>
          <w:szCs w:val="24"/>
        </w:rPr>
        <w:t>, les départements et les communes.</w:t>
      </w:r>
      <w:bookmarkStart w:id="60" w:name="_Toc173349193"/>
      <w:bookmarkStart w:id="61" w:name="_Toc99196834"/>
      <w:bookmarkStart w:id="62" w:name="_Toc163307838"/>
      <w:bookmarkStart w:id="63" w:name="_Toc163308442"/>
    </w:p>
    <w:p w14:paraId="66E6478B" w14:textId="3A051721" w:rsidR="00E75329" w:rsidRPr="00CC6E6F" w:rsidRDefault="00E75329" w:rsidP="00CC6E6F">
      <w:pPr>
        <w:pStyle w:val="Titre2"/>
        <w:numPr>
          <w:ilvl w:val="0"/>
          <w:numId w:val="56"/>
        </w:numPr>
      </w:pPr>
      <w:bookmarkStart w:id="64" w:name="_Toc217035509"/>
      <w:r w:rsidRPr="004858F4">
        <w:t>Dispositions relatives à l’enseignement technique et professionnel</w:t>
      </w:r>
      <w:bookmarkEnd w:id="60"/>
      <w:bookmarkEnd w:id="64"/>
      <w:r w:rsidRPr="004858F4">
        <w:t> </w:t>
      </w:r>
      <w:bookmarkEnd w:id="61"/>
      <w:bookmarkEnd w:id="62"/>
      <w:bookmarkEnd w:id="63"/>
    </w:p>
    <w:p w14:paraId="520B99B6" w14:textId="3DF07DF6" w:rsidR="00C60A6E" w:rsidRPr="002D2BB4" w:rsidRDefault="00E75329" w:rsidP="000472B7">
      <w:pPr>
        <w:spacing w:line="276" w:lineRule="auto"/>
        <w:jc w:val="both"/>
        <w:rPr>
          <w:rFonts w:asciiTheme="majorBidi" w:hAnsiTheme="majorBidi" w:cstheme="majorBidi"/>
          <w:sz w:val="24"/>
          <w:szCs w:val="24"/>
        </w:rPr>
      </w:pPr>
      <w:r w:rsidRPr="002D2BB4">
        <w:rPr>
          <w:rFonts w:asciiTheme="majorBidi" w:hAnsiTheme="majorBidi" w:cstheme="majorBidi"/>
          <w:sz w:val="24"/>
          <w:szCs w:val="24"/>
        </w:rPr>
        <w:t xml:space="preserve">Il est </w:t>
      </w:r>
      <w:r w:rsidR="005B54BA" w:rsidRPr="002D2BB4">
        <w:rPr>
          <w:rFonts w:asciiTheme="majorBidi" w:hAnsiTheme="majorBidi" w:cstheme="majorBidi"/>
          <w:sz w:val="24"/>
          <w:szCs w:val="24"/>
        </w:rPr>
        <w:t xml:space="preserve">disposé </w:t>
      </w:r>
      <w:r w:rsidRPr="002D2BB4">
        <w:rPr>
          <w:rFonts w:asciiTheme="majorBidi" w:hAnsiTheme="majorBidi" w:cstheme="majorBidi"/>
          <w:sz w:val="24"/>
          <w:szCs w:val="24"/>
        </w:rPr>
        <w:t>dans la loi n°16</w:t>
      </w:r>
      <w:r w:rsidR="005B54BA" w:rsidRPr="002D2BB4">
        <w:rPr>
          <w:rFonts w:asciiTheme="majorBidi" w:hAnsiTheme="majorBidi" w:cstheme="majorBidi"/>
          <w:sz w:val="24"/>
          <w:szCs w:val="24"/>
        </w:rPr>
        <w:t>/PR/PM/2006</w:t>
      </w:r>
      <w:r w:rsidRPr="002D2BB4">
        <w:rPr>
          <w:rFonts w:asciiTheme="majorBidi" w:hAnsiTheme="majorBidi" w:cstheme="majorBidi"/>
          <w:sz w:val="24"/>
          <w:szCs w:val="24"/>
        </w:rPr>
        <w:t>, que l'enseignement secondaire, technique et professionnel est chargé de faire acquérir aux sortants du système d'enseignement général, des connaissances et des comp</w:t>
      </w:r>
      <w:r w:rsidRPr="00EE0535">
        <w:rPr>
          <w:rFonts w:asciiTheme="majorBidi" w:hAnsiTheme="majorBidi" w:cstheme="majorBidi"/>
          <w:sz w:val="24"/>
        </w:rPr>
        <w:t>étence</w:t>
      </w:r>
      <w:r w:rsidRPr="002D2BB4">
        <w:rPr>
          <w:rFonts w:asciiTheme="majorBidi" w:hAnsiTheme="majorBidi" w:cstheme="majorBidi"/>
          <w:sz w:val="24"/>
          <w:szCs w:val="24"/>
        </w:rPr>
        <w:t>s professionnelles nécessaires à :</w:t>
      </w:r>
    </w:p>
    <w:p w14:paraId="610ED7EC" w14:textId="77777777" w:rsidR="00C60A6E" w:rsidRPr="00EE0535" w:rsidRDefault="00E75329" w:rsidP="00CC6E6F">
      <w:pPr>
        <w:pStyle w:val="Paragraphedeliste"/>
        <w:numPr>
          <w:ilvl w:val="0"/>
          <w:numId w:val="6"/>
        </w:numPr>
        <w:spacing w:before="240" w:line="276" w:lineRule="auto"/>
        <w:jc w:val="both"/>
        <w:rPr>
          <w:rFonts w:asciiTheme="majorBidi" w:hAnsiTheme="majorBidi" w:cstheme="majorBidi"/>
          <w:sz w:val="24"/>
        </w:rPr>
      </w:pPr>
      <w:r w:rsidRPr="00EE0535">
        <w:rPr>
          <w:rFonts w:asciiTheme="majorBidi" w:hAnsiTheme="majorBidi" w:cstheme="majorBidi"/>
          <w:sz w:val="24"/>
        </w:rPr>
        <w:t>l'exercice d'un emploi ou à la poursuite des études ;</w:t>
      </w:r>
    </w:p>
    <w:p w14:paraId="7B17F3D1" w14:textId="77777777" w:rsidR="00C60A6E" w:rsidRPr="00EE0535" w:rsidRDefault="00E75329" w:rsidP="00CC6E6F">
      <w:pPr>
        <w:pStyle w:val="Paragraphedeliste"/>
        <w:numPr>
          <w:ilvl w:val="0"/>
          <w:numId w:val="6"/>
        </w:numPr>
        <w:spacing w:before="240" w:line="276" w:lineRule="auto"/>
        <w:jc w:val="both"/>
        <w:rPr>
          <w:rFonts w:asciiTheme="majorBidi" w:hAnsiTheme="majorBidi" w:cstheme="majorBidi"/>
          <w:sz w:val="24"/>
        </w:rPr>
      </w:pPr>
      <w:r w:rsidRPr="00EE0535">
        <w:rPr>
          <w:rFonts w:asciiTheme="majorBidi" w:hAnsiTheme="majorBidi" w:cstheme="majorBidi"/>
          <w:sz w:val="24"/>
        </w:rPr>
        <w:t>développer les aptitudes et attitudes chez les apprenants à poursuivre leur éducation et leur formation ;</w:t>
      </w:r>
    </w:p>
    <w:p w14:paraId="66E6478C" w14:textId="1367403C" w:rsidR="00E75329" w:rsidRPr="00EE0535" w:rsidRDefault="00E75329" w:rsidP="00CC6E6F">
      <w:pPr>
        <w:pStyle w:val="Paragraphedeliste"/>
        <w:numPr>
          <w:ilvl w:val="0"/>
          <w:numId w:val="6"/>
        </w:numPr>
        <w:spacing w:before="240" w:line="276" w:lineRule="auto"/>
        <w:jc w:val="both"/>
        <w:rPr>
          <w:rFonts w:asciiTheme="majorBidi" w:hAnsiTheme="majorBidi" w:cstheme="majorBidi"/>
          <w:sz w:val="24"/>
        </w:rPr>
      </w:pPr>
      <w:r w:rsidRPr="00EE0535">
        <w:rPr>
          <w:rFonts w:asciiTheme="majorBidi" w:hAnsiTheme="majorBidi" w:cstheme="majorBidi"/>
          <w:sz w:val="24"/>
        </w:rPr>
        <w:t xml:space="preserve">développer et susciter les vocations à l'entreprenariat. </w:t>
      </w:r>
    </w:p>
    <w:p w14:paraId="763EEF3E" w14:textId="77777777" w:rsidR="00C60A6E" w:rsidRPr="002D2BB4" w:rsidRDefault="00E75329" w:rsidP="000472B7">
      <w:pPr>
        <w:spacing w:line="276" w:lineRule="auto"/>
        <w:jc w:val="both"/>
        <w:rPr>
          <w:rFonts w:asciiTheme="majorBidi" w:hAnsiTheme="majorBidi" w:cstheme="majorBidi"/>
          <w:sz w:val="24"/>
          <w:szCs w:val="24"/>
        </w:rPr>
      </w:pPr>
      <w:r w:rsidRPr="002D2BB4">
        <w:rPr>
          <w:rFonts w:asciiTheme="majorBidi" w:hAnsiTheme="majorBidi" w:cstheme="majorBidi"/>
          <w:sz w:val="24"/>
          <w:szCs w:val="24"/>
        </w:rPr>
        <w:t>Il est également mentionné que le dispositif l’EFTP contribue, par le biais de la formation continue et le perfectionnement à</w:t>
      </w:r>
      <w:r w:rsidR="00C60A6E" w:rsidRPr="002D2BB4">
        <w:rPr>
          <w:rFonts w:asciiTheme="majorBidi" w:hAnsiTheme="majorBidi" w:cstheme="majorBidi"/>
          <w:sz w:val="24"/>
          <w:szCs w:val="24"/>
        </w:rPr>
        <w:t> :</w:t>
      </w:r>
    </w:p>
    <w:p w14:paraId="0B35B464" w14:textId="77777777" w:rsidR="005B54BA" w:rsidRPr="00EE0535" w:rsidRDefault="00E75329" w:rsidP="00CC6E6F">
      <w:pPr>
        <w:pStyle w:val="Paragraphedeliste"/>
        <w:numPr>
          <w:ilvl w:val="0"/>
          <w:numId w:val="6"/>
        </w:numPr>
        <w:spacing w:before="240" w:line="276" w:lineRule="auto"/>
        <w:jc w:val="both"/>
        <w:rPr>
          <w:rFonts w:asciiTheme="majorBidi" w:hAnsiTheme="majorBidi" w:cstheme="majorBidi"/>
          <w:sz w:val="24"/>
        </w:rPr>
      </w:pPr>
      <w:r w:rsidRPr="00EE0535">
        <w:rPr>
          <w:rFonts w:asciiTheme="majorBidi" w:hAnsiTheme="majorBidi" w:cstheme="majorBidi"/>
          <w:sz w:val="24"/>
        </w:rPr>
        <w:t>l'amélioration de la qualité des ressources humaines dans les entreprises des secteurs formels et informels</w:t>
      </w:r>
      <w:r w:rsidR="005B54BA" w:rsidRPr="00EE0535">
        <w:rPr>
          <w:rFonts w:asciiTheme="majorBidi" w:hAnsiTheme="majorBidi" w:cstheme="majorBidi"/>
          <w:sz w:val="24"/>
        </w:rPr>
        <w:t> ;</w:t>
      </w:r>
    </w:p>
    <w:p w14:paraId="66E6478D" w14:textId="47866DF9" w:rsidR="00E75329" w:rsidRPr="00EE0535" w:rsidRDefault="00E75329" w:rsidP="00CC6E6F">
      <w:pPr>
        <w:pStyle w:val="Paragraphedeliste"/>
        <w:numPr>
          <w:ilvl w:val="0"/>
          <w:numId w:val="6"/>
        </w:numPr>
        <w:spacing w:before="240" w:line="276" w:lineRule="auto"/>
        <w:jc w:val="both"/>
        <w:rPr>
          <w:rFonts w:asciiTheme="majorBidi" w:hAnsiTheme="majorBidi" w:cstheme="majorBidi"/>
          <w:sz w:val="24"/>
        </w:rPr>
      </w:pPr>
      <w:proofErr w:type="gramStart"/>
      <w:r w:rsidRPr="00EE0535">
        <w:rPr>
          <w:rFonts w:asciiTheme="majorBidi" w:hAnsiTheme="majorBidi" w:cstheme="majorBidi"/>
          <w:sz w:val="24"/>
        </w:rPr>
        <w:t>la</w:t>
      </w:r>
      <w:proofErr w:type="gramEnd"/>
      <w:r w:rsidRPr="00EE0535">
        <w:rPr>
          <w:rFonts w:asciiTheme="majorBidi" w:hAnsiTheme="majorBidi" w:cstheme="majorBidi"/>
          <w:sz w:val="24"/>
        </w:rPr>
        <w:t xml:space="preserve"> résorption du chômage des jeunes déscolarisés par les qualifications professionnelles minimales leur permettant de s'insérer dans la vie active par la voie d'un emploi salarié ou de </w:t>
      </w:r>
      <w:proofErr w:type="gramStart"/>
      <w:r w:rsidRPr="00EE0535">
        <w:rPr>
          <w:rFonts w:asciiTheme="majorBidi" w:hAnsiTheme="majorBidi" w:cstheme="majorBidi"/>
          <w:sz w:val="24"/>
        </w:rPr>
        <w:t>l'auto emploi</w:t>
      </w:r>
      <w:proofErr w:type="gramEnd"/>
      <w:r w:rsidRPr="00EE0535">
        <w:rPr>
          <w:rFonts w:asciiTheme="majorBidi" w:hAnsiTheme="majorBidi" w:cstheme="majorBidi"/>
          <w:sz w:val="24"/>
        </w:rPr>
        <w:t>. Toutefois, cette loi n’a pas prévu un système d’information et d’orientation professionnelle montrant les mécanismes d’affectation des demandeurs de formation et les techniques de gestion des flux. En outre, elle n’a pas institué un système de perméabilité facilitant les passerelles au sein du système éducatif Tchadien.</w:t>
      </w:r>
    </w:p>
    <w:p w14:paraId="66E6478E" w14:textId="27972923" w:rsidR="00E75329" w:rsidRPr="003612C3" w:rsidRDefault="00E75329" w:rsidP="003F5651">
      <w:pPr>
        <w:pStyle w:val="Titre2"/>
      </w:pPr>
      <w:bookmarkStart w:id="65" w:name="_Toc173349194"/>
      <w:bookmarkStart w:id="66" w:name="_Toc217035510"/>
      <w:bookmarkStart w:id="67" w:name="_Toc163307839"/>
      <w:bookmarkStart w:id="68" w:name="_Toc163308443"/>
      <w:bookmarkStart w:id="69" w:name="_Toc99196835"/>
      <w:r w:rsidRPr="003612C3">
        <w:t>Dispositions relatives à la formation professionnelle</w:t>
      </w:r>
      <w:bookmarkEnd w:id="65"/>
      <w:bookmarkEnd w:id="66"/>
      <w:r w:rsidRPr="003612C3">
        <w:t> </w:t>
      </w:r>
      <w:bookmarkEnd w:id="67"/>
      <w:bookmarkEnd w:id="68"/>
      <w:bookmarkEnd w:id="69"/>
    </w:p>
    <w:p w14:paraId="66E6478F" w14:textId="77777777" w:rsidR="00E75329" w:rsidRPr="002D2BB4" w:rsidRDefault="00E75329" w:rsidP="000472B7">
      <w:pPr>
        <w:spacing w:before="240" w:line="276" w:lineRule="auto"/>
        <w:jc w:val="both"/>
        <w:rPr>
          <w:rFonts w:asciiTheme="majorBidi" w:hAnsiTheme="majorBidi" w:cstheme="majorBidi"/>
          <w:sz w:val="24"/>
          <w:szCs w:val="24"/>
        </w:rPr>
      </w:pPr>
      <w:r w:rsidRPr="002D2BB4">
        <w:rPr>
          <w:rFonts w:asciiTheme="majorBidi" w:hAnsiTheme="majorBidi" w:cstheme="majorBidi"/>
          <w:sz w:val="24"/>
          <w:szCs w:val="24"/>
        </w:rPr>
        <w:t>La loi n° 16/PR/PM/2006 confère à la formation professionnelle les missions suivantes :</w:t>
      </w:r>
    </w:p>
    <w:p w14:paraId="66E64790" w14:textId="77777777" w:rsidR="00E75329" w:rsidRPr="00CC6E6F" w:rsidRDefault="00E75329" w:rsidP="00CC6E6F">
      <w:pPr>
        <w:pStyle w:val="Paragraphedeliste"/>
        <w:numPr>
          <w:ilvl w:val="0"/>
          <w:numId w:val="6"/>
        </w:numPr>
        <w:spacing w:before="240" w:line="276" w:lineRule="auto"/>
        <w:jc w:val="both"/>
        <w:rPr>
          <w:rFonts w:asciiTheme="majorBidi" w:hAnsiTheme="majorBidi" w:cstheme="majorBidi"/>
          <w:sz w:val="24"/>
        </w:rPr>
      </w:pPr>
      <w:r w:rsidRPr="00EE0535">
        <w:rPr>
          <w:rFonts w:asciiTheme="majorBidi" w:hAnsiTheme="majorBidi" w:cstheme="majorBidi"/>
          <w:sz w:val="24"/>
        </w:rPr>
        <w:t>dispenser un enseignement théorique et pratique, de donner des capacités et connaissances professionnelles pouvant permettre d'exercer un métier ou une profession et de faciliter l'accès à des formations ultérieures ;</w:t>
      </w:r>
    </w:p>
    <w:p w14:paraId="66E64791" w14:textId="77777777" w:rsidR="00E75329" w:rsidRPr="00CC6E6F" w:rsidRDefault="00E75329" w:rsidP="00CC6E6F">
      <w:pPr>
        <w:pStyle w:val="Paragraphedeliste"/>
        <w:numPr>
          <w:ilvl w:val="0"/>
          <w:numId w:val="6"/>
        </w:numPr>
        <w:spacing w:before="240" w:line="276" w:lineRule="auto"/>
        <w:jc w:val="both"/>
        <w:rPr>
          <w:rFonts w:asciiTheme="majorBidi" w:hAnsiTheme="majorBidi" w:cstheme="majorBidi"/>
          <w:sz w:val="24"/>
        </w:rPr>
      </w:pPr>
      <w:r w:rsidRPr="00EE0535">
        <w:rPr>
          <w:rFonts w:asciiTheme="majorBidi" w:hAnsiTheme="majorBidi" w:cstheme="majorBidi"/>
          <w:sz w:val="24"/>
        </w:rPr>
        <w:t>développer des différents niveaux de qualifications adaptées aux mutations technologiques et à l'évolution des spécificités de l'emploi ;</w:t>
      </w:r>
    </w:p>
    <w:p w14:paraId="66E64792" w14:textId="77777777" w:rsidR="00E75329" w:rsidRPr="00CC6E6F" w:rsidRDefault="00E75329" w:rsidP="00CC6E6F">
      <w:pPr>
        <w:pStyle w:val="Paragraphedeliste"/>
        <w:numPr>
          <w:ilvl w:val="0"/>
          <w:numId w:val="6"/>
        </w:numPr>
        <w:spacing w:before="240" w:line="276" w:lineRule="auto"/>
        <w:jc w:val="both"/>
        <w:rPr>
          <w:rFonts w:asciiTheme="majorBidi" w:hAnsiTheme="majorBidi" w:cstheme="majorBidi"/>
          <w:sz w:val="24"/>
        </w:rPr>
      </w:pPr>
      <w:r w:rsidRPr="00EE0535">
        <w:rPr>
          <w:rFonts w:asciiTheme="majorBidi" w:hAnsiTheme="majorBidi" w:cstheme="majorBidi"/>
          <w:sz w:val="24"/>
        </w:rPr>
        <w:t>contribuer au développement des ressources humaines, à la promotion sociale et professionnelle des travailleurs et à la croissance économique du pays ;</w:t>
      </w:r>
    </w:p>
    <w:p w14:paraId="66E64793" w14:textId="77777777" w:rsidR="00E75329" w:rsidRPr="00CC6E6F" w:rsidRDefault="00E75329" w:rsidP="00CC6E6F">
      <w:pPr>
        <w:pStyle w:val="Paragraphedeliste"/>
        <w:numPr>
          <w:ilvl w:val="0"/>
          <w:numId w:val="6"/>
        </w:numPr>
        <w:spacing w:before="240" w:line="276" w:lineRule="auto"/>
        <w:jc w:val="both"/>
        <w:rPr>
          <w:rFonts w:asciiTheme="majorBidi" w:hAnsiTheme="majorBidi" w:cstheme="majorBidi"/>
          <w:sz w:val="24"/>
        </w:rPr>
      </w:pPr>
      <w:r w:rsidRPr="00EE0535">
        <w:rPr>
          <w:rFonts w:asciiTheme="majorBidi" w:hAnsiTheme="majorBidi" w:cstheme="majorBidi"/>
          <w:sz w:val="24"/>
        </w:rPr>
        <w:t xml:space="preserve"> transmettre à toute personne sans qualification, des compétences nécessaires à l'exercice d'un métier ou d'un emploi reconnu. </w:t>
      </w:r>
    </w:p>
    <w:p w14:paraId="66E64794" w14:textId="559B6953" w:rsidR="00E75329" w:rsidRPr="00C9639A" w:rsidRDefault="00E75329" w:rsidP="003F5651">
      <w:pPr>
        <w:pStyle w:val="Titre2"/>
      </w:pPr>
      <w:bookmarkStart w:id="70" w:name="_Toc173349195"/>
      <w:bookmarkStart w:id="71" w:name="_Toc217035511"/>
      <w:bookmarkStart w:id="72" w:name="_Toc163307840"/>
      <w:bookmarkStart w:id="73" w:name="_Toc163308444"/>
      <w:r w:rsidRPr="00C9639A">
        <w:t>Principaux constats et éléments d’appréciation du cadre juridique régissant l’EFTP</w:t>
      </w:r>
      <w:bookmarkEnd w:id="70"/>
      <w:bookmarkEnd w:id="71"/>
      <w:r w:rsidRPr="00C9639A">
        <w:t> </w:t>
      </w:r>
      <w:bookmarkEnd w:id="72"/>
      <w:bookmarkEnd w:id="73"/>
    </w:p>
    <w:p w14:paraId="66E64795" w14:textId="77777777" w:rsidR="00E75329" w:rsidRPr="002D2BB4" w:rsidRDefault="00E75329" w:rsidP="000472B7">
      <w:pPr>
        <w:pStyle w:val="Paragraphedeliste"/>
        <w:numPr>
          <w:ilvl w:val="0"/>
          <w:numId w:val="6"/>
        </w:numPr>
        <w:spacing w:before="240" w:line="276" w:lineRule="auto"/>
        <w:jc w:val="both"/>
        <w:rPr>
          <w:rFonts w:asciiTheme="majorBidi" w:hAnsiTheme="majorBidi" w:cstheme="majorBidi"/>
          <w:sz w:val="24"/>
          <w:szCs w:val="24"/>
        </w:rPr>
      </w:pPr>
      <w:r w:rsidRPr="002D2BB4">
        <w:rPr>
          <w:rFonts w:asciiTheme="majorBidi" w:hAnsiTheme="majorBidi" w:cstheme="majorBidi"/>
          <w:sz w:val="24"/>
        </w:rPr>
        <w:t>les questions inhérentes aux approches d’apprentissage et les modes de formation ne sont pas clairement mentionnés (à savoir les modes résidentiel, alterné et hybride) ;</w:t>
      </w:r>
    </w:p>
    <w:p w14:paraId="66E64796" w14:textId="77777777" w:rsidR="00E75329" w:rsidRPr="002D2BB4" w:rsidRDefault="00E75329" w:rsidP="000472B7">
      <w:pPr>
        <w:pStyle w:val="Paragraphedeliste"/>
        <w:numPr>
          <w:ilvl w:val="0"/>
          <w:numId w:val="6"/>
        </w:numPr>
        <w:spacing w:before="240" w:line="276" w:lineRule="auto"/>
        <w:jc w:val="both"/>
        <w:rPr>
          <w:rFonts w:asciiTheme="majorBidi" w:hAnsiTheme="majorBidi" w:cstheme="majorBidi"/>
          <w:sz w:val="24"/>
          <w:szCs w:val="24"/>
        </w:rPr>
      </w:pPr>
      <w:r w:rsidRPr="002D2BB4">
        <w:rPr>
          <w:rFonts w:asciiTheme="majorBidi" w:hAnsiTheme="majorBidi" w:cstheme="majorBidi"/>
          <w:sz w:val="24"/>
        </w:rPr>
        <w:t xml:space="preserve"> la loi, bien que couvrant tout </w:t>
      </w:r>
      <w:r w:rsidRPr="002D2BB4">
        <w:rPr>
          <w:rFonts w:asciiTheme="majorBidi" w:hAnsiTheme="majorBidi" w:cstheme="majorBidi"/>
          <w:sz w:val="24"/>
          <w:szCs w:val="24"/>
        </w:rPr>
        <w:t>le secteur du système éducatif dans un objectif de cohérence et de synergie, ne stipule pas clairement la complémentarité entre les différents sous-secteurs (Enseignement/Education/EFTP/Enseignement supérieur) ;</w:t>
      </w:r>
    </w:p>
    <w:p w14:paraId="66E64797" w14:textId="19258AA5" w:rsidR="00E75329" w:rsidRPr="002D2BB4" w:rsidRDefault="00E75329" w:rsidP="000472B7">
      <w:pPr>
        <w:pStyle w:val="Paragraphedeliste"/>
        <w:numPr>
          <w:ilvl w:val="0"/>
          <w:numId w:val="6"/>
        </w:numPr>
        <w:spacing w:before="240" w:line="276" w:lineRule="auto"/>
        <w:jc w:val="both"/>
        <w:rPr>
          <w:rFonts w:asciiTheme="majorBidi" w:hAnsiTheme="majorBidi" w:cstheme="majorBidi"/>
          <w:sz w:val="24"/>
          <w:szCs w:val="24"/>
        </w:rPr>
      </w:pPr>
      <w:r w:rsidRPr="002D2BB4">
        <w:rPr>
          <w:rFonts w:asciiTheme="majorBidi" w:hAnsiTheme="majorBidi" w:cstheme="majorBidi"/>
          <w:sz w:val="24"/>
        </w:rPr>
        <w:t>le</w:t>
      </w:r>
      <w:r w:rsidRPr="002D2BB4">
        <w:rPr>
          <w:rFonts w:asciiTheme="majorBidi" w:hAnsiTheme="majorBidi" w:cstheme="majorBidi"/>
          <w:sz w:val="24"/>
          <w:szCs w:val="24"/>
        </w:rPr>
        <w:t xml:space="preserve"> principe de la formation continue n’est pas clairement </w:t>
      </w:r>
      <w:r w:rsidR="009822E9" w:rsidRPr="002D2BB4">
        <w:rPr>
          <w:rFonts w:asciiTheme="majorBidi" w:hAnsiTheme="majorBidi" w:cstheme="majorBidi"/>
          <w:sz w:val="24"/>
          <w:szCs w:val="24"/>
        </w:rPr>
        <w:t>défini</w:t>
      </w:r>
      <w:r w:rsidRPr="002D2BB4">
        <w:rPr>
          <w:rFonts w:asciiTheme="majorBidi" w:hAnsiTheme="majorBidi" w:cstheme="majorBidi"/>
          <w:sz w:val="24"/>
          <w:szCs w:val="24"/>
        </w:rPr>
        <w:t xml:space="preserve"> dans ce cadre ;</w:t>
      </w:r>
    </w:p>
    <w:p w14:paraId="66E64798" w14:textId="77777777" w:rsidR="00E75329" w:rsidRPr="002D2BB4" w:rsidRDefault="00E75329" w:rsidP="000472B7">
      <w:pPr>
        <w:pStyle w:val="Paragraphedeliste"/>
        <w:numPr>
          <w:ilvl w:val="0"/>
          <w:numId w:val="6"/>
        </w:numPr>
        <w:spacing w:before="240" w:line="276" w:lineRule="auto"/>
        <w:jc w:val="both"/>
        <w:rPr>
          <w:rFonts w:asciiTheme="majorBidi" w:hAnsiTheme="majorBidi" w:cstheme="majorBidi"/>
          <w:sz w:val="24"/>
          <w:szCs w:val="24"/>
        </w:rPr>
      </w:pPr>
      <w:r w:rsidRPr="002D2BB4">
        <w:rPr>
          <w:rFonts w:asciiTheme="majorBidi" w:hAnsiTheme="majorBidi" w:cstheme="majorBidi"/>
          <w:sz w:val="24"/>
          <w:szCs w:val="24"/>
        </w:rPr>
        <w:lastRenderedPageBreak/>
        <w:t xml:space="preserve">la </w:t>
      </w:r>
      <w:r w:rsidRPr="002D2BB4">
        <w:rPr>
          <w:rFonts w:asciiTheme="majorBidi" w:hAnsiTheme="majorBidi" w:cstheme="majorBidi"/>
          <w:sz w:val="24"/>
        </w:rPr>
        <w:t>formation</w:t>
      </w:r>
      <w:r w:rsidRPr="002D2BB4">
        <w:rPr>
          <w:rFonts w:asciiTheme="majorBidi" w:hAnsiTheme="majorBidi" w:cstheme="majorBidi"/>
          <w:sz w:val="24"/>
          <w:szCs w:val="24"/>
        </w:rPr>
        <w:t xml:space="preserve"> par apprentissage est omise dans le dispositif éducatif national bien qu’elle constitue le principal fournisseur de main d’œuvre dans la pyramide nationale des qualifications et l’un des moyens les mieux indiqués pour lutter contre la pauvreté et assurer l’inclusion socio-économiques des individus ;</w:t>
      </w:r>
    </w:p>
    <w:p w14:paraId="66E64799" w14:textId="77777777" w:rsidR="00E75329" w:rsidRPr="002D2BB4" w:rsidRDefault="00E75329" w:rsidP="000472B7">
      <w:pPr>
        <w:pStyle w:val="Paragraphedeliste"/>
        <w:numPr>
          <w:ilvl w:val="0"/>
          <w:numId w:val="6"/>
        </w:numPr>
        <w:spacing w:before="240" w:line="276" w:lineRule="auto"/>
        <w:jc w:val="both"/>
        <w:rPr>
          <w:rFonts w:asciiTheme="majorBidi" w:hAnsiTheme="majorBidi" w:cstheme="majorBidi"/>
          <w:sz w:val="24"/>
          <w:szCs w:val="24"/>
        </w:rPr>
      </w:pPr>
      <w:r w:rsidRPr="002D2BB4">
        <w:rPr>
          <w:rFonts w:asciiTheme="majorBidi" w:hAnsiTheme="majorBidi" w:cstheme="majorBidi"/>
          <w:sz w:val="24"/>
          <w:szCs w:val="24"/>
        </w:rPr>
        <w:t>les certifications telles que mentionnées dans les articles 36, 37 et 53 relatifs aux différents niveaux de formation ne renseignent pas clairement sur leur positionnement dans le système national au regard des autres diplômes tels que reconnus par l’Etat ;</w:t>
      </w:r>
    </w:p>
    <w:p w14:paraId="66E6479A" w14:textId="77777777" w:rsidR="00E75329" w:rsidRPr="002D2BB4" w:rsidRDefault="00E75329" w:rsidP="000472B7">
      <w:pPr>
        <w:pStyle w:val="Paragraphedeliste"/>
        <w:numPr>
          <w:ilvl w:val="0"/>
          <w:numId w:val="6"/>
        </w:numPr>
        <w:spacing w:before="240" w:line="276" w:lineRule="auto"/>
        <w:jc w:val="both"/>
        <w:rPr>
          <w:rFonts w:asciiTheme="majorBidi" w:hAnsiTheme="majorBidi" w:cstheme="majorBidi"/>
          <w:sz w:val="24"/>
        </w:rPr>
      </w:pPr>
      <w:r w:rsidRPr="002D2BB4">
        <w:rPr>
          <w:rFonts w:asciiTheme="majorBidi" w:hAnsiTheme="majorBidi" w:cstheme="majorBidi"/>
          <w:sz w:val="24"/>
          <w:szCs w:val="24"/>
        </w:rPr>
        <w:t xml:space="preserve">la loi ne fait pas clairement </w:t>
      </w:r>
      <w:r w:rsidRPr="002D2BB4">
        <w:rPr>
          <w:rFonts w:asciiTheme="majorBidi" w:hAnsiTheme="majorBidi" w:cstheme="majorBidi"/>
          <w:sz w:val="24"/>
        </w:rPr>
        <w:t xml:space="preserve">l’obligation de rapprocher l’offre de formation à la demande de marché pour réduire chômage, de privilégier les approches pédagogiques orientées compétences pour l’employabilité des diplômés ; </w:t>
      </w:r>
    </w:p>
    <w:p w14:paraId="66E6479B" w14:textId="77777777" w:rsidR="00E75329" w:rsidRPr="002D2BB4" w:rsidRDefault="00E75329" w:rsidP="000472B7">
      <w:pPr>
        <w:pStyle w:val="Paragraphedeliste"/>
        <w:numPr>
          <w:ilvl w:val="0"/>
          <w:numId w:val="6"/>
        </w:numPr>
        <w:spacing w:after="0" w:line="276" w:lineRule="auto"/>
        <w:jc w:val="both"/>
        <w:rPr>
          <w:rFonts w:asciiTheme="majorBidi" w:hAnsiTheme="majorBidi" w:cstheme="majorBidi"/>
          <w:sz w:val="24"/>
        </w:rPr>
      </w:pPr>
      <w:r w:rsidRPr="002D2BB4">
        <w:rPr>
          <w:rFonts w:asciiTheme="majorBidi" w:hAnsiTheme="majorBidi" w:cstheme="majorBidi"/>
          <w:sz w:val="24"/>
        </w:rPr>
        <w:t xml:space="preserve">la loi ne renvoie pas à la prise en compte des enjeux socio-économiques du pays, des mutations rapides des métiers et les nouvelles formes du travail, les exigences du marché du travail et les secteurs économiques prioritaires et les transformations de l’ensemble de l’écosystème de l’EFTP dans le pays. </w:t>
      </w:r>
    </w:p>
    <w:p w14:paraId="27D27185" w14:textId="77777777" w:rsidR="00C9639A" w:rsidRDefault="00E75329" w:rsidP="000472B7">
      <w:pPr>
        <w:spacing w:line="276" w:lineRule="auto"/>
        <w:jc w:val="both"/>
        <w:rPr>
          <w:rFonts w:asciiTheme="majorBidi" w:hAnsiTheme="majorBidi" w:cstheme="majorBidi"/>
          <w:sz w:val="24"/>
          <w:szCs w:val="24"/>
        </w:rPr>
      </w:pPr>
      <w:r w:rsidRPr="002D2BB4">
        <w:rPr>
          <w:rFonts w:asciiTheme="majorBidi" w:hAnsiTheme="majorBidi" w:cstheme="majorBidi"/>
          <w:sz w:val="24"/>
          <w:szCs w:val="24"/>
        </w:rPr>
        <w:t xml:space="preserve">D’ailleurs, </w:t>
      </w:r>
      <w:r w:rsidRPr="002D2BB4">
        <w:rPr>
          <w:rFonts w:asciiTheme="majorBidi" w:hAnsiTheme="majorBidi" w:cstheme="majorBidi"/>
          <w:bCs/>
          <w:sz w:val="24"/>
          <w:szCs w:val="24"/>
        </w:rPr>
        <w:t xml:space="preserve">le Décret </w:t>
      </w:r>
      <w:r w:rsidR="008C6FAA" w:rsidRPr="002D2BB4">
        <w:rPr>
          <w:rFonts w:asciiTheme="majorBidi" w:hAnsiTheme="majorBidi" w:cstheme="majorBidi"/>
          <w:bCs/>
          <w:sz w:val="24"/>
          <w:szCs w:val="24"/>
        </w:rPr>
        <w:t>n°</w:t>
      </w:r>
      <w:r w:rsidRPr="002D2BB4">
        <w:rPr>
          <w:rFonts w:asciiTheme="majorBidi" w:hAnsiTheme="majorBidi" w:cstheme="majorBidi"/>
          <w:bCs/>
          <w:sz w:val="24"/>
          <w:szCs w:val="24"/>
        </w:rPr>
        <w:t>406</w:t>
      </w:r>
      <w:r w:rsidR="00746C9A" w:rsidRPr="002D2BB4">
        <w:rPr>
          <w:rFonts w:asciiTheme="majorBidi" w:hAnsiTheme="majorBidi" w:cstheme="majorBidi"/>
          <w:bCs/>
          <w:sz w:val="24"/>
          <w:szCs w:val="24"/>
        </w:rPr>
        <w:t>/PR/</w:t>
      </w:r>
      <w:r w:rsidRPr="002D2BB4">
        <w:rPr>
          <w:rFonts w:asciiTheme="majorBidi" w:hAnsiTheme="majorBidi" w:cstheme="majorBidi"/>
          <w:bCs/>
          <w:sz w:val="24"/>
          <w:szCs w:val="24"/>
        </w:rPr>
        <w:t>MFPTPEM</w:t>
      </w:r>
      <w:r w:rsidR="00746C9A" w:rsidRPr="002D2BB4">
        <w:rPr>
          <w:rFonts w:asciiTheme="majorBidi" w:hAnsiTheme="majorBidi" w:cstheme="majorBidi"/>
          <w:bCs/>
          <w:sz w:val="24"/>
          <w:szCs w:val="24"/>
        </w:rPr>
        <w:t>/</w:t>
      </w:r>
      <w:r w:rsidR="008C6FAA" w:rsidRPr="002D2BB4">
        <w:rPr>
          <w:rFonts w:asciiTheme="majorBidi" w:hAnsiTheme="majorBidi" w:cstheme="majorBidi"/>
          <w:bCs/>
          <w:sz w:val="24"/>
          <w:szCs w:val="24"/>
        </w:rPr>
        <w:t>2000</w:t>
      </w:r>
      <w:r w:rsidRPr="002D2BB4">
        <w:rPr>
          <w:rFonts w:asciiTheme="majorBidi" w:hAnsiTheme="majorBidi" w:cstheme="majorBidi"/>
          <w:sz w:val="24"/>
          <w:szCs w:val="24"/>
        </w:rPr>
        <w:t xml:space="preserve">, portant organisation et mise en œuvre de la formation professionnelle n’a pas prévu les innovations qui ont marqué la formation professionnelle, les 30 dernières années. En effet, l’impératif de l’apprentissage tout au long de la vie, la reconnaissance des voies non formelles et informelles d’acquisition et de développement des compétences, la promotion de la flexibilité des parcours d’apprentissage, la focalisation sur les compétences numériques et vertes et les </w:t>
      </w:r>
      <w:r w:rsidRPr="002D2BB4">
        <w:rPr>
          <w:rFonts w:asciiTheme="majorBidi" w:hAnsiTheme="majorBidi" w:cstheme="majorBidi"/>
          <w:bCs/>
          <w:sz w:val="24"/>
          <w:szCs w:val="24"/>
        </w:rPr>
        <w:t xml:space="preserve">soft </w:t>
      </w:r>
      <w:proofErr w:type="spellStart"/>
      <w:r w:rsidRPr="002D2BB4">
        <w:rPr>
          <w:rFonts w:asciiTheme="majorBidi" w:hAnsiTheme="majorBidi" w:cstheme="majorBidi"/>
          <w:bCs/>
          <w:sz w:val="24"/>
          <w:szCs w:val="24"/>
        </w:rPr>
        <w:t>skills</w:t>
      </w:r>
      <w:proofErr w:type="spellEnd"/>
      <w:r w:rsidRPr="002D2BB4">
        <w:rPr>
          <w:rFonts w:asciiTheme="majorBidi" w:hAnsiTheme="majorBidi" w:cstheme="majorBidi"/>
          <w:sz w:val="24"/>
          <w:szCs w:val="24"/>
        </w:rPr>
        <w:t xml:space="preserve"> n’ont pas été considérés dans ce décret, faisant de lui un document « obsolète ».</w:t>
      </w:r>
      <w:bookmarkStart w:id="74" w:name="_Toc173349196"/>
      <w:bookmarkStart w:id="75" w:name="_Toc99196840"/>
      <w:bookmarkStart w:id="76" w:name="_Toc163307841"/>
      <w:bookmarkStart w:id="77" w:name="_Toc163308445"/>
    </w:p>
    <w:p w14:paraId="66E6479E" w14:textId="3F736819" w:rsidR="00E75329" w:rsidRPr="00C9639A" w:rsidRDefault="00C9639A" w:rsidP="00CC6E6F">
      <w:pPr>
        <w:pStyle w:val="Titre2"/>
        <w:rPr>
          <w:rFonts w:asciiTheme="majorBidi" w:hAnsiTheme="majorBidi"/>
          <w:sz w:val="24"/>
          <w:szCs w:val="24"/>
        </w:rPr>
      </w:pPr>
      <w:bookmarkStart w:id="78" w:name="_Toc217035512"/>
      <w:r>
        <w:t>G</w:t>
      </w:r>
      <w:r w:rsidR="006F1865" w:rsidRPr="0062153D">
        <w:t>ouvernance du système de l’EFTP</w:t>
      </w:r>
      <w:bookmarkEnd w:id="74"/>
      <w:bookmarkEnd w:id="78"/>
      <w:r w:rsidR="006F1865" w:rsidRPr="0062153D">
        <w:t> </w:t>
      </w:r>
      <w:bookmarkEnd w:id="75"/>
      <w:bookmarkEnd w:id="76"/>
      <w:bookmarkEnd w:id="77"/>
    </w:p>
    <w:p w14:paraId="66E6479F" w14:textId="77777777" w:rsidR="00E75329" w:rsidRPr="00CB7338" w:rsidRDefault="00E75329" w:rsidP="000472B7">
      <w:pPr>
        <w:spacing w:before="240" w:line="276" w:lineRule="auto"/>
        <w:jc w:val="both"/>
        <w:rPr>
          <w:rFonts w:asciiTheme="majorBidi" w:hAnsiTheme="majorBidi" w:cstheme="majorBidi"/>
          <w:sz w:val="24"/>
          <w:szCs w:val="24"/>
        </w:rPr>
      </w:pPr>
      <w:r w:rsidRPr="00CB7338">
        <w:rPr>
          <w:rFonts w:asciiTheme="majorBidi" w:hAnsiTheme="majorBidi" w:cstheme="majorBidi"/>
          <w:bCs/>
          <w:sz w:val="24"/>
          <w:szCs w:val="24"/>
        </w:rPr>
        <w:t>La gouvernance</w:t>
      </w:r>
      <w:r w:rsidRPr="00CB7338">
        <w:rPr>
          <w:rFonts w:asciiTheme="majorBidi" w:hAnsiTheme="majorBidi" w:cstheme="majorBidi"/>
          <w:sz w:val="24"/>
          <w:szCs w:val="24"/>
        </w:rPr>
        <w:t xml:space="preserve"> est un cadre global qui s’appuie sur un ensemble constitué des règles et mesures, sous l’égide des instances déterminées animant des circuits de décision afin d’assurer la bonne conduite des politiques publiques en termes de transparence, d’efficacité, de partage et de responsabilité. </w:t>
      </w:r>
    </w:p>
    <w:p w14:paraId="26FA668D" w14:textId="77777777" w:rsidR="00AD5BF8" w:rsidRDefault="00E75329" w:rsidP="000472B7">
      <w:pPr>
        <w:spacing w:after="240" w:line="276" w:lineRule="auto"/>
        <w:jc w:val="both"/>
        <w:rPr>
          <w:rFonts w:asciiTheme="majorBidi" w:hAnsiTheme="majorBidi" w:cstheme="majorBidi"/>
          <w:sz w:val="24"/>
          <w:szCs w:val="24"/>
        </w:rPr>
      </w:pPr>
      <w:r w:rsidRPr="00CB7338">
        <w:rPr>
          <w:rFonts w:asciiTheme="majorBidi" w:hAnsiTheme="majorBidi" w:cstheme="majorBidi"/>
          <w:sz w:val="24"/>
          <w:szCs w:val="24"/>
        </w:rPr>
        <w:t>Le travail de diagnostic réalisé dans le cadre des travaux préparatoires pour la tenue de la Table Ronde de Haut Niveau sur l’EFTP constitue le cadre de référence pour diagnostiquer la gouvernance du système de l’EFTP au Tchad. Cette gouvernance ne s’intéresse qu’aux volets institutionnel et pédagogique.</w:t>
      </w:r>
      <w:bookmarkStart w:id="79" w:name="_Toc173349197"/>
      <w:bookmarkStart w:id="80" w:name="_Toc163307842"/>
      <w:bookmarkStart w:id="81" w:name="_Toc163308446"/>
    </w:p>
    <w:p w14:paraId="66E647A1" w14:textId="1D0A15FE" w:rsidR="00E75329" w:rsidRPr="00AD5BF8" w:rsidRDefault="00E75329" w:rsidP="003F5651">
      <w:pPr>
        <w:pStyle w:val="Titre2"/>
        <w:rPr>
          <w:rFonts w:asciiTheme="majorBidi" w:hAnsiTheme="majorBidi"/>
        </w:rPr>
      </w:pPr>
      <w:bookmarkStart w:id="82" w:name="_Toc217035513"/>
      <w:r w:rsidRPr="0062153D">
        <w:t>Gouvernance institutionnelle</w:t>
      </w:r>
      <w:bookmarkEnd w:id="79"/>
      <w:bookmarkEnd w:id="82"/>
      <w:r w:rsidRPr="0062153D">
        <w:t> </w:t>
      </w:r>
      <w:bookmarkEnd w:id="80"/>
      <w:bookmarkEnd w:id="81"/>
    </w:p>
    <w:p w14:paraId="66E647A2" w14:textId="26542330" w:rsidR="00E75329" w:rsidRPr="00CB7338" w:rsidRDefault="003677CB" w:rsidP="000472B7">
      <w:pPr>
        <w:spacing w:line="276" w:lineRule="auto"/>
        <w:jc w:val="both"/>
        <w:rPr>
          <w:rFonts w:asciiTheme="majorBidi" w:hAnsiTheme="majorBidi" w:cstheme="majorBidi"/>
          <w:sz w:val="24"/>
          <w:szCs w:val="24"/>
        </w:rPr>
      </w:pPr>
      <w:r w:rsidRPr="00CB7338">
        <w:rPr>
          <w:rFonts w:asciiTheme="majorBidi" w:hAnsiTheme="majorBidi" w:cstheme="majorBidi"/>
          <w:sz w:val="24"/>
          <w:szCs w:val="24"/>
        </w:rPr>
        <w:t>Selon l</w:t>
      </w:r>
      <w:r w:rsidR="00E75329" w:rsidRPr="00CB7338">
        <w:rPr>
          <w:rFonts w:asciiTheme="majorBidi" w:hAnsiTheme="majorBidi" w:cstheme="majorBidi"/>
          <w:sz w:val="24"/>
          <w:szCs w:val="24"/>
        </w:rPr>
        <w:t xml:space="preserve">e rapport d’enquête parlementaire </w:t>
      </w:r>
      <w:r w:rsidRPr="00CB7338">
        <w:rPr>
          <w:rFonts w:asciiTheme="majorBidi" w:hAnsiTheme="majorBidi" w:cstheme="majorBidi"/>
          <w:sz w:val="24"/>
          <w:szCs w:val="24"/>
        </w:rPr>
        <w:t xml:space="preserve">du </w:t>
      </w:r>
      <w:r w:rsidR="00E75329" w:rsidRPr="00CB7338">
        <w:rPr>
          <w:rFonts w:asciiTheme="majorBidi" w:hAnsiTheme="majorBidi" w:cstheme="majorBidi"/>
          <w:sz w:val="24"/>
          <w:szCs w:val="24"/>
        </w:rPr>
        <w:t xml:space="preserve">22 Juin 2018, l’EFTP </w:t>
      </w:r>
      <w:r w:rsidR="00E75329" w:rsidRPr="00CB7338">
        <w:rPr>
          <w:rFonts w:asciiTheme="majorBidi" w:hAnsiTheme="majorBidi" w:cstheme="majorBidi"/>
          <w:i/>
          <w:iCs/>
          <w:sz w:val="24"/>
          <w:szCs w:val="24"/>
        </w:rPr>
        <w:t xml:space="preserve">« a du mal à s’implanter au Tchad comme une véritable machine à produire la classe moyenne indispensable à l’émergence du pays » </w:t>
      </w:r>
      <w:r w:rsidR="00E75329" w:rsidRPr="00CB7338">
        <w:rPr>
          <w:rFonts w:asciiTheme="majorBidi" w:hAnsiTheme="majorBidi" w:cstheme="majorBidi"/>
          <w:sz w:val="24"/>
          <w:szCs w:val="24"/>
        </w:rPr>
        <w:t xml:space="preserve">et que « </w:t>
      </w:r>
      <w:r w:rsidR="00E75329" w:rsidRPr="00CB7338">
        <w:rPr>
          <w:rFonts w:asciiTheme="majorBidi" w:hAnsiTheme="majorBidi" w:cstheme="majorBidi"/>
          <w:i/>
          <w:iCs/>
          <w:sz w:val="24"/>
          <w:szCs w:val="24"/>
        </w:rPr>
        <w:t>la conception (au rabais) de l’enseignement technique et de la formation professionnelle a fait de ce sous-secteur le parent pauvre du système éducatif en termes d’allocation des ressources ».</w:t>
      </w:r>
      <w:r w:rsidR="00E75329" w:rsidRPr="00CB7338">
        <w:rPr>
          <w:rFonts w:asciiTheme="majorBidi" w:hAnsiTheme="majorBidi" w:cstheme="majorBidi"/>
          <w:sz w:val="24"/>
          <w:szCs w:val="24"/>
        </w:rPr>
        <w:t xml:space="preserve"> Ce constat permet d’introduire le diagnostic de la gouvernance institutionnelle qui met en exergue les points suivants : </w:t>
      </w:r>
    </w:p>
    <w:p w14:paraId="66E647A3" w14:textId="77777777" w:rsidR="00E75329" w:rsidRPr="00CB7338" w:rsidRDefault="00E75329" w:rsidP="000472B7">
      <w:pPr>
        <w:pStyle w:val="Paragraphedeliste"/>
        <w:numPr>
          <w:ilvl w:val="0"/>
          <w:numId w:val="7"/>
        </w:numPr>
        <w:spacing w:after="200" w:line="276" w:lineRule="auto"/>
        <w:jc w:val="both"/>
        <w:rPr>
          <w:rFonts w:asciiTheme="majorBidi" w:hAnsiTheme="majorBidi" w:cstheme="majorBidi"/>
          <w:sz w:val="24"/>
          <w:szCs w:val="24"/>
        </w:rPr>
      </w:pPr>
      <w:r w:rsidRPr="00CB7338">
        <w:rPr>
          <w:rFonts w:asciiTheme="majorBidi" w:hAnsiTheme="majorBidi" w:cstheme="majorBidi"/>
          <w:sz w:val="24"/>
          <w:szCs w:val="24"/>
        </w:rPr>
        <w:t>le cadre institutionnel de la formation professionnelle ne présente pas une dynamique relationnelle ; les institutions existantes non seulement ne collaborent pas mais de surcroît, elles s’ignorent ;</w:t>
      </w:r>
    </w:p>
    <w:p w14:paraId="66E647A4" w14:textId="77777777" w:rsidR="00E75329" w:rsidRPr="00CB7338" w:rsidRDefault="00E75329" w:rsidP="000472B7">
      <w:pPr>
        <w:pStyle w:val="Paragraphedeliste"/>
        <w:numPr>
          <w:ilvl w:val="0"/>
          <w:numId w:val="7"/>
        </w:numPr>
        <w:spacing w:after="200" w:line="276" w:lineRule="auto"/>
        <w:jc w:val="both"/>
        <w:rPr>
          <w:rFonts w:asciiTheme="majorBidi" w:hAnsiTheme="majorBidi" w:cstheme="majorBidi"/>
          <w:sz w:val="24"/>
          <w:szCs w:val="24"/>
        </w:rPr>
      </w:pPr>
      <w:r w:rsidRPr="00CB7338">
        <w:rPr>
          <w:rFonts w:asciiTheme="majorBidi" w:hAnsiTheme="majorBidi" w:cstheme="majorBidi"/>
          <w:sz w:val="24"/>
          <w:szCs w:val="24"/>
        </w:rPr>
        <w:t>les institutions créées ne sont pas opérationnelles. Le Conseil national de la formation professionnelle (CNFP) prévu par le Décret, n’a pas été créé faute d’un leadership institutionnel ;</w:t>
      </w:r>
    </w:p>
    <w:p w14:paraId="66E647A5" w14:textId="77777777" w:rsidR="00E75329" w:rsidRPr="00CB7338" w:rsidRDefault="00E75329" w:rsidP="000472B7">
      <w:pPr>
        <w:pStyle w:val="Paragraphedeliste"/>
        <w:numPr>
          <w:ilvl w:val="0"/>
          <w:numId w:val="7"/>
        </w:numPr>
        <w:spacing w:after="0" w:line="276" w:lineRule="auto"/>
        <w:jc w:val="both"/>
        <w:rPr>
          <w:rFonts w:asciiTheme="majorBidi" w:hAnsiTheme="majorBidi" w:cstheme="majorBidi"/>
          <w:sz w:val="24"/>
          <w:szCs w:val="24"/>
        </w:rPr>
      </w:pPr>
      <w:r w:rsidRPr="00CB7338">
        <w:rPr>
          <w:rFonts w:asciiTheme="majorBidi" w:hAnsiTheme="majorBidi" w:cstheme="majorBidi"/>
          <w:sz w:val="24"/>
          <w:szCs w:val="24"/>
        </w:rPr>
        <w:t>les missions des directions techniques et organismes sous tutelle présentent des interférences qui sont des sources de conflits de compétences dans les domaines d’élaboration des programmes de formation, étude du marché de l’emploi, contrôle et suivi des formations ;</w:t>
      </w:r>
    </w:p>
    <w:p w14:paraId="66E647A6" w14:textId="77777777" w:rsidR="00E75329" w:rsidRPr="00CB7338" w:rsidRDefault="00E75329" w:rsidP="000472B7">
      <w:pPr>
        <w:numPr>
          <w:ilvl w:val="0"/>
          <w:numId w:val="7"/>
        </w:numPr>
        <w:spacing w:after="0" w:line="276" w:lineRule="auto"/>
        <w:jc w:val="both"/>
        <w:rPr>
          <w:rFonts w:asciiTheme="majorBidi" w:hAnsiTheme="majorBidi" w:cstheme="majorBidi"/>
          <w:sz w:val="24"/>
          <w:szCs w:val="24"/>
        </w:rPr>
      </w:pPr>
      <w:r w:rsidRPr="00CB7338">
        <w:rPr>
          <w:rFonts w:asciiTheme="majorBidi" w:hAnsiTheme="majorBidi" w:cstheme="majorBidi"/>
          <w:sz w:val="24"/>
          <w:szCs w:val="24"/>
        </w:rPr>
        <w:lastRenderedPageBreak/>
        <w:t>la volonté politique affichée de faire de la formation professionnelle la deuxième priorité de l’éducation est faiblement matérialisée financièrement ;</w:t>
      </w:r>
    </w:p>
    <w:p w14:paraId="66E647A7" w14:textId="77777777" w:rsidR="00E75329" w:rsidRPr="00CB7338" w:rsidRDefault="00E75329" w:rsidP="000472B7">
      <w:pPr>
        <w:pStyle w:val="Paragraphedeliste"/>
        <w:numPr>
          <w:ilvl w:val="0"/>
          <w:numId w:val="7"/>
        </w:numPr>
        <w:spacing w:after="0" w:line="276" w:lineRule="auto"/>
        <w:jc w:val="both"/>
        <w:rPr>
          <w:rFonts w:asciiTheme="majorBidi" w:hAnsiTheme="majorBidi" w:cstheme="majorBidi"/>
          <w:sz w:val="24"/>
          <w:szCs w:val="24"/>
        </w:rPr>
      </w:pPr>
      <w:r w:rsidRPr="00CB7338">
        <w:rPr>
          <w:rFonts w:asciiTheme="majorBidi" w:hAnsiTheme="majorBidi" w:cstheme="majorBidi"/>
          <w:sz w:val="24"/>
          <w:szCs w:val="24"/>
        </w:rPr>
        <w:t>l’absence d’un cadre national de certification permettant la lisibilité des diplômes et la mobilité des apprenants et des professionnels au niveau sectoriel, national et international ;</w:t>
      </w:r>
    </w:p>
    <w:p w14:paraId="66E647A8" w14:textId="77777777" w:rsidR="00E75329" w:rsidRPr="00CB7338" w:rsidRDefault="00E75329" w:rsidP="000472B7">
      <w:pPr>
        <w:numPr>
          <w:ilvl w:val="0"/>
          <w:numId w:val="7"/>
        </w:numPr>
        <w:spacing w:after="0" w:line="276" w:lineRule="auto"/>
        <w:jc w:val="both"/>
        <w:rPr>
          <w:rFonts w:asciiTheme="majorBidi" w:hAnsiTheme="majorBidi" w:cstheme="majorBidi"/>
          <w:sz w:val="24"/>
          <w:szCs w:val="24"/>
        </w:rPr>
      </w:pPr>
      <w:r w:rsidRPr="00CB7338">
        <w:rPr>
          <w:rFonts w:asciiTheme="majorBidi" w:hAnsiTheme="majorBidi" w:cstheme="majorBidi"/>
          <w:sz w:val="24"/>
          <w:szCs w:val="24"/>
        </w:rPr>
        <w:t xml:space="preserve">les secteurs d’activité comme l’artisanat, l’agriculture et l’élevage, mobilisant des formations spécifiques, ne disposent pas de nomenclature des métiers. </w:t>
      </w:r>
    </w:p>
    <w:p w14:paraId="66E647A9" w14:textId="77777777" w:rsidR="00E75329" w:rsidRPr="00CB7338" w:rsidRDefault="00E75329" w:rsidP="000472B7">
      <w:pPr>
        <w:numPr>
          <w:ilvl w:val="0"/>
          <w:numId w:val="7"/>
        </w:numPr>
        <w:spacing w:after="0" w:line="276" w:lineRule="auto"/>
        <w:jc w:val="both"/>
        <w:rPr>
          <w:rFonts w:asciiTheme="majorBidi" w:hAnsiTheme="majorBidi" w:cstheme="majorBidi"/>
          <w:sz w:val="24"/>
          <w:szCs w:val="24"/>
        </w:rPr>
      </w:pPr>
      <w:r w:rsidRPr="00CB7338">
        <w:rPr>
          <w:rFonts w:asciiTheme="majorBidi" w:hAnsiTheme="majorBidi" w:cstheme="majorBidi"/>
          <w:sz w:val="24"/>
          <w:szCs w:val="24"/>
        </w:rPr>
        <w:t>un leadership institutionnel réduit au niveau du ministère en charge de la formation professionnelle qui éprouve des grosses difficultés à exercer convenablement la tutelle de l’EFTP et à remplir ses prérogatives régaliennes ;</w:t>
      </w:r>
    </w:p>
    <w:p w14:paraId="66E647AA" w14:textId="77777777" w:rsidR="00E75329" w:rsidRPr="00CB7338" w:rsidRDefault="00E75329" w:rsidP="000472B7">
      <w:pPr>
        <w:pStyle w:val="Paragraphedeliste"/>
        <w:numPr>
          <w:ilvl w:val="0"/>
          <w:numId w:val="7"/>
        </w:numPr>
        <w:spacing w:after="0" w:line="276" w:lineRule="auto"/>
        <w:jc w:val="both"/>
        <w:rPr>
          <w:rFonts w:asciiTheme="majorBidi" w:hAnsiTheme="majorBidi" w:cstheme="majorBidi"/>
          <w:color w:val="FF0000"/>
          <w:sz w:val="24"/>
          <w:szCs w:val="24"/>
        </w:rPr>
      </w:pPr>
      <w:r w:rsidRPr="00CB7338">
        <w:rPr>
          <w:rFonts w:asciiTheme="majorBidi" w:hAnsiTheme="majorBidi" w:cstheme="majorBidi"/>
          <w:sz w:val="24"/>
          <w:szCs w:val="24"/>
        </w:rPr>
        <w:t>l’absence d’une politique publique de l’EFTP rend difficile l’opérationnalisation des orientations stratégiques de l’Etat et des interventions de l’autorité investie de puissance publique et de légitimité gouvernementale en matière de l’EFTP ;</w:t>
      </w:r>
    </w:p>
    <w:p w14:paraId="66E647AB" w14:textId="77777777" w:rsidR="00E75329" w:rsidRPr="00CB7338" w:rsidRDefault="00E75329" w:rsidP="000472B7">
      <w:pPr>
        <w:pStyle w:val="Paragraphedeliste"/>
        <w:numPr>
          <w:ilvl w:val="0"/>
          <w:numId w:val="7"/>
        </w:numPr>
        <w:spacing w:after="200" w:line="276" w:lineRule="auto"/>
        <w:jc w:val="both"/>
        <w:rPr>
          <w:rFonts w:asciiTheme="majorBidi" w:hAnsiTheme="majorBidi" w:cstheme="majorBidi"/>
          <w:color w:val="000000" w:themeColor="text1"/>
          <w:sz w:val="24"/>
          <w:szCs w:val="24"/>
        </w:rPr>
      </w:pPr>
      <w:r w:rsidRPr="00CB7338">
        <w:rPr>
          <w:rFonts w:asciiTheme="majorBidi" w:hAnsiTheme="majorBidi" w:cstheme="majorBidi"/>
          <w:color w:val="000000" w:themeColor="text1"/>
          <w:sz w:val="24"/>
          <w:szCs w:val="24"/>
        </w:rPr>
        <w:t>une autre forme de manque de bonne gouvernance est observée au niveau du CONEFE qui dépend financièrement du Fonds National d’Appui à la Formation Professionnelle (FONAP) qu’il est censé superviser ;</w:t>
      </w:r>
    </w:p>
    <w:p w14:paraId="384E81CF" w14:textId="77777777" w:rsidR="00AD5BF8" w:rsidRPr="00AD5BF8" w:rsidRDefault="00E75329" w:rsidP="000472B7">
      <w:pPr>
        <w:pStyle w:val="Paragraphedeliste"/>
        <w:numPr>
          <w:ilvl w:val="0"/>
          <w:numId w:val="7"/>
        </w:numPr>
        <w:spacing w:after="200" w:line="276" w:lineRule="auto"/>
        <w:jc w:val="both"/>
        <w:rPr>
          <w:rFonts w:asciiTheme="majorBidi" w:hAnsiTheme="majorBidi" w:cstheme="majorBidi"/>
          <w:color w:val="000000" w:themeColor="text1"/>
          <w:sz w:val="24"/>
          <w:szCs w:val="24"/>
        </w:rPr>
      </w:pPr>
      <w:bookmarkStart w:id="83" w:name="_Toc99196843"/>
      <w:r w:rsidRPr="00CB7338">
        <w:rPr>
          <w:rFonts w:asciiTheme="majorBidi" w:hAnsiTheme="majorBidi" w:cstheme="majorBidi"/>
          <w:color w:val="000000" w:themeColor="text1"/>
          <w:sz w:val="24"/>
          <w:szCs w:val="24"/>
        </w:rPr>
        <w:t>un</w:t>
      </w:r>
      <w:r w:rsidRPr="00CB7338">
        <w:rPr>
          <w:rFonts w:asciiTheme="majorBidi" w:hAnsiTheme="majorBidi" w:cstheme="majorBidi"/>
          <w:sz w:val="24"/>
          <w:szCs w:val="24"/>
        </w:rPr>
        <w:t xml:space="preserve"> dispositif de formation professionnelle fragmenté</w:t>
      </w:r>
      <w:r w:rsidRPr="00CB7338">
        <w:rPr>
          <w:rFonts w:asciiTheme="majorBidi" w:hAnsiTheme="majorBidi" w:cstheme="majorBidi"/>
          <w:b/>
          <w:bCs/>
          <w:sz w:val="24"/>
          <w:szCs w:val="24"/>
        </w:rPr>
        <w:t> </w:t>
      </w:r>
      <w:bookmarkEnd w:id="83"/>
      <w:r w:rsidRPr="00CB7338">
        <w:rPr>
          <w:rFonts w:asciiTheme="majorBidi" w:hAnsiTheme="majorBidi" w:cstheme="majorBidi"/>
          <w:bCs/>
          <w:sz w:val="24"/>
          <w:szCs w:val="24"/>
        </w:rPr>
        <w:t>entre</w:t>
      </w:r>
      <w:r w:rsidRPr="00CB7338">
        <w:rPr>
          <w:rFonts w:asciiTheme="majorBidi" w:hAnsiTheme="majorBidi" w:cstheme="majorBidi"/>
          <w:sz w:val="24"/>
          <w:szCs w:val="24"/>
        </w:rPr>
        <w:t xml:space="preserve"> une quinzaine de ministères qui interviennent dans la formation professionnelle avec des programmes de formation non normalisés, basés sur des approches pédagogiques disparates. Cette pluralité de tutelle rend difficiles les tâches de gestion et de pilotage harmonisées induisant le saupoudrage des moyens, un fonctionnement incohérent du système de formation technique et professionnelle, doublée d’une absence totale de normes et standards de qualité ;</w:t>
      </w:r>
      <w:bookmarkStart w:id="84" w:name="_Toc173349198"/>
      <w:bookmarkStart w:id="85" w:name="_Toc163307843"/>
      <w:bookmarkStart w:id="86" w:name="_Toc163308447"/>
    </w:p>
    <w:p w14:paraId="66E647AE" w14:textId="196E520D" w:rsidR="00E75329" w:rsidRPr="00AD5BF8" w:rsidRDefault="00E75329" w:rsidP="003F5651">
      <w:pPr>
        <w:pStyle w:val="Titre2"/>
        <w:rPr>
          <w:rFonts w:asciiTheme="majorBidi" w:hAnsiTheme="majorBidi"/>
          <w:color w:val="000000" w:themeColor="text1"/>
        </w:rPr>
      </w:pPr>
      <w:bookmarkStart w:id="87" w:name="_Toc217035514"/>
      <w:r w:rsidRPr="00AD5BF8">
        <w:t>Gouvernance pédagogique</w:t>
      </w:r>
      <w:bookmarkEnd w:id="84"/>
      <w:bookmarkEnd w:id="87"/>
      <w:r w:rsidRPr="00AD5BF8">
        <w:t> </w:t>
      </w:r>
      <w:bookmarkEnd w:id="85"/>
      <w:bookmarkEnd w:id="86"/>
    </w:p>
    <w:p w14:paraId="4C856523" w14:textId="77777777" w:rsidR="006C4A2D" w:rsidRPr="006C4A2D" w:rsidRDefault="00E75329" w:rsidP="000472B7">
      <w:pPr>
        <w:spacing w:line="276" w:lineRule="auto"/>
        <w:rPr>
          <w:rFonts w:asciiTheme="majorBidi" w:hAnsiTheme="majorBidi" w:cstheme="majorBidi"/>
          <w:b/>
          <w:bCs/>
          <w:sz w:val="24"/>
          <w:szCs w:val="24"/>
        </w:rPr>
      </w:pPr>
      <w:bookmarkStart w:id="88" w:name="_Toc163307844"/>
      <w:bookmarkStart w:id="89" w:name="_Toc163308448"/>
      <w:bookmarkStart w:id="90" w:name="_Toc173349199"/>
      <w:r w:rsidRPr="006C4A2D">
        <w:rPr>
          <w:rFonts w:asciiTheme="majorBidi" w:hAnsiTheme="majorBidi" w:cstheme="majorBidi"/>
          <w:sz w:val="24"/>
          <w:szCs w:val="24"/>
        </w:rPr>
        <w:t>Cette composante s’intéresse particulièrement aux conditions et moyens nécessaires à l’amélioration de la performance du dispositif de l’EFTP. Comme réponse à ce constat, le focus sera orienté vers les ressources humaines, les ressources pédagogiques et didactiques tels que les curricula, les espaces de formation et d’apprentissage. L’étude de ces éléments, met en exergue les points suivants :</w:t>
      </w:r>
      <w:bookmarkEnd w:id="88"/>
      <w:bookmarkEnd w:id="89"/>
      <w:bookmarkEnd w:id="90"/>
      <w:r w:rsidRPr="006C4A2D">
        <w:rPr>
          <w:rFonts w:asciiTheme="majorBidi" w:hAnsiTheme="majorBidi" w:cstheme="majorBidi"/>
          <w:sz w:val="24"/>
          <w:szCs w:val="24"/>
        </w:rPr>
        <w:t xml:space="preserve"> </w:t>
      </w:r>
      <w:bookmarkStart w:id="91" w:name="_Toc163307845"/>
      <w:bookmarkStart w:id="92" w:name="_Toc163308449"/>
      <w:bookmarkStart w:id="93" w:name="_Toc173349200"/>
    </w:p>
    <w:p w14:paraId="0A81727A" w14:textId="77777777" w:rsidR="006C4A2D" w:rsidRPr="006C4A2D" w:rsidRDefault="00E75329" w:rsidP="000472B7">
      <w:pPr>
        <w:pStyle w:val="Paragraphedeliste"/>
        <w:numPr>
          <w:ilvl w:val="0"/>
          <w:numId w:val="32"/>
        </w:numPr>
        <w:spacing w:line="276" w:lineRule="auto"/>
        <w:rPr>
          <w:rFonts w:asciiTheme="majorBidi" w:hAnsiTheme="majorBidi" w:cstheme="majorBidi"/>
          <w:b/>
          <w:bCs/>
          <w:sz w:val="24"/>
          <w:szCs w:val="24"/>
        </w:rPr>
      </w:pPr>
      <w:r w:rsidRPr="006C4A2D">
        <w:rPr>
          <w:rFonts w:asciiTheme="majorBidi" w:hAnsiTheme="majorBidi" w:cstheme="majorBidi"/>
          <w:sz w:val="24"/>
          <w:szCs w:val="24"/>
        </w:rPr>
        <w:t>à défaut d’infrastructures appropriées, la composante institutionnelle de l’Enseignement Technique reproduit un modèle scolaire, principalement théorique, avec une offre inadéquate, tant au niveau des filières qu’au niveau des approches pédagogiques, organisationnelles et matérielles</w:t>
      </w:r>
      <w:bookmarkEnd w:id="91"/>
      <w:bookmarkEnd w:id="92"/>
      <w:r w:rsidRPr="006C4A2D">
        <w:rPr>
          <w:rFonts w:asciiTheme="majorBidi" w:hAnsiTheme="majorBidi" w:cstheme="majorBidi"/>
          <w:sz w:val="24"/>
          <w:szCs w:val="24"/>
        </w:rPr>
        <w:t> ;</w:t>
      </w:r>
      <w:bookmarkStart w:id="94" w:name="_Toc163307846"/>
      <w:bookmarkStart w:id="95" w:name="_Toc163308450"/>
      <w:bookmarkStart w:id="96" w:name="_Toc173349201"/>
      <w:bookmarkEnd w:id="93"/>
    </w:p>
    <w:p w14:paraId="5F522B25" w14:textId="77777777" w:rsidR="006C4A2D" w:rsidRPr="006C4A2D" w:rsidRDefault="00E75329" w:rsidP="000472B7">
      <w:pPr>
        <w:pStyle w:val="Paragraphedeliste"/>
        <w:numPr>
          <w:ilvl w:val="0"/>
          <w:numId w:val="32"/>
        </w:numPr>
        <w:spacing w:line="276" w:lineRule="auto"/>
        <w:rPr>
          <w:rFonts w:asciiTheme="majorBidi" w:hAnsiTheme="majorBidi" w:cstheme="majorBidi"/>
          <w:b/>
          <w:bCs/>
          <w:sz w:val="24"/>
          <w:szCs w:val="24"/>
        </w:rPr>
      </w:pPr>
      <w:r w:rsidRPr="006C4A2D">
        <w:rPr>
          <w:rFonts w:asciiTheme="majorBidi" w:hAnsiTheme="majorBidi" w:cstheme="majorBidi"/>
          <w:color w:val="000000" w:themeColor="text1"/>
          <w:sz w:val="24"/>
          <w:szCs w:val="24"/>
        </w:rPr>
        <w:t>la production des curricula reste aléatoire et faiblement normalisés. Après, une variété de situations allant des programmes existants et appliqués jusqu’à une absence de programme dans certaines filières, au sens, du moins, de programme officiel.</w:t>
      </w:r>
      <w:bookmarkEnd w:id="94"/>
      <w:bookmarkEnd w:id="95"/>
      <w:bookmarkEnd w:id="96"/>
      <w:r w:rsidRPr="006C4A2D">
        <w:rPr>
          <w:rFonts w:asciiTheme="majorBidi" w:hAnsiTheme="majorBidi" w:cstheme="majorBidi"/>
          <w:color w:val="000000" w:themeColor="text1"/>
          <w:sz w:val="24"/>
          <w:szCs w:val="24"/>
        </w:rPr>
        <w:t xml:space="preserve"> </w:t>
      </w:r>
    </w:p>
    <w:p w14:paraId="3B7A93C0" w14:textId="77777777" w:rsidR="006C4A2D" w:rsidRPr="006C4A2D" w:rsidRDefault="00E75329" w:rsidP="000472B7">
      <w:pPr>
        <w:pStyle w:val="Paragraphedeliste"/>
        <w:numPr>
          <w:ilvl w:val="0"/>
          <w:numId w:val="32"/>
        </w:numPr>
        <w:spacing w:line="276" w:lineRule="auto"/>
        <w:rPr>
          <w:rFonts w:asciiTheme="majorBidi" w:hAnsiTheme="majorBidi" w:cstheme="majorBidi"/>
          <w:b/>
          <w:bCs/>
          <w:sz w:val="24"/>
          <w:szCs w:val="24"/>
        </w:rPr>
      </w:pPr>
      <w:r w:rsidRPr="006C4A2D">
        <w:rPr>
          <w:rFonts w:asciiTheme="majorBidi" w:hAnsiTheme="majorBidi" w:cstheme="majorBidi"/>
          <w:i/>
          <w:iCs/>
          <w:color w:val="000000" w:themeColor="text1"/>
          <w:sz w:val="24"/>
          <w:szCs w:val="24"/>
        </w:rPr>
        <w:t xml:space="preserve"> </w:t>
      </w:r>
      <w:bookmarkStart w:id="97" w:name="_Toc163307847"/>
      <w:bookmarkStart w:id="98" w:name="_Toc163308451"/>
      <w:bookmarkStart w:id="99" w:name="_Toc173349202"/>
      <w:r w:rsidRPr="006C4A2D">
        <w:rPr>
          <w:rFonts w:asciiTheme="majorBidi" w:hAnsiTheme="majorBidi" w:cstheme="majorBidi"/>
          <w:color w:val="000000" w:themeColor="text1"/>
          <w:sz w:val="24"/>
          <w:szCs w:val="24"/>
        </w:rPr>
        <w:t>un seul centre de formation professionnelle a été réhabilité et équipé pour une cible de 92</w:t>
      </w:r>
      <w:r w:rsidRPr="006C4A2D">
        <w:rPr>
          <w:rStyle w:val="Appelnotedebasdep"/>
          <w:rFonts w:asciiTheme="majorBidi" w:hAnsiTheme="majorBidi" w:cstheme="majorBidi"/>
          <w:color w:val="000000" w:themeColor="text1"/>
          <w:sz w:val="24"/>
          <w:szCs w:val="24"/>
        </w:rPr>
        <w:footnoteReference w:id="4"/>
      </w:r>
      <w:r w:rsidRPr="006C4A2D">
        <w:rPr>
          <w:rFonts w:asciiTheme="majorBidi" w:hAnsiTheme="majorBidi" w:cstheme="majorBidi"/>
          <w:color w:val="000000" w:themeColor="text1"/>
          <w:sz w:val="24"/>
          <w:szCs w:val="24"/>
        </w:rPr>
        <w:t>,</w:t>
      </w:r>
      <w:bookmarkStart w:id="100" w:name="_Toc163307746"/>
      <w:bookmarkStart w:id="101" w:name="_Toc163307848"/>
      <w:bookmarkStart w:id="102" w:name="_Toc163308452"/>
      <w:bookmarkStart w:id="103" w:name="_Toc173349203"/>
      <w:bookmarkEnd w:id="97"/>
      <w:bookmarkEnd w:id="98"/>
      <w:bookmarkEnd w:id="99"/>
    </w:p>
    <w:p w14:paraId="696542D3" w14:textId="77777777" w:rsidR="006C4A2D" w:rsidRPr="006C4A2D" w:rsidRDefault="00E75329" w:rsidP="000472B7">
      <w:pPr>
        <w:pStyle w:val="Paragraphedeliste"/>
        <w:numPr>
          <w:ilvl w:val="0"/>
          <w:numId w:val="32"/>
        </w:numPr>
        <w:spacing w:line="276" w:lineRule="auto"/>
        <w:rPr>
          <w:rFonts w:asciiTheme="majorBidi" w:hAnsiTheme="majorBidi" w:cstheme="majorBidi"/>
          <w:b/>
          <w:bCs/>
          <w:sz w:val="24"/>
          <w:szCs w:val="24"/>
        </w:rPr>
      </w:pPr>
      <w:r w:rsidRPr="006C4A2D">
        <w:rPr>
          <w:rFonts w:asciiTheme="majorBidi" w:hAnsiTheme="majorBidi" w:cstheme="majorBidi"/>
          <w:color w:val="000000" w:themeColor="text1"/>
          <w:sz w:val="24"/>
          <w:szCs w:val="24"/>
        </w:rPr>
        <w:t>des</w:t>
      </w:r>
      <w:r w:rsidRPr="006C4A2D">
        <w:rPr>
          <w:rFonts w:asciiTheme="majorBidi" w:hAnsiTheme="majorBidi" w:cstheme="majorBidi"/>
          <w:iCs/>
          <w:color w:val="000000" w:themeColor="text1"/>
          <w:sz w:val="24"/>
          <w:szCs w:val="24"/>
        </w:rPr>
        <w:t xml:space="preserve"> espaces pédagogiques faiblement équipés et peu appropriés au développement des compétences : </w:t>
      </w:r>
      <w:r w:rsidRPr="006C4A2D">
        <w:rPr>
          <w:rFonts w:asciiTheme="majorBidi" w:hAnsiTheme="majorBidi" w:cstheme="majorBidi"/>
          <w:color w:val="000000" w:themeColor="text1"/>
          <w:sz w:val="24"/>
          <w:szCs w:val="24"/>
        </w:rPr>
        <w:t>sur 52 salles de classe, 39 sont en dur, 9 en semi dur et 4 en terre simple avec 349 tableaux bancs dont 90 en mauvais état, 42 tables bureaux dont 14 en mauvais état, 232 chaises dont 77 en mauvais état, 153 armoires ou placards dont 34 en mauvais état et 93 tableaux dont 14 en mauvais état</w:t>
      </w:r>
      <w:bookmarkEnd w:id="100"/>
      <w:bookmarkEnd w:id="101"/>
      <w:bookmarkEnd w:id="102"/>
      <w:r w:rsidRPr="006C4A2D">
        <w:rPr>
          <w:rFonts w:asciiTheme="majorBidi" w:hAnsiTheme="majorBidi" w:cstheme="majorBidi"/>
          <w:color w:val="000000" w:themeColor="text1"/>
          <w:sz w:val="24"/>
          <w:szCs w:val="24"/>
        </w:rPr>
        <w:t> ;</w:t>
      </w:r>
      <w:bookmarkStart w:id="104" w:name="_Toc163307747"/>
      <w:bookmarkStart w:id="105" w:name="_Toc163307849"/>
      <w:bookmarkStart w:id="106" w:name="_Toc163308453"/>
      <w:bookmarkStart w:id="107" w:name="_Toc173349204"/>
      <w:bookmarkEnd w:id="103"/>
    </w:p>
    <w:p w14:paraId="441A49A9" w14:textId="77777777" w:rsidR="006C4A2D" w:rsidRPr="006C4A2D" w:rsidRDefault="00E75329" w:rsidP="000472B7">
      <w:pPr>
        <w:pStyle w:val="Paragraphedeliste"/>
        <w:numPr>
          <w:ilvl w:val="0"/>
          <w:numId w:val="32"/>
        </w:numPr>
        <w:spacing w:line="276" w:lineRule="auto"/>
        <w:rPr>
          <w:rFonts w:asciiTheme="majorBidi" w:hAnsiTheme="majorBidi" w:cstheme="majorBidi"/>
          <w:b/>
          <w:bCs/>
          <w:sz w:val="24"/>
          <w:szCs w:val="24"/>
        </w:rPr>
      </w:pPr>
      <w:r w:rsidRPr="006C4A2D">
        <w:rPr>
          <w:rFonts w:asciiTheme="majorBidi" w:hAnsiTheme="majorBidi" w:cstheme="majorBidi"/>
          <w:color w:val="000000" w:themeColor="text1"/>
          <w:sz w:val="24"/>
          <w:szCs w:val="24"/>
        </w:rPr>
        <w:t xml:space="preserve">pour l’enseignement secondaire technique : Il y a 307 salles de classe dont 275 en dur soit 89,6%, 25 en semi dur soit 8,1%, et 7 en terre simple soit 2,3%. 5 494 tables banc ont été </w:t>
      </w:r>
      <w:r w:rsidRPr="006C4A2D">
        <w:rPr>
          <w:rFonts w:asciiTheme="majorBidi" w:hAnsiTheme="majorBidi" w:cstheme="majorBidi"/>
          <w:color w:val="000000" w:themeColor="text1"/>
          <w:sz w:val="24"/>
          <w:szCs w:val="24"/>
        </w:rPr>
        <w:lastRenderedPageBreak/>
        <w:t>recensés dont 70 en mauvais état, 168 tables bureaux dont 28 en mauvais état, 1 028 chaises dont 178 en mauvais état, 207 armoires ou placards dont 50 en mauvais état et 322 tableaux dont 30 en mauvais état</w:t>
      </w:r>
      <w:bookmarkEnd w:id="104"/>
      <w:bookmarkEnd w:id="105"/>
      <w:bookmarkEnd w:id="106"/>
      <w:r w:rsidRPr="006C4A2D">
        <w:rPr>
          <w:rFonts w:asciiTheme="majorBidi" w:hAnsiTheme="majorBidi" w:cstheme="majorBidi"/>
          <w:color w:val="000000" w:themeColor="text1"/>
          <w:sz w:val="24"/>
          <w:szCs w:val="24"/>
        </w:rPr>
        <w:t> ;</w:t>
      </w:r>
      <w:bookmarkStart w:id="108" w:name="_Toc163307748"/>
      <w:bookmarkStart w:id="109" w:name="_Toc163307850"/>
      <w:bookmarkStart w:id="110" w:name="_Toc163308454"/>
      <w:bookmarkStart w:id="111" w:name="_Toc173349205"/>
      <w:bookmarkEnd w:id="107"/>
    </w:p>
    <w:p w14:paraId="2630E99E" w14:textId="5E8304E0" w:rsidR="006C4A2D" w:rsidRPr="006C4A2D" w:rsidRDefault="00E75329" w:rsidP="000472B7">
      <w:pPr>
        <w:pStyle w:val="Paragraphedeliste"/>
        <w:numPr>
          <w:ilvl w:val="0"/>
          <w:numId w:val="32"/>
        </w:numPr>
        <w:spacing w:line="276" w:lineRule="auto"/>
        <w:rPr>
          <w:rFonts w:asciiTheme="majorBidi" w:hAnsiTheme="majorBidi" w:cstheme="majorBidi"/>
          <w:b/>
          <w:bCs/>
          <w:sz w:val="24"/>
          <w:szCs w:val="24"/>
        </w:rPr>
      </w:pPr>
      <w:r w:rsidRPr="006C4A2D">
        <w:rPr>
          <w:rFonts w:asciiTheme="majorBidi" w:hAnsiTheme="majorBidi" w:cstheme="majorBidi"/>
          <w:color w:val="000000" w:themeColor="text1"/>
          <w:sz w:val="24"/>
          <w:szCs w:val="24"/>
        </w:rPr>
        <w:t>une</w:t>
      </w:r>
      <w:r w:rsidRPr="006C4A2D">
        <w:rPr>
          <w:rFonts w:asciiTheme="majorBidi" w:hAnsiTheme="majorBidi" w:cstheme="majorBidi"/>
          <w:color w:val="000000" w:themeColor="text1"/>
          <w:sz w:val="24"/>
          <w:szCs w:val="24"/>
          <w:lang w:val="fr-CM"/>
        </w:rPr>
        <w:t xml:space="preserve"> déperdition est enregistrée au niveau des ressources humaines. Le nombre des enseignants formés a baissé de 24,7% passant de 946 en 2017 à 720 en 2020</w:t>
      </w:r>
      <w:r w:rsidRPr="006C4A2D">
        <w:rPr>
          <w:rStyle w:val="Appelnotedebasdep"/>
          <w:rFonts w:asciiTheme="majorBidi" w:hAnsiTheme="majorBidi" w:cstheme="majorBidi"/>
          <w:color w:val="000000" w:themeColor="text1"/>
          <w:sz w:val="24"/>
          <w:szCs w:val="24"/>
          <w:lang w:val="fr-CM"/>
        </w:rPr>
        <w:footnoteReference w:id="5"/>
      </w:r>
      <w:bookmarkEnd w:id="108"/>
      <w:bookmarkEnd w:id="109"/>
      <w:bookmarkEnd w:id="110"/>
      <w:bookmarkEnd w:id="111"/>
      <w:r w:rsidR="006C4A2D" w:rsidRPr="006C4A2D">
        <w:rPr>
          <w:rFonts w:asciiTheme="majorBidi" w:hAnsiTheme="majorBidi" w:cstheme="majorBidi"/>
          <w:color w:val="000000" w:themeColor="text1"/>
          <w:sz w:val="24"/>
          <w:szCs w:val="24"/>
          <w:lang w:val="fr-CM"/>
        </w:rPr>
        <w:t>.</w:t>
      </w:r>
    </w:p>
    <w:p w14:paraId="66E647B6" w14:textId="407A12D2" w:rsidR="00E75329" w:rsidRPr="006C4A2D" w:rsidRDefault="00E75329" w:rsidP="000472B7">
      <w:pPr>
        <w:spacing w:line="276" w:lineRule="auto"/>
        <w:rPr>
          <w:rFonts w:asciiTheme="majorBidi" w:hAnsiTheme="majorBidi" w:cstheme="majorBidi"/>
          <w:b/>
          <w:bCs/>
          <w:sz w:val="24"/>
          <w:szCs w:val="24"/>
        </w:rPr>
      </w:pPr>
      <w:r w:rsidRPr="006C4A2D">
        <w:rPr>
          <w:rFonts w:asciiTheme="majorBidi" w:hAnsiTheme="majorBidi" w:cstheme="majorBidi"/>
          <w:sz w:val="24"/>
          <w:szCs w:val="24"/>
        </w:rPr>
        <w:t xml:space="preserve">Les éléments identifiés au niveau des infrastructures techniques, des espaces pédagogiques et de l’état d’élaboration des curricula, ne favorisent pas une réelle insertion professionnelle et entrave considérablement une réponse idoine aux besoins socioéconomique du pays. </w:t>
      </w:r>
    </w:p>
    <w:p w14:paraId="66E647B7" w14:textId="5031D816" w:rsidR="00E75329" w:rsidRPr="0062153D" w:rsidRDefault="00E75329" w:rsidP="00CC6E6F">
      <w:pPr>
        <w:pStyle w:val="Titre2"/>
      </w:pPr>
      <w:bookmarkStart w:id="112" w:name="_Toc173349206"/>
      <w:bookmarkStart w:id="113" w:name="_Toc217035515"/>
      <w:bookmarkStart w:id="114" w:name="_Toc163307749"/>
      <w:bookmarkStart w:id="115" w:name="_Toc163307851"/>
      <w:bookmarkStart w:id="116" w:name="_Toc163308455"/>
      <w:r w:rsidRPr="0062153D">
        <w:t>Défis et opportunités</w:t>
      </w:r>
      <w:bookmarkEnd w:id="112"/>
      <w:bookmarkEnd w:id="113"/>
      <w:r w:rsidRPr="0062153D">
        <w:t> </w:t>
      </w:r>
      <w:bookmarkEnd w:id="114"/>
      <w:bookmarkEnd w:id="115"/>
      <w:bookmarkEnd w:id="116"/>
    </w:p>
    <w:p w14:paraId="66E647B8" w14:textId="77777777" w:rsidR="00E75329" w:rsidRPr="00C0767B" w:rsidRDefault="00E75329" w:rsidP="000472B7">
      <w:pPr>
        <w:spacing w:line="276" w:lineRule="auto"/>
        <w:rPr>
          <w:rFonts w:asciiTheme="majorBidi" w:hAnsiTheme="majorBidi" w:cstheme="majorBidi"/>
          <w:sz w:val="24"/>
          <w:szCs w:val="24"/>
        </w:rPr>
      </w:pPr>
      <w:r w:rsidRPr="00C0767B">
        <w:rPr>
          <w:rFonts w:asciiTheme="majorBidi" w:hAnsiTheme="majorBidi" w:cstheme="majorBidi"/>
          <w:sz w:val="24"/>
          <w:szCs w:val="24"/>
        </w:rPr>
        <w:t>Les discussions engagées lors de la table ronde susvisée et l’étude des documents officiels montrent que les principaux défis que le Gouvernement compte relever au cours des prochaines années sont principalement :</w:t>
      </w:r>
    </w:p>
    <w:p w14:paraId="66E647B9" w14:textId="60FB6F97" w:rsidR="00E75329" w:rsidRPr="00C0767B" w:rsidRDefault="009C382F" w:rsidP="000472B7">
      <w:pPr>
        <w:pStyle w:val="Paragraphedeliste"/>
        <w:numPr>
          <w:ilvl w:val="0"/>
          <w:numId w:val="28"/>
        </w:numPr>
        <w:spacing w:line="276" w:lineRule="auto"/>
        <w:rPr>
          <w:rFonts w:asciiTheme="majorBidi" w:hAnsiTheme="majorBidi" w:cstheme="majorBidi"/>
          <w:sz w:val="24"/>
          <w:szCs w:val="24"/>
        </w:rPr>
      </w:pPr>
      <w:bookmarkStart w:id="117" w:name="_Toc163307852"/>
      <w:bookmarkStart w:id="118" w:name="_Toc163308456"/>
      <w:bookmarkStart w:id="119" w:name="_Toc173349207"/>
      <w:r w:rsidRPr="00C0767B">
        <w:rPr>
          <w:rFonts w:asciiTheme="majorBidi" w:hAnsiTheme="majorBidi" w:cstheme="majorBidi"/>
          <w:sz w:val="24"/>
          <w:szCs w:val="24"/>
        </w:rPr>
        <w:t>l</w:t>
      </w:r>
      <w:r w:rsidR="00563A4B" w:rsidRPr="00C0767B">
        <w:rPr>
          <w:rFonts w:asciiTheme="majorBidi" w:hAnsiTheme="majorBidi" w:cstheme="majorBidi"/>
          <w:sz w:val="24"/>
          <w:szCs w:val="24"/>
        </w:rPr>
        <w:t>’épanouissement</w:t>
      </w:r>
      <w:r w:rsidR="00E75329" w:rsidRPr="00C0767B">
        <w:rPr>
          <w:rFonts w:asciiTheme="majorBidi" w:hAnsiTheme="majorBidi" w:cstheme="majorBidi"/>
          <w:sz w:val="24"/>
          <w:szCs w:val="24"/>
        </w:rPr>
        <w:t xml:space="preserve"> de la jeunesse tchadienne</w:t>
      </w:r>
      <w:bookmarkEnd w:id="117"/>
      <w:bookmarkEnd w:id="118"/>
      <w:r w:rsidR="00E75329" w:rsidRPr="00C0767B">
        <w:rPr>
          <w:rFonts w:asciiTheme="majorBidi" w:hAnsiTheme="majorBidi" w:cstheme="majorBidi"/>
          <w:sz w:val="24"/>
          <w:szCs w:val="24"/>
        </w:rPr>
        <w:t> ;</w:t>
      </w:r>
      <w:bookmarkEnd w:id="119"/>
    </w:p>
    <w:p w14:paraId="66E647BA" w14:textId="54FF3AC1" w:rsidR="00E75329" w:rsidRPr="00C0767B" w:rsidRDefault="009C382F" w:rsidP="000472B7">
      <w:pPr>
        <w:pStyle w:val="Paragraphedeliste"/>
        <w:numPr>
          <w:ilvl w:val="0"/>
          <w:numId w:val="28"/>
        </w:numPr>
        <w:spacing w:line="276" w:lineRule="auto"/>
        <w:rPr>
          <w:rFonts w:asciiTheme="majorBidi" w:hAnsiTheme="majorBidi" w:cstheme="majorBidi"/>
          <w:sz w:val="24"/>
          <w:szCs w:val="24"/>
        </w:rPr>
      </w:pPr>
      <w:bookmarkStart w:id="120" w:name="_Toc163307853"/>
      <w:bookmarkStart w:id="121" w:name="_Toc163308457"/>
      <w:bookmarkStart w:id="122" w:name="_Toc173349208"/>
      <w:r w:rsidRPr="00C0767B">
        <w:rPr>
          <w:rFonts w:asciiTheme="majorBidi" w:hAnsiTheme="majorBidi" w:cstheme="majorBidi"/>
          <w:sz w:val="24"/>
          <w:szCs w:val="24"/>
        </w:rPr>
        <w:t>l</w:t>
      </w:r>
      <w:r w:rsidR="00563A4B" w:rsidRPr="00C0767B">
        <w:rPr>
          <w:rFonts w:asciiTheme="majorBidi" w:hAnsiTheme="majorBidi" w:cstheme="majorBidi"/>
          <w:sz w:val="24"/>
          <w:szCs w:val="24"/>
        </w:rPr>
        <w:t>’augmentation</w:t>
      </w:r>
      <w:r w:rsidR="00E75329" w:rsidRPr="00C0767B">
        <w:rPr>
          <w:rFonts w:asciiTheme="majorBidi" w:hAnsiTheme="majorBidi" w:cstheme="majorBidi"/>
          <w:sz w:val="24"/>
          <w:szCs w:val="24"/>
        </w:rPr>
        <w:t xml:space="preserve"> de la capacité d’accès aux compétences</w:t>
      </w:r>
      <w:bookmarkEnd w:id="120"/>
      <w:bookmarkEnd w:id="121"/>
      <w:r w:rsidR="00E75329" w:rsidRPr="00C0767B">
        <w:rPr>
          <w:rFonts w:asciiTheme="majorBidi" w:hAnsiTheme="majorBidi" w:cstheme="majorBidi"/>
          <w:sz w:val="24"/>
          <w:szCs w:val="24"/>
        </w:rPr>
        <w:t> ;</w:t>
      </w:r>
      <w:bookmarkEnd w:id="122"/>
    </w:p>
    <w:p w14:paraId="66E647BB" w14:textId="1E3F8CE4" w:rsidR="00E75329" w:rsidRPr="00C0767B" w:rsidRDefault="009C382F" w:rsidP="000472B7">
      <w:pPr>
        <w:pStyle w:val="Paragraphedeliste"/>
        <w:numPr>
          <w:ilvl w:val="0"/>
          <w:numId w:val="28"/>
        </w:numPr>
        <w:spacing w:line="276" w:lineRule="auto"/>
        <w:rPr>
          <w:rFonts w:asciiTheme="majorBidi" w:hAnsiTheme="majorBidi" w:cstheme="majorBidi"/>
          <w:sz w:val="24"/>
          <w:szCs w:val="24"/>
        </w:rPr>
      </w:pPr>
      <w:bookmarkStart w:id="123" w:name="_Toc163307854"/>
      <w:bookmarkStart w:id="124" w:name="_Toc163308458"/>
      <w:bookmarkStart w:id="125" w:name="_Toc173349209"/>
      <w:r w:rsidRPr="00C0767B">
        <w:rPr>
          <w:rFonts w:asciiTheme="majorBidi" w:hAnsiTheme="majorBidi" w:cstheme="majorBidi"/>
          <w:sz w:val="24"/>
          <w:szCs w:val="24"/>
        </w:rPr>
        <w:t>l</w:t>
      </w:r>
      <w:r w:rsidR="00563A4B" w:rsidRPr="00C0767B">
        <w:rPr>
          <w:rFonts w:asciiTheme="majorBidi" w:hAnsiTheme="majorBidi" w:cstheme="majorBidi"/>
          <w:sz w:val="24"/>
          <w:szCs w:val="24"/>
        </w:rPr>
        <w:t>’amélioration</w:t>
      </w:r>
      <w:r w:rsidR="00E75329" w:rsidRPr="00C0767B">
        <w:rPr>
          <w:rFonts w:asciiTheme="majorBidi" w:hAnsiTheme="majorBidi" w:cstheme="majorBidi"/>
          <w:sz w:val="24"/>
          <w:szCs w:val="24"/>
        </w:rPr>
        <w:t xml:space="preserve"> de la gouvernance du marché du travail</w:t>
      </w:r>
      <w:bookmarkEnd w:id="123"/>
      <w:bookmarkEnd w:id="124"/>
      <w:r w:rsidR="00E75329" w:rsidRPr="00C0767B">
        <w:rPr>
          <w:rFonts w:asciiTheme="majorBidi" w:hAnsiTheme="majorBidi" w:cstheme="majorBidi"/>
          <w:sz w:val="24"/>
          <w:szCs w:val="24"/>
        </w:rPr>
        <w:t> ;</w:t>
      </w:r>
      <w:bookmarkEnd w:id="125"/>
    </w:p>
    <w:p w14:paraId="66E647BC" w14:textId="1050DD1F" w:rsidR="00E75329" w:rsidRPr="00C0767B" w:rsidRDefault="009C382F" w:rsidP="000472B7">
      <w:pPr>
        <w:pStyle w:val="Paragraphedeliste"/>
        <w:numPr>
          <w:ilvl w:val="0"/>
          <w:numId w:val="28"/>
        </w:numPr>
        <w:spacing w:line="276" w:lineRule="auto"/>
        <w:rPr>
          <w:rFonts w:asciiTheme="majorBidi" w:hAnsiTheme="majorBidi" w:cstheme="majorBidi"/>
          <w:sz w:val="24"/>
          <w:szCs w:val="24"/>
        </w:rPr>
      </w:pPr>
      <w:bookmarkStart w:id="126" w:name="_Toc163307855"/>
      <w:bookmarkStart w:id="127" w:name="_Toc163308459"/>
      <w:bookmarkStart w:id="128" w:name="_Toc173349210"/>
      <w:r w:rsidRPr="00C0767B">
        <w:rPr>
          <w:rFonts w:asciiTheme="majorBidi" w:hAnsiTheme="majorBidi" w:cstheme="majorBidi"/>
          <w:sz w:val="24"/>
          <w:szCs w:val="24"/>
        </w:rPr>
        <w:t>l</w:t>
      </w:r>
      <w:r w:rsidR="00563A4B" w:rsidRPr="00C0767B">
        <w:rPr>
          <w:rFonts w:asciiTheme="majorBidi" w:hAnsiTheme="majorBidi" w:cstheme="majorBidi"/>
          <w:sz w:val="24"/>
          <w:szCs w:val="24"/>
        </w:rPr>
        <w:t>’organisation</w:t>
      </w:r>
      <w:r w:rsidR="00E75329" w:rsidRPr="00C0767B">
        <w:rPr>
          <w:rFonts w:asciiTheme="majorBidi" w:hAnsiTheme="majorBidi" w:cstheme="majorBidi"/>
          <w:sz w:val="24"/>
          <w:szCs w:val="24"/>
        </w:rPr>
        <w:t xml:space="preserve"> du secteur informel et la modernisation du secteur rural</w:t>
      </w:r>
      <w:bookmarkEnd w:id="126"/>
      <w:bookmarkEnd w:id="127"/>
      <w:r w:rsidR="00E75329" w:rsidRPr="00C0767B">
        <w:rPr>
          <w:rFonts w:asciiTheme="majorBidi" w:hAnsiTheme="majorBidi" w:cstheme="majorBidi"/>
          <w:sz w:val="24"/>
          <w:szCs w:val="24"/>
        </w:rPr>
        <w:t> ;</w:t>
      </w:r>
      <w:bookmarkEnd w:id="128"/>
    </w:p>
    <w:p w14:paraId="66E647BD" w14:textId="69074303" w:rsidR="00E75329" w:rsidRPr="00C0767B" w:rsidRDefault="009C382F" w:rsidP="000472B7">
      <w:pPr>
        <w:pStyle w:val="Paragraphedeliste"/>
        <w:numPr>
          <w:ilvl w:val="0"/>
          <w:numId w:val="28"/>
        </w:numPr>
        <w:spacing w:line="276" w:lineRule="auto"/>
        <w:rPr>
          <w:rFonts w:asciiTheme="majorBidi" w:hAnsiTheme="majorBidi" w:cstheme="majorBidi"/>
          <w:sz w:val="24"/>
          <w:szCs w:val="24"/>
        </w:rPr>
      </w:pPr>
      <w:bookmarkStart w:id="129" w:name="_Toc163307856"/>
      <w:bookmarkStart w:id="130" w:name="_Toc163308460"/>
      <w:bookmarkStart w:id="131" w:name="_Toc173349211"/>
      <w:r w:rsidRPr="00C0767B">
        <w:rPr>
          <w:rFonts w:asciiTheme="majorBidi" w:hAnsiTheme="majorBidi" w:cstheme="majorBidi"/>
          <w:sz w:val="24"/>
          <w:szCs w:val="24"/>
        </w:rPr>
        <w:t>l</w:t>
      </w:r>
      <w:r w:rsidR="00563A4B" w:rsidRPr="00C0767B">
        <w:rPr>
          <w:rFonts w:asciiTheme="majorBidi" w:hAnsiTheme="majorBidi" w:cstheme="majorBidi"/>
          <w:sz w:val="24"/>
          <w:szCs w:val="24"/>
        </w:rPr>
        <w:t>e</w:t>
      </w:r>
      <w:r w:rsidR="00E75329" w:rsidRPr="00C0767B">
        <w:rPr>
          <w:rFonts w:asciiTheme="majorBidi" w:hAnsiTheme="majorBidi" w:cstheme="majorBidi"/>
          <w:sz w:val="24"/>
          <w:szCs w:val="24"/>
        </w:rPr>
        <w:t xml:space="preserve"> développement des capacités nationales pour une croissance inclusive ;</w:t>
      </w:r>
      <w:bookmarkEnd w:id="129"/>
      <w:bookmarkEnd w:id="130"/>
      <w:bookmarkEnd w:id="131"/>
    </w:p>
    <w:p w14:paraId="66E647BE" w14:textId="3AADF9A8" w:rsidR="00E75329" w:rsidRPr="00C0767B" w:rsidRDefault="009C382F" w:rsidP="000472B7">
      <w:pPr>
        <w:pStyle w:val="Paragraphedeliste"/>
        <w:numPr>
          <w:ilvl w:val="0"/>
          <w:numId w:val="28"/>
        </w:numPr>
        <w:spacing w:line="276" w:lineRule="auto"/>
        <w:rPr>
          <w:rFonts w:asciiTheme="majorBidi" w:hAnsiTheme="majorBidi" w:cstheme="majorBidi"/>
          <w:sz w:val="24"/>
          <w:szCs w:val="24"/>
        </w:rPr>
      </w:pPr>
      <w:bookmarkStart w:id="132" w:name="_Toc163307857"/>
      <w:bookmarkStart w:id="133" w:name="_Toc163308461"/>
      <w:bookmarkStart w:id="134" w:name="_Toc173349212"/>
      <w:r w:rsidRPr="00C0767B">
        <w:rPr>
          <w:rFonts w:asciiTheme="majorBidi" w:hAnsiTheme="majorBidi" w:cstheme="majorBidi"/>
          <w:sz w:val="24"/>
          <w:szCs w:val="24"/>
        </w:rPr>
        <w:t>l</w:t>
      </w:r>
      <w:r w:rsidR="00563A4B" w:rsidRPr="00C0767B">
        <w:rPr>
          <w:rFonts w:asciiTheme="majorBidi" w:hAnsiTheme="majorBidi" w:cstheme="majorBidi"/>
          <w:sz w:val="24"/>
          <w:szCs w:val="24"/>
        </w:rPr>
        <w:t>a</w:t>
      </w:r>
      <w:r w:rsidR="00E75329" w:rsidRPr="00C0767B">
        <w:rPr>
          <w:rFonts w:asciiTheme="majorBidi" w:hAnsiTheme="majorBidi" w:cstheme="majorBidi"/>
          <w:sz w:val="24"/>
          <w:szCs w:val="24"/>
        </w:rPr>
        <w:t xml:space="preserve"> promotion de produits marchands et non marchands à forte intensité de main d’œuvre</w:t>
      </w:r>
      <w:bookmarkEnd w:id="132"/>
      <w:bookmarkEnd w:id="133"/>
      <w:r w:rsidR="00E75329" w:rsidRPr="00C0767B">
        <w:rPr>
          <w:rFonts w:asciiTheme="majorBidi" w:hAnsiTheme="majorBidi" w:cstheme="majorBidi"/>
          <w:sz w:val="24"/>
          <w:szCs w:val="24"/>
        </w:rPr>
        <w:t> ;</w:t>
      </w:r>
      <w:bookmarkEnd w:id="134"/>
    </w:p>
    <w:p w14:paraId="66E647BF" w14:textId="77777777" w:rsidR="00E75329" w:rsidRPr="00C0767B" w:rsidRDefault="00E75329" w:rsidP="000472B7">
      <w:pPr>
        <w:pStyle w:val="Paragraphedeliste"/>
        <w:numPr>
          <w:ilvl w:val="0"/>
          <w:numId w:val="28"/>
        </w:numPr>
        <w:spacing w:line="276" w:lineRule="auto"/>
        <w:rPr>
          <w:rFonts w:asciiTheme="majorBidi" w:hAnsiTheme="majorBidi" w:cstheme="majorBidi"/>
          <w:sz w:val="24"/>
          <w:szCs w:val="24"/>
        </w:rPr>
      </w:pPr>
      <w:bookmarkStart w:id="135" w:name="_Toc163307858"/>
      <w:bookmarkStart w:id="136" w:name="_Toc163308462"/>
      <w:bookmarkStart w:id="137" w:name="_Toc173349213"/>
      <w:r w:rsidRPr="00C0767B">
        <w:rPr>
          <w:rFonts w:asciiTheme="majorBidi" w:hAnsiTheme="majorBidi" w:cstheme="majorBidi"/>
          <w:sz w:val="24"/>
          <w:szCs w:val="24"/>
        </w:rPr>
        <w:t>la réduction des inégalités de genre</w:t>
      </w:r>
      <w:bookmarkEnd w:id="135"/>
      <w:bookmarkEnd w:id="136"/>
      <w:r w:rsidRPr="00C0767B">
        <w:rPr>
          <w:rFonts w:asciiTheme="majorBidi" w:hAnsiTheme="majorBidi" w:cstheme="majorBidi"/>
          <w:sz w:val="24"/>
          <w:szCs w:val="24"/>
        </w:rPr>
        <w:t>.</w:t>
      </w:r>
      <w:bookmarkEnd w:id="137"/>
      <w:r w:rsidRPr="00C0767B">
        <w:rPr>
          <w:rFonts w:asciiTheme="majorBidi" w:hAnsiTheme="majorBidi" w:cstheme="majorBidi"/>
          <w:sz w:val="24"/>
          <w:szCs w:val="24"/>
        </w:rPr>
        <w:t> </w:t>
      </w:r>
    </w:p>
    <w:p w14:paraId="66E647C0" w14:textId="24289346" w:rsidR="00E75329" w:rsidRPr="00C0767B" w:rsidRDefault="000B77F0" w:rsidP="000472B7">
      <w:pPr>
        <w:spacing w:line="276" w:lineRule="auto"/>
        <w:rPr>
          <w:rFonts w:asciiTheme="majorBidi" w:hAnsiTheme="majorBidi" w:cstheme="majorBidi"/>
          <w:b/>
          <w:bCs/>
          <w:color w:val="44546A" w:themeColor="text2"/>
          <w:sz w:val="24"/>
          <w:szCs w:val="24"/>
        </w:rPr>
      </w:pPr>
      <w:bookmarkStart w:id="138" w:name="_Toc163307859"/>
      <w:bookmarkStart w:id="139" w:name="_Toc163308463"/>
      <w:bookmarkStart w:id="140" w:name="_Toc173349214"/>
      <w:r w:rsidRPr="00C0767B">
        <w:rPr>
          <w:rFonts w:asciiTheme="majorBidi" w:hAnsiTheme="majorBidi" w:cstheme="majorBidi"/>
          <w:sz w:val="24"/>
          <w:szCs w:val="24"/>
        </w:rPr>
        <w:t>L’</w:t>
      </w:r>
      <w:r w:rsidR="00E75329" w:rsidRPr="00C0767B">
        <w:rPr>
          <w:rFonts w:asciiTheme="majorBidi" w:hAnsiTheme="majorBidi" w:cstheme="majorBidi"/>
          <w:sz w:val="24"/>
          <w:szCs w:val="24"/>
        </w:rPr>
        <w:t>EFTP est</w:t>
      </w:r>
      <w:r w:rsidRPr="00C0767B">
        <w:rPr>
          <w:rFonts w:asciiTheme="majorBidi" w:hAnsiTheme="majorBidi" w:cstheme="majorBidi"/>
          <w:sz w:val="24"/>
          <w:szCs w:val="24"/>
        </w:rPr>
        <w:t xml:space="preserve"> donc</w:t>
      </w:r>
      <w:r w:rsidR="00E75329" w:rsidRPr="00C0767B">
        <w:rPr>
          <w:rFonts w:asciiTheme="majorBidi" w:hAnsiTheme="majorBidi" w:cstheme="majorBidi"/>
          <w:sz w:val="24"/>
          <w:szCs w:val="24"/>
        </w:rPr>
        <w:t xml:space="preserve"> crucial pour contribuer à relever ces défis et créer des opportunités de changement, à travers, le renforcement des capacités des acteurs concernés, l’amélioration de la gouvernance de marché du travail et l’augmentation de l’employabilité et de la compétitivité pour une croissance inclusive</w:t>
      </w:r>
      <w:r w:rsidR="00E75329" w:rsidRPr="00C0767B">
        <w:rPr>
          <w:rFonts w:asciiTheme="majorBidi" w:hAnsiTheme="majorBidi" w:cstheme="majorBidi"/>
          <w:color w:val="44546A" w:themeColor="text2"/>
          <w:sz w:val="24"/>
          <w:szCs w:val="24"/>
        </w:rPr>
        <w:t>.</w:t>
      </w:r>
      <w:bookmarkEnd w:id="138"/>
      <w:bookmarkEnd w:id="139"/>
      <w:bookmarkEnd w:id="140"/>
    </w:p>
    <w:p w14:paraId="66E647C1" w14:textId="71B956F7" w:rsidR="00E75329" w:rsidRPr="009C382F" w:rsidRDefault="009C382F" w:rsidP="00CC6E6F">
      <w:pPr>
        <w:pStyle w:val="Titre1"/>
        <w:ind w:left="720"/>
        <w:rPr>
          <w:rStyle w:val="Titre1Car"/>
        </w:rPr>
      </w:pPr>
      <w:bookmarkStart w:id="141" w:name="_Toc163307860"/>
      <w:bookmarkStart w:id="142" w:name="_Toc163308464"/>
      <w:bookmarkStart w:id="143" w:name="_Toc173349215"/>
      <w:bookmarkStart w:id="144" w:name="_Toc217035516"/>
      <w:r w:rsidRPr="00CC6E6F">
        <w:t>JUSTIFICATION</w:t>
      </w:r>
      <w:bookmarkEnd w:id="141"/>
      <w:bookmarkEnd w:id="142"/>
      <w:bookmarkEnd w:id="143"/>
      <w:r w:rsidR="00E75329" w:rsidRPr="009C382F">
        <w:rPr>
          <w:rStyle w:val="Titre1Car"/>
        </w:rPr>
        <w:t xml:space="preserve"> </w:t>
      </w:r>
      <w:r w:rsidR="00334542">
        <w:rPr>
          <w:rStyle w:val="Titre1Car"/>
        </w:rPr>
        <w:t>DE LA POLITIQUE PUBLIQUE DE L’EFTP</w:t>
      </w:r>
      <w:bookmarkEnd w:id="144"/>
    </w:p>
    <w:p w14:paraId="66E647C2" w14:textId="3F6EFB53" w:rsidR="00E75329" w:rsidRPr="00C0767B" w:rsidRDefault="00E75329" w:rsidP="000472B7">
      <w:pPr>
        <w:spacing w:line="276" w:lineRule="auto"/>
        <w:jc w:val="both"/>
        <w:rPr>
          <w:rFonts w:asciiTheme="majorBidi" w:hAnsiTheme="majorBidi" w:cstheme="majorBidi"/>
          <w:sz w:val="24"/>
          <w:szCs w:val="24"/>
        </w:rPr>
      </w:pPr>
      <w:r w:rsidRPr="00C0767B">
        <w:rPr>
          <w:rFonts w:asciiTheme="majorBidi" w:hAnsiTheme="majorBidi" w:cstheme="majorBidi"/>
          <w:sz w:val="24"/>
          <w:szCs w:val="24"/>
        </w:rPr>
        <w:t xml:space="preserve">Au regard des éléments </w:t>
      </w:r>
      <w:r w:rsidR="00013E3C" w:rsidRPr="00C0767B">
        <w:rPr>
          <w:rFonts w:asciiTheme="majorBidi" w:hAnsiTheme="majorBidi" w:cstheme="majorBidi"/>
          <w:sz w:val="24"/>
          <w:szCs w:val="24"/>
        </w:rPr>
        <w:t>du contexte</w:t>
      </w:r>
      <w:r w:rsidRPr="00C0767B">
        <w:rPr>
          <w:rFonts w:asciiTheme="majorBidi" w:hAnsiTheme="majorBidi" w:cstheme="majorBidi"/>
          <w:sz w:val="24"/>
          <w:szCs w:val="24"/>
        </w:rPr>
        <w:t>, notamment les contraintes, opportunités et défis liés au développement des compétences au Tchad et pour augmenter l’employabilité des jeunes, améliorer la compétitivité des entreprises, soutenir l’insertion professionnelle</w:t>
      </w:r>
      <w:r w:rsidR="00FD1F4F" w:rsidRPr="00C0767B">
        <w:rPr>
          <w:rFonts w:asciiTheme="majorBidi" w:hAnsiTheme="majorBidi" w:cstheme="majorBidi"/>
          <w:sz w:val="24"/>
          <w:szCs w:val="24"/>
        </w:rPr>
        <w:t xml:space="preserve"> des jeunes et des femmes</w:t>
      </w:r>
      <w:r w:rsidRPr="00C0767B">
        <w:rPr>
          <w:rFonts w:asciiTheme="majorBidi" w:hAnsiTheme="majorBidi" w:cstheme="majorBidi"/>
          <w:sz w:val="24"/>
          <w:szCs w:val="24"/>
        </w:rPr>
        <w:t xml:space="preserve">, appuyer l’entreprenariat et l’autonomisation des citoyens, il est impératif que le pays dispose d’un document de politique publique relative à l’enseignement et la formation techniques et professionnels. </w:t>
      </w:r>
    </w:p>
    <w:p w14:paraId="66E647C3" w14:textId="77777777" w:rsidR="00E75329" w:rsidRPr="00C0767B" w:rsidRDefault="00E75329" w:rsidP="000472B7">
      <w:pPr>
        <w:spacing w:before="120" w:line="276" w:lineRule="auto"/>
        <w:jc w:val="both"/>
        <w:rPr>
          <w:rFonts w:asciiTheme="majorBidi" w:hAnsiTheme="majorBidi" w:cstheme="majorBidi"/>
          <w:sz w:val="24"/>
          <w:szCs w:val="24"/>
        </w:rPr>
      </w:pPr>
      <w:r w:rsidRPr="00C0767B">
        <w:rPr>
          <w:rFonts w:asciiTheme="majorBidi" w:hAnsiTheme="majorBidi" w:cstheme="majorBidi"/>
          <w:sz w:val="24"/>
          <w:szCs w:val="24"/>
        </w:rPr>
        <w:t>Cette orientation tridimensionnelle, axée sur la qualité, est une réponse pour solutionner le déficit observé au niveau des qualifications demandées, améliorer l’insertion professionnelle des diplômés, assurer la viabilité des entreprises créées dans le cadre de l’entreprenariat et lutter contre la précarité.</w:t>
      </w:r>
    </w:p>
    <w:p w14:paraId="66E647C4" w14:textId="59EE4CC5" w:rsidR="00E75329" w:rsidRPr="00C0767B" w:rsidRDefault="00E75329" w:rsidP="000472B7">
      <w:pPr>
        <w:spacing w:before="120" w:line="276" w:lineRule="auto"/>
        <w:jc w:val="both"/>
        <w:rPr>
          <w:rFonts w:asciiTheme="majorBidi" w:hAnsiTheme="majorBidi" w:cstheme="majorBidi"/>
          <w:sz w:val="24"/>
          <w:szCs w:val="24"/>
        </w:rPr>
      </w:pPr>
      <w:r w:rsidRPr="00C0767B">
        <w:rPr>
          <w:rFonts w:asciiTheme="majorBidi" w:hAnsiTheme="majorBidi" w:cstheme="majorBidi"/>
          <w:sz w:val="24"/>
          <w:szCs w:val="24"/>
        </w:rPr>
        <w:t>La politique publique de l’EFTP ainsi conçue, est fondée sur les principes directeurs suivants :</w:t>
      </w:r>
    </w:p>
    <w:p w14:paraId="0ED288C0" w14:textId="76E27D4D" w:rsidR="00B33AFB" w:rsidRPr="00CC6E6F" w:rsidRDefault="00E75329" w:rsidP="00CC6E6F">
      <w:pPr>
        <w:pStyle w:val="Paragraphedeliste"/>
        <w:numPr>
          <w:ilvl w:val="0"/>
          <w:numId w:val="28"/>
        </w:numPr>
        <w:spacing w:line="276" w:lineRule="auto"/>
        <w:rPr>
          <w:rFonts w:asciiTheme="majorBidi" w:hAnsiTheme="majorBidi" w:cstheme="majorBidi"/>
          <w:sz w:val="24"/>
          <w:szCs w:val="24"/>
        </w:rPr>
      </w:pPr>
      <w:r w:rsidRPr="00CC6E6F">
        <w:rPr>
          <w:rFonts w:asciiTheme="majorBidi" w:hAnsiTheme="majorBidi" w:cstheme="majorBidi"/>
          <w:sz w:val="24"/>
          <w:szCs w:val="24"/>
        </w:rPr>
        <w:t xml:space="preserve">L’engagement du Gouvernement </w:t>
      </w:r>
      <w:r w:rsidR="00FD1F4F" w:rsidRPr="00CC6E6F">
        <w:rPr>
          <w:rFonts w:asciiTheme="majorBidi" w:hAnsiTheme="majorBidi" w:cstheme="majorBidi"/>
          <w:sz w:val="24"/>
          <w:szCs w:val="24"/>
        </w:rPr>
        <w:t>t</w:t>
      </w:r>
      <w:r w:rsidRPr="00CC6E6F">
        <w:rPr>
          <w:rFonts w:asciiTheme="majorBidi" w:hAnsiTheme="majorBidi" w:cstheme="majorBidi"/>
          <w:sz w:val="24"/>
          <w:szCs w:val="24"/>
        </w:rPr>
        <w:t xml:space="preserve">chadien à mettre en œuvre les </w:t>
      </w:r>
      <w:r w:rsidR="005800B5" w:rsidRPr="00CC6E6F">
        <w:rPr>
          <w:rFonts w:asciiTheme="majorBidi" w:hAnsiTheme="majorBidi" w:cstheme="majorBidi"/>
          <w:sz w:val="24"/>
          <w:szCs w:val="24"/>
        </w:rPr>
        <w:t>O</w:t>
      </w:r>
      <w:r w:rsidRPr="00CC6E6F">
        <w:rPr>
          <w:rFonts w:asciiTheme="majorBidi" w:hAnsiTheme="majorBidi" w:cstheme="majorBidi"/>
          <w:sz w:val="24"/>
          <w:szCs w:val="24"/>
        </w:rPr>
        <w:t>bjectifs du Développement</w:t>
      </w:r>
      <w:r w:rsidR="00FD1F4F" w:rsidRPr="00CC6E6F">
        <w:rPr>
          <w:rFonts w:asciiTheme="majorBidi" w:hAnsiTheme="majorBidi" w:cstheme="majorBidi"/>
          <w:sz w:val="24"/>
          <w:szCs w:val="24"/>
        </w:rPr>
        <w:t xml:space="preserve"> Durable</w:t>
      </w:r>
      <w:r w:rsidRPr="00CC6E6F">
        <w:rPr>
          <w:rFonts w:asciiTheme="majorBidi" w:hAnsiTheme="majorBidi" w:cstheme="majorBidi"/>
          <w:sz w:val="24"/>
          <w:szCs w:val="24"/>
        </w:rPr>
        <w:t>, notamment</w:t>
      </w:r>
      <w:r w:rsidR="00B33AFB" w:rsidRPr="00CC6E6F">
        <w:rPr>
          <w:rFonts w:asciiTheme="majorBidi" w:hAnsiTheme="majorBidi" w:cstheme="majorBidi"/>
          <w:sz w:val="24"/>
          <w:szCs w:val="24"/>
        </w:rPr>
        <w:t xml:space="preserve"> en ce qui concerne </w:t>
      </w:r>
      <w:r w:rsidRPr="00CC6E6F">
        <w:rPr>
          <w:rFonts w:asciiTheme="majorBidi" w:hAnsiTheme="majorBidi" w:cstheme="majorBidi"/>
          <w:sz w:val="24"/>
          <w:szCs w:val="24"/>
        </w:rPr>
        <w:t>:</w:t>
      </w:r>
    </w:p>
    <w:p w14:paraId="4E6F0FEA" w14:textId="200D0ACD" w:rsidR="00B33AFB" w:rsidRPr="00CC6E6F" w:rsidRDefault="00B33AFB" w:rsidP="00CC6E6F">
      <w:pPr>
        <w:pStyle w:val="Paragraphedeliste"/>
        <w:numPr>
          <w:ilvl w:val="0"/>
          <w:numId w:val="28"/>
        </w:numPr>
        <w:spacing w:line="276" w:lineRule="auto"/>
        <w:rPr>
          <w:rFonts w:asciiTheme="majorBidi" w:hAnsiTheme="majorBidi" w:cstheme="majorBidi"/>
          <w:sz w:val="24"/>
          <w:szCs w:val="24"/>
        </w:rPr>
      </w:pPr>
      <w:r w:rsidRPr="00CC6E6F">
        <w:rPr>
          <w:rFonts w:asciiTheme="majorBidi" w:hAnsiTheme="majorBidi" w:cstheme="majorBidi"/>
          <w:sz w:val="24"/>
          <w:szCs w:val="24"/>
        </w:rPr>
        <w:t>L’éducation de qualité</w:t>
      </w:r>
      <w:r w:rsidR="006469E9" w:rsidRPr="00CC6E6F">
        <w:rPr>
          <w:rFonts w:asciiTheme="majorBidi" w:hAnsiTheme="majorBidi" w:cstheme="majorBidi"/>
          <w:sz w:val="24"/>
          <w:szCs w:val="24"/>
        </w:rPr>
        <w:t> ;</w:t>
      </w:r>
    </w:p>
    <w:p w14:paraId="194B3FBE" w14:textId="5840036D" w:rsidR="006469E9" w:rsidRPr="00CC6E6F" w:rsidRDefault="006469E9" w:rsidP="00CC6E6F">
      <w:pPr>
        <w:pStyle w:val="Paragraphedeliste"/>
        <w:numPr>
          <w:ilvl w:val="0"/>
          <w:numId w:val="28"/>
        </w:numPr>
        <w:spacing w:line="276" w:lineRule="auto"/>
        <w:rPr>
          <w:rFonts w:asciiTheme="majorBidi" w:hAnsiTheme="majorBidi" w:cstheme="majorBidi"/>
          <w:sz w:val="24"/>
          <w:szCs w:val="24"/>
        </w:rPr>
      </w:pPr>
      <w:r w:rsidRPr="00CC6E6F">
        <w:rPr>
          <w:rFonts w:asciiTheme="majorBidi" w:hAnsiTheme="majorBidi" w:cstheme="majorBidi"/>
          <w:sz w:val="24"/>
          <w:szCs w:val="24"/>
        </w:rPr>
        <w:t>Egalité entre les sexes ;</w:t>
      </w:r>
    </w:p>
    <w:p w14:paraId="1F60E142" w14:textId="0567FED2" w:rsidR="006469E9" w:rsidRPr="00CC6E6F" w:rsidRDefault="006469E9" w:rsidP="00CC6E6F">
      <w:pPr>
        <w:pStyle w:val="Paragraphedeliste"/>
        <w:numPr>
          <w:ilvl w:val="0"/>
          <w:numId w:val="28"/>
        </w:numPr>
        <w:spacing w:line="276" w:lineRule="auto"/>
        <w:rPr>
          <w:rFonts w:asciiTheme="majorBidi" w:hAnsiTheme="majorBidi" w:cstheme="majorBidi"/>
          <w:sz w:val="24"/>
          <w:szCs w:val="24"/>
        </w:rPr>
      </w:pPr>
      <w:r w:rsidRPr="00CC6E6F">
        <w:rPr>
          <w:rFonts w:asciiTheme="majorBidi" w:hAnsiTheme="majorBidi" w:cstheme="majorBidi"/>
          <w:sz w:val="24"/>
          <w:szCs w:val="24"/>
        </w:rPr>
        <w:t xml:space="preserve">Travail </w:t>
      </w:r>
      <w:r w:rsidR="00084BE8" w:rsidRPr="00CC6E6F">
        <w:rPr>
          <w:rFonts w:asciiTheme="majorBidi" w:hAnsiTheme="majorBidi" w:cstheme="majorBidi"/>
          <w:sz w:val="24"/>
          <w:szCs w:val="24"/>
        </w:rPr>
        <w:t>décent</w:t>
      </w:r>
      <w:r w:rsidRPr="00CC6E6F">
        <w:rPr>
          <w:rFonts w:asciiTheme="majorBidi" w:hAnsiTheme="majorBidi" w:cstheme="majorBidi"/>
          <w:sz w:val="24"/>
          <w:szCs w:val="24"/>
        </w:rPr>
        <w:t xml:space="preserve"> et croissance économique.</w:t>
      </w:r>
    </w:p>
    <w:p w14:paraId="66E647CB" w14:textId="77777777" w:rsidR="00E75329" w:rsidRPr="00C0767B" w:rsidRDefault="00E75329" w:rsidP="00CC6E6F">
      <w:pPr>
        <w:pStyle w:val="Paragraphedeliste"/>
        <w:numPr>
          <w:ilvl w:val="0"/>
          <w:numId w:val="28"/>
        </w:numPr>
        <w:spacing w:line="276" w:lineRule="auto"/>
        <w:rPr>
          <w:rFonts w:asciiTheme="majorBidi" w:hAnsiTheme="majorBidi" w:cstheme="majorBidi"/>
          <w:sz w:val="24"/>
          <w:szCs w:val="24"/>
        </w:rPr>
      </w:pPr>
      <w:r w:rsidRPr="00C0767B">
        <w:rPr>
          <w:rFonts w:asciiTheme="majorBidi" w:hAnsiTheme="majorBidi" w:cstheme="majorBidi"/>
          <w:sz w:val="24"/>
          <w:szCs w:val="24"/>
        </w:rPr>
        <w:lastRenderedPageBreak/>
        <w:t>L’alignement sur les politiques publiques sectorielles par l’adéquation des programmes de développement des compétences au regard des besoins des secteurs économiques concernés,</w:t>
      </w:r>
    </w:p>
    <w:p w14:paraId="66E647CC" w14:textId="0DBA6AF2" w:rsidR="00E75329" w:rsidRPr="00C0767B" w:rsidRDefault="00E75329" w:rsidP="00CC6E6F">
      <w:pPr>
        <w:pStyle w:val="Paragraphedeliste"/>
        <w:numPr>
          <w:ilvl w:val="0"/>
          <w:numId w:val="28"/>
        </w:numPr>
        <w:spacing w:line="276" w:lineRule="auto"/>
        <w:rPr>
          <w:rFonts w:asciiTheme="majorBidi" w:hAnsiTheme="majorBidi" w:cstheme="majorBidi"/>
          <w:sz w:val="24"/>
          <w:szCs w:val="24"/>
        </w:rPr>
      </w:pPr>
      <w:r w:rsidRPr="00C0767B">
        <w:rPr>
          <w:rFonts w:asciiTheme="majorBidi" w:hAnsiTheme="majorBidi" w:cstheme="majorBidi"/>
          <w:sz w:val="24"/>
          <w:szCs w:val="24"/>
        </w:rPr>
        <w:t>Se conformer aux objectifs du PND (202</w:t>
      </w:r>
      <w:r w:rsidR="00FD1F4F" w:rsidRPr="00C0767B">
        <w:rPr>
          <w:rFonts w:asciiTheme="majorBidi" w:hAnsiTheme="majorBidi" w:cstheme="majorBidi"/>
          <w:sz w:val="24"/>
          <w:szCs w:val="24"/>
        </w:rPr>
        <w:t>5</w:t>
      </w:r>
      <w:r w:rsidRPr="00C0767B">
        <w:rPr>
          <w:rFonts w:asciiTheme="majorBidi" w:hAnsiTheme="majorBidi" w:cstheme="majorBidi"/>
          <w:sz w:val="24"/>
          <w:szCs w:val="24"/>
        </w:rPr>
        <w:t>-20</w:t>
      </w:r>
      <w:r w:rsidR="0029408F" w:rsidRPr="00C0767B">
        <w:rPr>
          <w:rFonts w:asciiTheme="majorBidi" w:hAnsiTheme="majorBidi" w:cstheme="majorBidi"/>
          <w:sz w:val="24"/>
          <w:szCs w:val="24"/>
        </w:rPr>
        <w:t>30</w:t>
      </w:r>
      <w:r w:rsidRPr="00C0767B">
        <w:rPr>
          <w:rFonts w:asciiTheme="majorBidi" w:hAnsiTheme="majorBidi" w:cstheme="majorBidi"/>
          <w:sz w:val="24"/>
          <w:szCs w:val="24"/>
        </w:rPr>
        <w:t xml:space="preserve">) en priorisant davantage les options stratégiques portant sur la croissance inclusive, l’augmentation de l’employabilité et de la compétitivité et l’amélioration du bien-être du citoyen </w:t>
      </w:r>
      <w:r w:rsidR="00FD1F4F" w:rsidRPr="00C0767B">
        <w:rPr>
          <w:rFonts w:asciiTheme="majorBidi" w:hAnsiTheme="majorBidi" w:cstheme="majorBidi"/>
          <w:sz w:val="24"/>
          <w:szCs w:val="24"/>
        </w:rPr>
        <w:t>t</w:t>
      </w:r>
      <w:r w:rsidRPr="00C0767B">
        <w:rPr>
          <w:rFonts w:asciiTheme="majorBidi" w:hAnsiTheme="majorBidi" w:cstheme="majorBidi"/>
          <w:sz w:val="24"/>
          <w:szCs w:val="24"/>
        </w:rPr>
        <w:t>chadien.</w:t>
      </w:r>
    </w:p>
    <w:p w14:paraId="66E647CD" w14:textId="7FE7869C" w:rsidR="00E75329" w:rsidRPr="00C0767B" w:rsidRDefault="00E75329" w:rsidP="000472B7">
      <w:pPr>
        <w:spacing w:line="276" w:lineRule="auto"/>
        <w:jc w:val="both"/>
        <w:rPr>
          <w:rFonts w:asciiTheme="majorBidi" w:hAnsiTheme="majorBidi" w:cstheme="majorBidi"/>
          <w:color w:val="000000" w:themeColor="text1"/>
          <w:sz w:val="24"/>
          <w:szCs w:val="24"/>
        </w:rPr>
      </w:pPr>
      <w:r w:rsidRPr="00C0767B">
        <w:rPr>
          <w:rFonts w:asciiTheme="majorBidi" w:hAnsiTheme="majorBidi" w:cstheme="majorBidi"/>
          <w:color w:val="000000" w:themeColor="text1"/>
          <w:sz w:val="24"/>
          <w:szCs w:val="24"/>
        </w:rPr>
        <w:t xml:space="preserve">Dans cette optique, la politique publique de l’EFTP se justifie </w:t>
      </w:r>
      <w:r w:rsidR="00084BE8" w:rsidRPr="00C0767B">
        <w:rPr>
          <w:rFonts w:asciiTheme="majorBidi" w:hAnsiTheme="majorBidi" w:cstheme="majorBidi"/>
          <w:color w:val="000000" w:themeColor="text1"/>
          <w:sz w:val="24"/>
          <w:szCs w:val="24"/>
        </w:rPr>
        <w:t>par les</w:t>
      </w:r>
      <w:r w:rsidR="001A3AB2" w:rsidRPr="00C0767B">
        <w:rPr>
          <w:rFonts w:asciiTheme="majorBidi" w:hAnsiTheme="majorBidi" w:cstheme="majorBidi"/>
          <w:color w:val="000000" w:themeColor="text1"/>
          <w:sz w:val="24"/>
          <w:szCs w:val="24"/>
        </w:rPr>
        <w:t xml:space="preserve"> écarts </w:t>
      </w:r>
      <w:r w:rsidRPr="00C0767B">
        <w:rPr>
          <w:rFonts w:asciiTheme="majorBidi" w:hAnsiTheme="majorBidi" w:cstheme="majorBidi"/>
          <w:color w:val="000000" w:themeColor="text1"/>
          <w:sz w:val="24"/>
          <w:szCs w:val="24"/>
        </w:rPr>
        <w:t xml:space="preserve">identifiés entre l’offre de formation et la demande du marché marquée par l’immensité des besoins à satisfaire. </w:t>
      </w:r>
    </w:p>
    <w:p w14:paraId="66E647CE" w14:textId="77777777" w:rsidR="00E75329" w:rsidRPr="00C0767B" w:rsidRDefault="00E75329" w:rsidP="000472B7">
      <w:pPr>
        <w:spacing w:before="120" w:line="276" w:lineRule="auto"/>
        <w:jc w:val="both"/>
        <w:rPr>
          <w:rFonts w:asciiTheme="majorBidi" w:hAnsiTheme="majorBidi" w:cstheme="majorBidi"/>
          <w:color w:val="000000" w:themeColor="text1"/>
          <w:sz w:val="24"/>
          <w:szCs w:val="24"/>
        </w:rPr>
      </w:pPr>
      <w:r w:rsidRPr="00C0767B">
        <w:rPr>
          <w:rFonts w:asciiTheme="majorBidi" w:hAnsiTheme="majorBidi" w:cstheme="majorBidi"/>
          <w:color w:val="000000" w:themeColor="text1"/>
          <w:sz w:val="24"/>
          <w:szCs w:val="24"/>
        </w:rPr>
        <w:t>En déterminant la vision, les missions et les objectifs, la politique publique de l’EFTP servira à guider les décisions de mise en œuvre et d’affectation de ressources nécessaires pour ce sous- secteur et orienter l’intervention de l’Etat, des collectivités territoriales, des partenaires sociaux ainsi que des partenaires techniques et financiers en matière de l’EFTP, l’emploi et l’entreprenariat.</w:t>
      </w:r>
    </w:p>
    <w:p w14:paraId="66E647CF" w14:textId="77777777" w:rsidR="00E75329" w:rsidRPr="00C0767B" w:rsidRDefault="00E75329" w:rsidP="000472B7">
      <w:pPr>
        <w:spacing w:before="120" w:line="276" w:lineRule="auto"/>
        <w:jc w:val="both"/>
        <w:rPr>
          <w:rFonts w:asciiTheme="majorBidi" w:hAnsiTheme="majorBidi" w:cstheme="majorBidi"/>
          <w:sz w:val="24"/>
          <w:szCs w:val="24"/>
        </w:rPr>
      </w:pPr>
      <w:r w:rsidRPr="00C0767B">
        <w:rPr>
          <w:rFonts w:asciiTheme="majorBidi" w:hAnsiTheme="majorBidi" w:cstheme="majorBidi"/>
          <w:sz w:val="24"/>
          <w:szCs w:val="24"/>
        </w:rPr>
        <w:t xml:space="preserve">Les politiques peuvent être accompagnées de lois, de réglementations et de structures appropriées. </w:t>
      </w:r>
    </w:p>
    <w:p w14:paraId="66E647D0" w14:textId="77777777" w:rsidR="00E75329" w:rsidRPr="00C0767B" w:rsidRDefault="00E75329" w:rsidP="000472B7">
      <w:pPr>
        <w:spacing w:line="276" w:lineRule="auto"/>
        <w:jc w:val="both"/>
        <w:rPr>
          <w:rFonts w:asciiTheme="majorBidi" w:hAnsiTheme="majorBidi" w:cstheme="majorBidi"/>
          <w:sz w:val="24"/>
          <w:szCs w:val="24"/>
        </w:rPr>
      </w:pPr>
      <w:r w:rsidRPr="00C0767B">
        <w:rPr>
          <w:rFonts w:asciiTheme="majorBidi" w:hAnsiTheme="majorBidi" w:cstheme="majorBidi"/>
          <w:sz w:val="24"/>
          <w:szCs w:val="24"/>
        </w:rPr>
        <w:t>Les experts de la Banque mondiale mettent l’accent sur les trois fonctions centrales des institutions publiques afin de faire en sorte que les politiques publiques soient efficaces et produisent les résultats souhaités au préalable (2017, p. 5-7) :</w:t>
      </w:r>
    </w:p>
    <w:p w14:paraId="66E647D1" w14:textId="77777777" w:rsidR="00E75329" w:rsidRPr="00C0767B" w:rsidRDefault="00E75329" w:rsidP="00CC6E6F">
      <w:pPr>
        <w:pStyle w:val="Paragraphedeliste"/>
        <w:numPr>
          <w:ilvl w:val="0"/>
          <w:numId w:val="28"/>
        </w:numPr>
        <w:spacing w:line="276" w:lineRule="auto"/>
        <w:rPr>
          <w:rFonts w:asciiTheme="majorBidi" w:hAnsiTheme="majorBidi" w:cstheme="majorBidi"/>
          <w:sz w:val="24"/>
          <w:szCs w:val="24"/>
        </w:rPr>
      </w:pPr>
      <w:r w:rsidRPr="00C0767B">
        <w:rPr>
          <w:rFonts w:asciiTheme="majorBidi" w:hAnsiTheme="majorBidi" w:cstheme="majorBidi"/>
          <w:sz w:val="24"/>
          <w:szCs w:val="24"/>
        </w:rPr>
        <w:t>l’engagement : les politiques doivent prévoir des mécanismes d’engagement des acteurs pour assurer leur crédibilité et assurer la cohérence des politiques dans le temps,</w:t>
      </w:r>
    </w:p>
    <w:p w14:paraId="66E647D2" w14:textId="77777777" w:rsidR="00E75329" w:rsidRPr="00C0767B" w:rsidRDefault="00E75329" w:rsidP="00CC6E6F">
      <w:pPr>
        <w:pStyle w:val="Paragraphedeliste"/>
        <w:numPr>
          <w:ilvl w:val="0"/>
          <w:numId w:val="28"/>
        </w:numPr>
        <w:spacing w:line="276" w:lineRule="auto"/>
        <w:rPr>
          <w:rFonts w:asciiTheme="majorBidi" w:hAnsiTheme="majorBidi" w:cstheme="majorBidi"/>
          <w:sz w:val="24"/>
          <w:szCs w:val="24"/>
        </w:rPr>
      </w:pPr>
      <w:r w:rsidRPr="00C0767B">
        <w:rPr>
          <w:rFonts w:asciiTheme="majorBidi" w:hAnsiTheme="majorBidi" w:cstheme="majorBidi"/>
          <w:sz w:val="24"/>
          <w:szCs w:val="24"/>
        </w:rPr>
        <w:t xml:space="preserve"> la coordination : l’établissement d’une coordination entre les politiques publiques sectorielles et les institutions, </w:t>
      </w:r>
    </w:p>
    <w:p w14:paraId="66E647D3" w14:textId="77777777" w:rsidR="00E75329" w:rsidRPr="00C0767B" w:rsidRDefault="00E75329" w:rsidP="00CC6E6F">
      <w:pPr>
        <w:pStyle w:val="Paragraphedeliste"/>
        <w:numPr>
          <w:ilvl w:val="0"/>
          <w:numId w:val="28"/>
        </w:numPr>
        <w:spacing w:line="276" w:lineRule="auto"/>
        <w:rPr>
          <w:rFonts w:asciiTheme="majorBidi" w:hAnsiTheme="majorBidi" w:cstheme="majorBidi"/>
          <w:sz w:val="24"/>
          <w:szCs w:val="24"/>
        </w:rPr>
      </w:pPr>
      <w:r w:rsidRPr="00C0767B">
        <w:rPr>
          <w:rFonts w:asciiTheme="majorBidi" w:hAnsiTheme="majorBidi" w:cstheme="majorBidi"/>
          <w:sz w:val="24"/>
          <w:szCs w:val="24"/>
        </w:rPr>
        <w:t xml:space="preserve"> la coopération : la nécessité de la coopération des acteurs concernés par les politiques publiques, en particulier les acteurs économiques et les composantes de la société civile,  </w:t>
      </w:r>
    </w:p>
    <w:p w14:paraId="66E647D4" w14:textId="77777777" w:rsidR="00E75329" w:rsidRPr="00C0767B" w:rsidRDefault="00E75329" w:rsidP="000472B7">
      <w:pPr>
        <w:spacing w:line="276" w:lineRule="auto"/>
        <w:jc w:val="both"/>
        <w:rPr>
          <w:rFonts w:asciiTheme="majorBidi" w:hAnsiTheme="majorBidi" w:cstheme="majorBidi"/>
          <w:sz w:val="24"/>
          <w:szCs w:val="24"/>
        </w:rPr>
      </w:pPr>
      <w:r w:rsidRPr="00C0767B">
        <w:rPr>
          <w:rFonts w:asciiTheme="majorBidi" w:hAnsiTheme="majorBidi" w:cstheme="majorBidi"/>
          <w:sz w:val="24"/>
          <w:szCs w:val="24"/>
        </w:rPr>
        <w:t xml:space="preserve">Selon les dispositions internationales, notamment celles des assises normatives de l’OIT (OIT, 2011) l’élaboration des politiques de développement de l’EFTP repose sur la participation active de toutes les parties prenantes pour : </w:t>
      </w:r>
    </w:p>
    <w:p w14:paraId="66E647D5" w14:textId="77777777" w:rsidR="00E75329" w:rsidRPr="00C0767B" w:rsidRDefault="00E75329" w:rsidP="000472B7">
      <w:pPr>
        <w:pStyle w:val="Paragraphedeliste"/>
        <w:numPr>
          <w:ilvl w:val="0"/>
          <w:numId w:val="17"/>
        </w:numPr>
        <w:spacing w:line="276" w:lineRule="auto"/>
        <w:jc w:val="both"/>
        <w:rPr>
          <w:rFonts w:asciiTheme="majorBidi" w:hAnsiTheme="majorBidi" w:cstheme="majorBidi"/>
          <w:sz w:val="24"/>
          <w:szCs w:val="24"/>
        </w:rPr>
      </w:pPr>
      <w:r w:rsidRPr="00C0767B">
        <w:rPr>
          <w:rFonts w:asciiTheme="majorBidi" w:hAnsiTheme="majorBidi" w:cstheme="majorBidi"/>
          <w:sz w:val="24"/>
          <w:szCs w:val="24"/>
        </w:rPr>
        <w:t>définir une vision commune du système de l’EFTP ;</w:t>
      </w:r>
    </w:p>
    <w:p w14:paraId="66E647D6" w14:textId="77777777" w:rsidR="00E75329" w:rsidRPr="00C0767B" w:rsidRDefault="00E75329" w:rsidP="000472B7">
      <w:pPr>
        <w:pStyle w:val="Paragraphedeliste"/>
        <w:numPr>
          <w:ilvl w:val="0"/>
          <w:numId w:val="17"/>
        </w:numPr>
        <w:spacing w:line="276" w:lineRule="auto"/>
        <w:jc w:val="both"/>
        <w:rPr>
          <w:rFonts w:asciiTheme="majorBidi" w:hAnsiTheme="majorBidi" w:cstheme="majorBidi"/>
          <w:sz w:val="24"/>
          <w:szCs w:val="24"/>
        </w:rPr>
      </w:pPr>
      <w:r w:rsidRPr="00C0767B">
        <w:rPr>
          <w:rFonts w:asciiTheme="majorBidi" w:hAnsiTheme="majorBidi" w:cstheme="majorBidi"/>
          <w:sz w:val="24"/>
          <w:szCs w:val="24"/>
        </w:rPr>
        <w:t xml:space="preserve">faciliter l’alignement sur le cadre de développement national et la cohérence avec les autres politiques sectorielles ; </w:t>
      </w:r>
    </w:p>
    <w:p w14:paraId="66E647D7" w14:textId="77777777" w:rsidR="00E75329" w:rsidRPr="00C0767B" w:rsidRDefault="00E75329" w:rsidP="000472B7">
      <w:pPr>
        <w:pStyle w:val="Paragraphedeliste"/>
        <w:numPr>
          <w:ilvl w:val="0"/>
          <w:numId w:val="17"/>
        </w:numPr>
        <w:spacing w:line="276" w:lineRule="auto"/>
        <w:jc w:val="both"/>
        <w:rPr>
          <w:rFonts w:asciiTheme="majorBidi" w:hAnsiTheme="majorBidi" w:cstheme="majorBidi"/>
          <w:sz w:val="24"/>
          <w:szCs w:val="24"/>
        </w:rPr>
      </w:pPr>
      <w:r w:rsidRPr="00C0767B">
        <w:rPr>
          <w:rFonts w:asciiTheme="majorBidi" w:hAnsiTheme="majorBidi" w:cstheme="majorBidi"/>
          <w:sz w:val="24"/>
          <w:szCs w:val="24"/>
        </w:rPr>
        <w:t xml:space="preserve">proposer des actions et des réformes coordonnées et planifiées pour améliorer le résultat et l’impact de la formation ; </w:t>
      </w:r>
    </w:p>
    <w:p w14:paraId="66E647D8" w14:textId="77777777" w:rsidR="00E75329" w:rsidRPr="00C0767B" w:rsidRDefault="00E75329" w:rsidP="000472B7">
      <w:pPr>
        <w:pStyle w:val="Paragraphedeliste"/>
        <w:numPr>
          <w:ilvl w:val="0"/>
          <w:numId w:val="17"/>
        </w:numPr>
        <w:spacing w:line="276" w:lineRule="auto"/>
        <w:jc w:val="both"/>
        <w:rPr>
          <w:rFonts w:asciiTheme="majorBidi" w:hAnsiTheme="majorBidi" w:cstheme="majorBidi"/>
          <w:sz w:val="24"/>
          <w:szCs w:val="24"/>
        </w:rPr>
      </w:pPr>
      <w:r w:rsidRPr="00C0767B">
        <w:rPr>
          <w:rFonts w:asciiTheme="majorBidi" w:hAnsiTheme="majorBidi" w:cstheme="majorBidi"/>
          <w:sz w:val="24"/>
          <w:szCs w:val="24"/>
        </w:rPr>
        <w:t xml:space="preserve">éclaircir les dispositions institutionnelles du système de compétences ; s’ils ancrent les bonnes pratiques existantes ; </w:t>
      </w:r>
    </w:p>
    <w:p w14:paraId="5EAD9253" w14:textId="1238632D" w:rsidR="00420F3F" w:rsidRPr="00564CA4" w:rsidRDefault="00E75329" w:rsidP="000472B7">
      <w:pPr>
        <w:pStyle w:val="Paragraphedeliste"/>
        <w:numPr>
          <w:ilvl w:val="0"/>
          <w:numId w:val="17"/>
        </w:numPr>
        <w:spacing w:line="276" w:lineRule="auto"/>
        <w:jc w:val="both"/>
        <w:rPr>
          <w:rFonts w:asciiTheme="majorBidi" w:hAnsiTheme="majorBidi" w:cstheme="majorBidi"/>
          <w:sz w:val="24"/>
          <w:szCs w:val="24"/>
        </w:rPr>
      </w:pPr>
      <w:r w:rsidRPr="00C0767B">
        <w:rPr>
          <w:rFonts w:asciiTheme="majorBidi" w:hAnsiTheme="majorBidi" w:cstheme="majorBidi"/>
          <w:sz w:val="24"/>
          <w:szCs w:val="24"/>
        </w:rPr>
        <w:t>annoncer la volonté et l’engagement politiques et collectifs tout en précisant les rôles et les responsabilités des parties prenantes.</w:t>
      </w:r>
    </w:p>
    <w:p w14:paraId="213C16BF" w14:textId="77777777" w:rsidR="00334542" w:rsidRDefault="00334542" w:rsidP="00CC6E6F">
      <w:pPr>
        <w:pStyle w:val="Titre2"/>
        <w:numPr>
          <w:ilvl w:val="0"/>
          <w:numId w:val="0"/>
        </w:numPr>
        <w:ind w:left="720" w:hanging="360"/>
      </w:pPr>
      <w:bookmarkStart w:id="145" w:name="_Toc163307861"/>
      <w:bookmarkStart w:id="146" w:name="_Toc163308465"/>
      <w:bookmarkStart w:id="147" w:name="_Toc173349216"/>
    </w:p>
    <w:p w14:paraId="66E647DA" w14:textId="1BA4ED9B" w:rsidR="00E75329" w:rsidRPr="00C82354" w:rsidRDefault="00E75329" w:rsidP="00CC6E6F">
      <w:pPr>
        <w:pStyle w:val="Titre1"/>
        <w:ind w:left="720"/>
      </w:pPr>
      <w:bookmarkStart w:id="148" w:name="_Toc217035517"/>
      <w:r w:rsidRPr="00C82354">
        <w:t>ORIENTATIONS DE LA POLITIQUE PUBLIQUE DE L’EFTP</w:t>
      </w:r>
      <w:bookmarkEnd w:id="145"/>
      <w:bookmarkEnd w:id="146"/>
      <w:bookmarkEnd w:id="147"/>
      <w:bookmarkEnd w:id="148"/>
    </w:p>
    <w:p w14:paraId="66E647DB" w14:textId="72BADD18" w:rsidR="00E75329" w:rsidRPr="00C0767B" w:rsidRDefault="00E75329" w:rsidP="000472B7">
      <w:pPr>
        <w:spacing w:line="276" w:lineRule="auto"/>
        <w:jc w:val="both"/>
        <w:rPr>
          <w:rFonts w:asciiTheme="majorBidi" w:hAnsiTheme="majorBidi" w:cstheme="majorBidi"/>
          <w:sz w:val="24"/>
          <w:szCs w:val="24"/>
        </w:rPr>
      </w:pPr>
      <w:r w:rsidRPr="00C0767B">
        <w:rPr>
          <w:rFonts w:asciiTheme="majorBidi" w:hAnsiTheme="majorBidi" w:cstheme="majorBidi"/>
          <w:sz w:val="24"/>
          <w:szCs w:val="24"/>
        </w:rPr>
        <w:t>Selon les normes internationales</w:t>
      </w:r>
      <w:r w:rsidR="00ED017D" w:rsidRPr="00C0767B">
        <w:rPr>
          <w:rFonts w:asciiTheme="majorBidi" w:hAnsiTheme="majorBidi" w:cstheme="majorBidi"/>
          <w:sz w:val="24"/>
          <w:szCs w:val="24"/>
        </w:rPr>
        <w:t xml:space="preserve"> de la </w:t>
      </w:r>
      <w:r w:rsidRPr="00C0767B">
        <w:rPr>
          <w:rFonts w:asciiTheme="majorBidi" w:hAnsiTheme="majorBidi" w:cstheme="majorBidi"/>
          <w:sz w:val="24"/>
          <w:szCs w:val="24"/>
        </w:rPr>
        <w:t xml:space="preserve">Banque mondiale </w:t>
      </w:r>
      <w:r w:rsidR="00ED017D" w:rsidRPr="00C0767B">
        <w:rPr>
          <w:rFonts w:asciiTheme="majorBidi" w:hAnsiTheme="majorBidi" w:cstheme="majorBidi"/>
          <w:sz w:val="24"/>
          <w:szCs w:val="24"/>
        </w:rPr>
        <w:t xml:space="preserve">de </w:t>
      </w:r>
      <w:r w:rsidRPr="00C0767B">
        <w:rPr>
          <w:rFonts w:asciiTheme="majorBidi" w:hAnsiTheme="majorBidi" w:cstheme="majorBidi"/>
          <w:sz w:val="24"/>
          <w:szCs w:val="24"/>
        </w:rPr>
        <w:t>2017,</w:t>
      </w:r>
      <w:r w:rsidR="00ED017D" w:rsidRPr="00C0767B">
        <w:rPr>
          <w:rFonts w:asciiTheme="majorBidi" w:hAnsiTheme="majorBidi" w:cstheme="majorBidi"/>
          <w:sz w:val="24"/>
          <w:szCs w:val="24"/>
        </w:rPr>
        <w:t xml:space="preserve"> </w:t>
      </w:r>
      <w:r w:rsidRPr="00C0767B">
        <w:rPr>
          <w:rFonts w:asciiTheme="majorBidi" w:hAnsiTheme="majorBidi" w:cstheme="majorBidi"/>
          <w:sz w:val="24"/>
          <w:szCs w:val="24"/>
        </w:rPr>
        <w:t>l’accent est mis sur les trois fonctions centrales des institutions publiques afin de faire en sorte que les politiques publiques soient efficaces et produisent les résultats souhaités</w:t>
      </w:r>
      <w:r w:rsidR="0089499C" w:rsidRPr="00C0767B">
        <w:rPr>
          <w:rFonts w:asciiTheme="majorBidi" w:hAnsiTheme="majorBidi" w:cstheme="majorBidi"/>
          <w:sz w:val="24"/>
          <w:szCs w:val="24"/>
        </w:rPr>
        <w:t xml:space="preserve">. Il faut au préalable : </w:t>
      </w:r>
    </w:p>
    <w:p w14:paraId="66E647DC" w14:textId="09432676" w:rsidR="00E75329" w:rsidRPr="00C0767B" w:rsidRDefault="00E75329" w:rsidP="000472B7">
      <w:pPr>
        <w:pStyle w:val="Paragraphedeliste"/>
        <w:numPr>
          <w:ilvl w:val="0"/>
          <w:numId w:val="30"/>
        </w:numPr>
        <w:spacing w:line="276" w:lineRule="auto"/>
        <w:jc w:val="both"/>
        <w:rPr>
          <w:rFonts w:asciiTheme="majorBidi" w:hAnsiTheme="majorBidi" w:cstheme="majorBidi"/>
          <w:sz w:val="24"/>
          <w:szCs w:val="24"/>
        </w:rPr>
      </w:pPr>
      <w:r w:rsidRPr="00C0767B">
        <w:rPr>
          <w:rFonts w:asciiTheme="majorBidi" w:hAnsiTheme="majorBidi" w:cstheme="majorBidi"/>
          <w:sz w:val="24"/>
          <w:szCs w:val="24"/>
        </w:rPr>
        <w:lastRenderedPageBreak/>
        <w:t>l’engagement : les politiques doivent prévoir des mécanismes d’engagement des acteurs pour assurer leur crédibilité et assurer la cohérence des politiques dans le temps</w:t>
      </w:r>
      <w:r w:rsidR="00ED017D" w:rsidRPr="00C0767B">
        <w:rPr>
          <w:rFonts w:asciiTheme="majorBidi" w:hAnsiTheme="majorBidi" w:cstheme="majorBidi"/>
          <w:sz w:val="24"/>
          <w:szCs w:val="24"/>
        </w:rPr>
        <w:t> ;</w:t>
      </w:r>
    </w:p>
    <w:p w14:paraId="66E647DD" w14:textId="37D17AA2" w:rsidR="00E75329" w:rsidRPr="00C0767B" w:rsidRDefault="00E75329" w:rsidP="000472B7">
      <w:pPr>
        <w:pStyle w:val="Paragraphedeliste"/>
        <w:numPr>
          <w:ilvl w:val="0"/>
          <w:numId w:val="30"/>
        </w:numPr>
        <w:spacing w:line="276" w:lineRule="auto"/>
        <w:jc w:val="both"/>
        <w:rPr>
          <w:rFonts w:asciiTheme="majorBidi" w:hAnsiTheme="majorBidi" w:cstheme="majorBidi"/>
          <w:sz w:val="24"/>
          <w:szCs w:val="24"/>
        </w:rPr>
      </w:pPr>
      <w:r w:rsidRPr="00C0767B">
        <w:rPr>
          <w:rFonts w:asciiTheme="majorBidi" w:hAnsiTheme="majorBidi" w:cstheme="majorBidi"/>
          <w:sz w:val="24"/>
          <w:szCs w:val="24"/>
        </w:rPr>
        <w:t>la coordination : l’établissement d’une coordination entre les politiques publiques sectorielles et les institutions</w:t>
      </w:r>
      <w:r w:rsidR="0089499C" w:rsidRPr="00C0767B">
        <w:rPr>
          <w:rFonts w:asciiTheme="majorBidi" w:hAnsiTheme="majorBidi" w:cstheme="majorBidi"/>
          <w:sz w:val="24"/>
          <w:szCs w:val="24"/>
        </w:rPr>
        <w:t> ;</w:t>
      </w:r>
    </w:p>
    <w:p w14:paraId="66E647DE" w14:textId="78C11B0F" w:rsidR="00E75329" w:rsidRPr="00C0767B" w:rsidRDefault="00E75329" w:rsidP="000472B7">
      <w:pPr>
        <w:pStyle w:val="Paragraphedeliste"/>
        <w:numPr>
          <w:ilvl w:val="0"/>
          <w:numId w:val="30"/>
        </w:numPr>
        <w:spacing w:line="276" w:lineRule="auto"/>
        <w:jc w:val="both"/>
        <w:rPr>
          <w:rFonts w:asciiTheme="majorBidi" w:hAnsiTheme="majorBidi" w:cstheme="majorBidi"/>
          <w:sz w:val="24"/>
          <w:szCs w:val="24"/>
        </w:rPr>
      </w:pPr>
      <w:r w:rsidRPr="00C0767B">
        <w:rPr>
          <w:rFonts w:asciiTheme="majorBidi" w:hAnsiTheme="majorBidi" w:cstheme="majorBidi"/>
          <w:sz w:val="24"/>
          <w:szCs w:val="24"/>
        </w:rPr>
        <w:t>la coopération : la nécessité de la coopération des acteurs concernés par les politiques publiques, en particulier les acteurs économiques et les composantes de la société civile</w:t>
      </w:r>
      <w:r w:rsidR="0089499C" w:rsidRPr="00C0767B">
        <w:rPr>
          <w:rFonts w:asciiTheme="majorBidi" w:hAnsiTheme="majorBidi" w:cstheme="majorBidi"/>
          <w:sz w:val="24"/>
          <w:szCs w:val="24"/>
        </w:rPr>
        <w:t>.</w:t>
      </w:r>
      <w:r w:rsidRPr="00C0767B">
        <w:rPr>
          <w:rFonts w:asciiTheme="majorBidi" w:hAnsiTheme="majorBidi" w:cstheme="majorBidi"/>
          <w:sz w:val="24"/>
          <w:szCs w:val="24"/>
        </w:rPr>
        <w:t xml:space="preserve">  </w:t>
      </w:r>
    </w:p>
    <w:p w14:paraId="66E647DF" w14:textId="77777777" w:rsidR="00E75329" w:rsidRPr="00C0767B" w:rsidRDefault="00E75329" w:rsidP="000472B7">
      <w:pPr>
        <w:spacing w:line="276" w:lineRule="auto"/>
        <w:jc w:val="both"/>
        <w:rPr>
          <w:rFonts w:asciiTheme="majorBidi" w:hAnsiTheme="majorBidi" w:cstheme="majorBidi"/>
          <w:sz w:val="24"/>
          <w:szCs w:val="24"/>
        </w:rPr>
      </w:pPr>
      <w:r w:rsidRPr="00C0767B">
        <w:rPr>
          <w:rFonts w:asciiTheme="majorBidi" w:hAnsiTheme="majorBidi" w:cstheme="majorBidi"/>
          <w:sz w:val="24"/>
          <w:szCs w:val="24"/>
        </w:rPr>
        <w:t xml:space="preserve">Par ailleurs, sur la base des assises normatives de l’OIT (OIT, 2011), l’élaboration des politiques de développement de l’EFTP repose sur la participation active de toutes les parties prenantes pour : </w:t>
      </w:r>
    </w:p>
    <w:p w14:paraId="66E647E0" w14:textId="35AA4E3E" w:rsidR="00E75329" w:rsidRPr="00C0767B" w:rsidRDefault="00E75329" w:rsidP="000472B7">
      <w:pPr>
        <w:pStyle w:val="Paragraphedeliste"/>
        <w:numPr>
          <w:ilvl w:val="0"/>
          <w:numId w:val="17"/>
        </w:numPr>
        <w:spacing w:line="276" w:lineRule="auto"/>
        <w:jc w:val="both"/>
        <w:rPr>
          <w:rFonts w:asciiTheme="majorBidi" w:hAnsiTheme="majorBidi" w:cstheme="majorBidi"/>
          <w:sz w:val="24"/>
          <w:szCs w:val="24"/>
        </w:rPr>
      </w:pPr>
      <w:r w:rsidRPr="00C0767B">
        <w:rPr>
          <w:rFonts w:asciiTheme="majorBidi" w:hAnsiTheme="majorBidi" w:cstheme="majorBidi"/>
          <w:sz w:val="24"/>
          <w:szCs w:val="24"/>
        </w:rPr>
        <w:t>définir une vision commune du système de l’EFTP</w:t>
      </w:r>
      <w:r w:rsidR="00BC3FFC" w:rsidRPr="00C0767B">
        <w:rPr>
          <w:rFonts w:asciiTheme="majorBidi" w:hAnsiTheme="majorBidi" w:cstheme="majorBidi"/>
          <w:sz w:val="24"/>
          <w:szCs w:val="24"/>
        </w:rPr>
        <w:t> ;</w:t>
      </w:r>
    </w:p>
    <w:p w14:paraId="66E647E1" w14:textId="77777777" w:rsidR="00E75329" w:rsidRPr="00C0767B" w:rsidRDefault="00E75329" w:rsidP="000472B7">
      <w:pPr>
        <w:pStyle w:val="Paragraphedeliste"/>
        <w:numPr>
          <w:ilvl w:val="0"/>
          <w:numId w:val="17"/>
        </w:numPr>
        <w:spacing w:line="276" w:lineRule="auto"/>
        <w:jc w:val="both"/>
        <w:rPr>
          <w:rFonts w:asciiTheme="majorBidi" w:hAnsiTheme="majorBidi" w:cstheme="majorBidi"/>
          <w:sz w:val="24"/>
          <w:szCs w:val="24"/>
        </w:rPr>
      </w:pPr>
      <w:r w:rsidRPr="00C0767B">
        <w:rPr>
          <w:rFonts w:asciiTheme="majorBidi" w:hAnsiTheme="majorBidi" w:cstheme="majorBidi"/>
          <w:sz w:val="24"/>
          <w:szCs w:val="24"/>
        </w:rPr>
        <w:t xml:space="preserve">faciliter l’alignement sur le cadre de développement national et la cohérence avec les autres politiques sectorielles ; </w:t>
      </w:r>
    </w:p>
    <w:p w14:paraId="66E647E2" w14:textId="77777777" w:rsidR="00E75329" w:rsidRPr="00C0767B" w:rsidRDefault="00E75329" w:rsidP="000472B7">
      <w:pPr>
        <w:pStyle w:val="Paragraphedeliste"/>
        <w:numPr>
          <w:ilvl w:val="0"/>
          <w:numId w:val="17"/>
        </w:numPr>
        <w:spacing w:line="276" w:lineRule="auto"/>
        <w:jc w:val="both"/>
        <w:rPr>
          <w:rFonts w:asciiTheme="majorBidi" w:hAnsiTheme="majorBidi" w:cstheme="majorBidi"/>
          <w:sz w:val="24"/>
          <w:szCs w:val="24"/>
        </w:rPr>
      </w:pPr>
      <w:r w:rsidRPr="00C0767B">
        <w:rPr>
          <w:rFonts w:asciiTheme="majorBidi" w:hAnsiTheme="majorBidi" w:cstheme="majorBidi"/>
          <w:sz w:val="24"/>
          <w:szCs w:val="24"/>
        </w:rPr>
        <w:t xml:space="preserve">proposer des actions et des réformes coordonnées et planifiées pour améliorer le résultat et l’impact de la formation ; </w:t>
      </w:r>
    </w:p>
    <w:p w14:paraId="66E647E3" w14:textId="28A6890D" w:rsidR="00E75329" w:rsidRPr="00C0767B" w:rsidRDefault="00BC3FFC" w:rsidP="000472B7">
      <w:pPr>
        <w:pStyle w:val="Paragraphedeliste"/>
        <w:numPr>
          <w:ilvl w:val="0"/>
          <w:numId w:val="17"/>
        </w:numPr>
        <w:spacing w:line="276" w:lineRule="auto"/>
        <w:jc w:val="both"/>
        <w:rPr>
          <w:rFonts w:asciiTheme="majorBidi" w:hAnsiTheme="majorBidi" w:cstheme="majorBidi"/>
          <w:sz w:val="24"/>
          <w:szCs w:val="24"/>
        </w:rPr>
      </w:pPr>
      <w:r w:rsidRPr="00C0767B">
        <w:rPr>
          <w:rFonts w:asciiTheme="majorBidi" w:hAnsiTheme="majorBidi" w:cstheme="majorBidi"/>
          <w:sz w:val="24"/>
          <w:szCs w:val="24"/>
        </w:rPr>
        <w:t xml:space="preserve">clarifier </w:t>
      </w:r>
      <w:r w:rsidR="00E75329" w:rsidRPr="00C0767B">
        <w:rPr>
          <w:rFonts w:asciiTheme="majorBidi" w:hAnsiTheme="majorBidi" w:cstheme="majorBidi"/>
          <w:sz w:val="24"/>
          <w:szCs w:val="24"/>
        </w:rPr>
        <w:t xml:space="preserve">  </w:t>
      </w:r>
      <w:r w:rsidR="00A76B94" w:rsidRPr="00C0767B">
        <w:rPr>
          <w:rFonts w:asciiTheme="majorBidi" w:hAnsiTheme="majorBidi" w:cstheme="majorBidi"/>
          <w:sz w:val="24"/>
          <w:szCs w:val="24"/>
        </w:rPr>
        <w:t>les</w:t>
      </w:r>
      <w:r w:rsidRPr="00C0767B">
        <w:rPr>
          <w:rFonts w:asciiTheme="majorBidi" w:hAnsiTheme="majorBidi" w:cstheme="majorBidi"/>
          <w:sz w:val="24"/>
          <w:szCs w:val="24"/>
        </w:rPr>
        <w:t xml:space="preserve"> domaines de compétence</w:t>
      </w:r>
      <w:r w:rsidR="00A76B94" w:rsidRPr="00C0767B">
        <w:rPr>
          <w:rFonts w:asciiTheme="majorBidi" w:hAnsiTheme="majorBidi" w:cstheme="majorBidi"/>
          <w:sz w:val="24"/>
          <w:szCs w:val="24"/>
        </w:rPr>
        <w:t xml:space="preserve"> de chacune d’entre </w:t>
      </w:r>
      <w:r w:rsidR="00750B29" w:rsidRPr="00C0767B">
        <w:rPr>
          <w:rFonts w:asciiTheme="majorBidi" w:hAnsiTheme="majorBidi" w:cstheme="majorBidi"/>
          <w:sz w:val="24"/>
          <w:szCs w:val="24"/>
        </w:rPr>
        <w:t>elles ;</w:t>
      </w:r>
      <w:r w:rsidR="00E75329" w:rsidRPr="00C0767B">
        <w:rPr>
          <w:rFonts w:asciiTheme="majorBidi" w:hAnsiTheme="majorBidi" w:cstheme="majorBidi"/>
          <w:sz w:val="24"/>
          <w:szCs w:val="24"/>
        </w:rPr>
        <w:t xml:space="preserve"> </w:t>
      </w:r>
    </w:p>
    <w:p w14:paraId="66E647E4" w14:textId="715E42F5" w:rsidR="00E75329" w:rsidRPr="00C0767B" w:rsidRDefault="00E75329" w:rsidP="000472B7">
      <w:pPr>
        <w:pStyle w:val="Paragraphedeliste"/>
        <w:numPr>
          <w:ilvl w:val="0"/>
          <w:numId w:val="17"/>
        </w:numPr>
        <w:spacing w:line="276" w:lineRule="auto"/>
        <w:jc w:val="both"/>
        <w:rPr>
          <w:rFonts w:asciiTheme="majorBidi" w:hAnsiTheme="majorBidi" w:cstheme="majorBidi"/>
          <w:sz w:val="24"/>
          <w:szCs w:val="24"/>
        </w:rPr>
      </w:pPr>
      <w:r w:rsidRPr="00C0767B">
        <w:rPr>
          <w:rFonts w:asciiTheme="majorBidi" w:hAnsiTheme="majorBidi" w:cstheme="majorBidi"/>
          <w:sz w:val="24"/>
          <w:szCs w:val="24"/>
        </w:rPr>
        <w:t>annoncer la volonté et l’engagement politiques et collectifs</w:t>
      </w:r>
      <w:r w:rsidR="00A76B94" w:rsidRPr="00C0767B">
        <w:rPr>
          <w:rFonts w:asciiTheme="majorBidi" w:hAnsiTheme="majorBidi" w:cstheme="majorBidi"/>
          <w:sz w:val="24"/>
          <w:szCs w:val="24"/>
        </w:rPr>
        <w:t>.</w:t>
      </w:r>
    </w:p>
    <w:p w14:paraId="31FE8179" w14:textId="77777777" w:rsidR="006861DE" w:rsidRDefault="00E75329" w:rsidP="000472B7">
      <w:pPr>
        <w:spacing w:line="276" w:lineRule="auto"/>
        <w:jc w:val="both"/>
        <w:rPr>
          <w:rFonts w:asciiTheme="majorBidi" w:hAnsiTheme="majorBidi" w:cstheme="majorBidi"/>
          <w:sz w:val="24"/>
          <w:szCs w:val="24"/>
        </w:rPr>
      </w:pPr>
      <w:bookmarkStart w:id="149" w:name="_Toc163307862"/>
      <w:bookmarkStart w:id="150" w:name="_Toc163308466"/>
      <w:r w:rsidRPr="00C0767B">
        <w:rPr>
          <w:rFonts w:asciiTheme="majorBidi" w:hAnsiTheme="majorBidi" w:cstheme="majorBidi"/>
          <w:sz w:val="24"/>
          <w:szCs w:val="24"/>
        </w:rPr>
        <w:t xml:space="preserve">Ce cadre d’orientations se réfère aux recommandations de la table ronde de haut niveau </w:t>
      </w:r>
      <w:r w:rsidR="00DD6E39" w:rsidRPr="00C0767B">
        <w:rPr>
          <w:rFonts w:asciiTheme="majorBidi" w:hAnsiTheme="majorBidi" w:cstheme="majorBidi"/>
          <w:sz w:val="24"/>
          <w:szCs w:val="24"/>
        </w:rPr>
        <w:t>tenue du</w:t>
      </w:r>
      <w:r w:rsidRPr="00C0767B">
        <w:rPr>
          <w:rFonts w:asciiTheme="majorBidi" w:hAnsiTheme="majorBidi" w:cstheme="majorBidi"/>
          <w:sz w:val="24"/>
          <w:szCs w:val="24"/>
        </w:rPr>
        <w:t xml:space="preserve"> 5 </w:t>
      </w:r>
      <w:r w:rsidR="00DD6E39" w:rsidRPr="00C0767B">
        <w:rPr>
          <w:rFonts w:asciiTheme="majorBidi" w:hAnsiTheme="majorBidi" w:cstheme="majorBidi"/>
          <w:sz w:val="24"/>
          <w:szCs w:val="24"/>
        </w:rPr>
        <w:t>au</w:t>
      </w:r>
      <w:r w:rsidRPr="00C0767B">
        <w:rPr>
          <w:rFonts w:asciiTheme="majorBidi" w:hAnsiTheme="majorBidi" w:cstheme="majorBidi"/>
          <w:sz w:val="24"/>
          <w:szCs w:val="24"/>
        </w:rPr>
        <w:t xml:space="preserve"> 6 Juillet </w:t>
      </w:r>
      <w:r w:rsidR="008267AA" w:rsidRPr="00C0767B">
        <w:rPr>
          <w:rFonts w:asciiTheme="majorBidi" w:hAnsiTheme="majorBidi" w:cstheme="majorBidi"/>
          <w:sz w:val="24"/>
          <w:szCs w:val="24"/>
        </w:rPr>
        <w:t>2023.</w:t>
      </w:r>
      <w:r w:rsidR="00DD6E39" w:rsidRPr="00C0767B">
        <w:rPr>
          <w:rFonts w:asciiTheme="majorBidi" w:hAnsiTheme="majorBidi" w:cstheme="majorBidi"/>
          <w:sz w:val="24"/>
          <w:szCs w:val="24"/>
        </w:rPr>
        <w:t xml:space="preserve"> Cette table ronde </w:t>
      </w:r>
      <w:r w:rsidRPr="00C0767B">
        <w:rPr>
          <w:rFonts w:asciiTheme="majorBidi" w:hAnsiTheme="majorBidi" w:cstheme="majorBidi"/>
          <w:sz w:val="24"/>
          <w:szCs w:val="24"/>
        </w:rPr>
        <w:t xml:space="preserve">puise sa légitimité d’une large participation des structures institutionnelles et professionnelles </w:t>
      </w:r>
      <w:r w:rsidR="008267AA" w:rsidRPr="00C0767B">
        <w:rPr>
          <w:rFonts w:asciiTheme="majorBidi" w:hAnsiTheme="majorBidi" w:cstheme="majorBidi"/>
          <w:sz w:val="24"/>
          <w:szCs w:val="24"/>
        </w:rPr>
        <w:t>ainsi que</w:t>
      </w:r>
      <w:r w:rsidRPr="00C0767B">
        <w:rPr>
          <w:rFonts w:asciiTheme="majorBidi" w:hAnsiTheme="majorBidi" w:cstheme="majorBidi"/>
          <w:sz w:val="24"/>
          <w:szCs w:val="24"/>
        </w:rPr>
        <w:t xml:space="preserve"> des différentes composantes de la société civile </w:t>
      </w:r>
      <w:r w:rsidR="008267AA" w:rsidRPr="00C0767B">
        <w:rPr>
          <w:rFonts w:asciiTheme="majorBidi" w:hAnsiTheme="majorBidi" w:cstheme="majorBidi"/>
          <w:sz w:val="24"/>
          <w:szCs w:val="24"/>
        </w:rPr>
        <w:t>t</w:t>
      </w:r>
      <w:r w:rsidRPr="00C0767B">
        <w:rPr>
          <w:rFonts w:asciiTheme="majorBidi" w:hAnsiTheme="majorBidi" w:cstheme="majorBidi"/>
          <w:sz w:val="24"/>
          <w:szCs w:val="24"/>
        </w:rPr>
        <w:t xml:space="preserve">chadienne. </w:t>
      </w:r>
      <w:r w:rsidR="008267AA" w:rsidRPr="00C0767B">
        <w:rPr>
          <w:rFonts w:asciiTheme="majorBidi" w:hAnsiTheme="majorBidi" w:cstheme="majorBidi"/>
          <w:sz w:val="24"/>
          <w:szCs w:val="24"/>
        </w:rPr>
        <w:t>Ce cadre</w:t>
      </w:r>
      <w:r w:rsidRPr="00C0767B">
        <w:rPr>
          <w:rFonts w:asciiTheme="majorBidi" w:hAnsiTheme="majorBidi" w:cstheme="majorBidi"/>
          <w:sz w:val="24"/>
          <w:szCs w:val="24"/>
        </w:rPr>
        <w:t xml:space="preserve"> </w:t>
      </w:r>
      <w:r w:rsidR="00EF733D" w:rsidRPr="00C0767B">
        <w:rPr>
          <w:rFonts w:asciiTheme="majorBidi" w:hAnsiTheme="majorBidi" w:cstheme="majorBidi"/>
          <w:sz w:val="24"/>
          <w:szCs w:val="24"/>
        </w:rPr>
        <w:t>comporte une</w:t>
      </w:r>
      <w:r w:rsidR="008267AA" w:rsidRPr="00C0767B">
        <w:rPr>
          <w:rFonts w:asciiTheme="majorBidi" w:hAnsiTheme="majorBidi" w:cstheme="majorBidi"/>
          <w:sz w:val="24"/>
          <w:szCs w:val="24"/>
        </w:rPr>
        <w:t xml:space="preserve"> </w:t>
      </w:r>
      <w:r w:rsidRPr="00C0767B">
        <w:rPr>
          <w:rFonts w:asciiTheme="majorBidi" w:hAnsiTheme="majorBidi" w:cstheme="majorBidi"/>
          <w:sz w:val="24"/>
          <w:szCs w:val="24"/>
        </w:rPr>
        <w:t xml:space="preserve">vision, </w:t>
      </w:r>
      <w:r w:rsidR="008267AA" w:rsidRPr="00C0767B">
        <w:rPr>
          <w:rFonts w:asciiTheme="majorBidi" w:hAnsiTheme="majorBidi" w:cstheme="majorBidi"/>
          <w:sz w:val="24"/>
          <w:szCs w:val="24"/>
        </w:rPr>
        <w:t>d</w:t>
      </w:r>
      <w:r w:rsidRPr="00C0767B">
        <w:rPr>
          <w:rFonts w:asciiTheme="majorBidi" w:hAnsiTheme="majorBidi" w:cstheme="majorBidi"/>
          <w:sz w:val="24"/>
          <w:szCs w:val="24"/>
        </w:rPr>
        <w:t xml:space="preserve">es missions, </w:t>
      </w:r>
      <w:r w:rsidR="008267AA" w:rsidRPr="00C0767B">
        <w:rPr>
          <w:rFonts w:asciiTheme="majorBidi" w:hAnsiTheme="majorBidi" w:cstheme="majorBidi"/>
          <w:sz w:val="24"/>
          <w:szCs w:val="24"/>
        </w:rPr>
        <w:t>d</w:t>
      </w:r>
      <w:r w:rsidRPr="00C0767B">
        <w:rPr>
          <w:rFonts w:asciiTheme="majorBidi" w:hAnsiTheme="majorBidi" w:cstheme="majorBidi"/>
          <w:sz w:val="24"/>
          <w:szCs w:val="24"/>
        </w:rPr>
        <w:t xml:space="preserve">es objectifs et </w:t>
      </w:r>
      <w:r w:rsidR="008267AA" w:rsidRPr="00C0767B">
        <w:rPr>
          <w:rFonts w:asciiTheme="majorBidi" w:hAnsiTheme="majorBidi" w:cstheme="majorBidi"/>
          <w:sz w:val="24"/>
          <w:szCs w:val="24"/>
        </w:rPr>
        <w:t>d</w:t>
      </w:r>
      <w:r w:rsidRPr="00C0767B">
        <w:rPr>
          <w:rFonts w:asciiTheme="majorBidi" w:hAnsiTheme="majorBidi" w:cstheme="majorBidi"/>
          <w:sz w:val="24"/>
          <w:szCs w:val="24"/>
        </w:rPr>
        <w:t>es actions à entreprendre.</w:t>
      </w:r>
      <w:bookmarkStart w:id="151" w:name="_Toc173349217"/>
      <w:bookmarkStart w:id="152" w:name="_Toc163307863"/>
      <w:bookmarkStart w:id="153" w:name="_Toc163308467"/>
      <w:bookmarkEnd w:id="149"/>
      <w:bookmarkEnd w:id="150"/>
    </w:p>
    <w:p w14:paraId="460217D6" w14:textId="446B682F" w:rsidR="00334542" w:rsidRDefault="00E75329" w:rsidP="00CC6E6F">
      <w:pPr>
        <w:pStyle w:val="Titre1"/>
        <w:ind w:left="720"/>
      </w:pPr>
      <w:bookmarkStart w:id="154" w:name="_Toc217035518"/>
      <w:r w:rsidRPr="0062153D">
        <w:t>V</w:t>
      </w:r>
      <w:r w:rsidR="00334542">
        <w:t>ISION, MISSIONS ET CHAMPS D’APPLICATION DE LA POLITIQUE PUBLIQUE</w:t>
      </w:r>
      <w:bookmarkEnd w:id="154"/>
    </w:p>
    <w:p w14:paraId="66E647E6" w14:textId="7B1AADCF" w:rsidR="00E75329" w:rsidRPr="00CC6E6F" w:rsidRDefault="00334542" w:rsidP="00CC6E6F">
      <w:pPr>
        <w:pStyle w:val="Titre2"/>
        <w:numPr>
          <w:ilvl w:val="0"/>
          <w:numId w:val="0"/>
        </w:numPr>
        <w:ind w:left="360"/>
      </w:pPr>
      <w:bookmarkStart w:id="155" w:name="_Toc217035519"/>
      <w:r w:rsidRPr="004858F4">
        <w:t>1. Vision</w:t>
      </w:r>
      <w:bookmarkEnd w:id="155"/>
      <w:r w:rsidRPr="004858F4">
        <w:t> </w:t>
      </w:r>
      <w:bookmarkEnd w:id="151"/>
      <w:bookmarkEnd w:id="152"/>
      <w:bookmarkEnd w:id="153"/>
    </w:p>
    <w:p w14:paraId="31E31583" w14:textId="77777777" w:rsidR="006861DE" w:rsidRDefault="00E67BB1" w:rsidP="000472B7">
      <w:pPr>
        <w:spacing w:line="276" w:lineRule="auto"/>
        <w:jc w:val="both"/>
        <w:rPr>
          <w:rFonts w:asciiTheme="majorBidi" w:hAnsiTheme="majorBidi" w:cstheme="majorBidi"/>
          <w:sz w:val="24"/>
          <w:szCs w:val="24"/>
        </w:rPr>
      </w:pPr>
      <w:r w:rsidRPr="00C0767B">
        <w:rPr>
          <w:rFonts w:asciiTheme="majorBidi" w:hAnsiTheme="majorBidi" w:cstheme="majorBidi"/>
          <w:sz w:val="24"/>
          <w:szCs w:val="24"/>
        </w:rPr>
        <w:t xml:space="preserve">La vision de </w:t>
      </w:r>
      <w:r w:rsidR="00E75329" w:rsidRPr="00C0767B">
        <w:rPr>
          <w:rFonts w:asciiTheme="majorBidi" w:hAnsiTheme="majorBidi" w:cstheme="majorBidi"/>
          <w:sz w:val="24"/>
          <w:szCs w:val="24"/>
        </w:rPr>
        <w:t>L’EFTP</w:t>
      </w:r>
      <w:r w:rsidRPr="00C0767B">
        <w:rPr>
          <w:rFonts w:asciiTheme="majorBidi" w:hAnsiTheme="majorBidi" w:cstheme="majorBidi"/>
          <w:sz w:val="24"/>
          <w:szCs w:val="24"/>
        </w:rPr>
        <w:t xml:space="preserve"> tchadien est celle d’un système de qualité, pertinent et durable intégrant la création d’emploi, la croissance économique et favorisant le développement social.</w:t>
      </w:r>
      <w:bookmarkStart w:id="156" w:name="_Toc163307864"/>
      <w:bookmarkStart w:id="157" w:name="_Toc163308468"/>
      <w:bookmarkStart w:id="158" w:name="_Toc173349218"/>
    </w:p>
    <w:p w14:paraId="66E647E8" w14:textId="7C9FFD09" w:rsidR="00E75329" w:rsidRPr="00CC6E6F" w:rsidRDefault="004858F4" w:rsidP="00CC6E6F">
      <w:pPr>
        <w:pStyle w:val="Titre2"/>
        <w:numPr>
          <w:ilvl w:val="0"/>
          <w:numId w:val="0"/>
        </w:numPr>
        <w:ind w:left="360"/>
      </w:pPr>
      <w:bookmarkStart w:id="159" w:name="_Toc217035520"/>
      <w:r>
        <w:t xml:space="preserve">2. </w:t>
      </w:r>
      <w:r w:rsidR="00E75329" w:rsidRPr="0062153D">
        <w:t>Missions de L’EFTP</w:t>
      </w:r>
      <w:bookmarkEnd w:id="156"/>
      <w:bookmarkEnd w:id="157"/>
      <w:bookmarkEnd w:id="158"/>
      <w:bookmarkEnd w:id="159"/>
    </w:p>
    <w:p w14:paraId="66E647EA" w14:textId="6F84AE81" w:rsidR="00E75329" w:rsidRPr="00C0767B" w:rsidRDefault="00E75329" w:rsidP="000472B7">
      <w:pPr>
        <w:spacing w:line="276" w:lineRule="auto"/>
        <w:jc w:val="both"/>
        <w:rPr>
          <w:rFonts w:asciiTheme="majorBidi" w:hAnsiTheme="majorBidi" w:cstheme="majorBidi"/>
          <w:sz w:val="24"/>
          <w:szCs w:val="24"/>
        </w:rPr>
      </w:pPr>
      <w:r w:rsidRPr="00C0767B">
        <w:rPr>
          <w:rFonts w:asciiTheme="majorBidi" w:hAnsiTheme="majorBidi" w:cstheme="majorBidi"/>
          <w:sz w:val="24"/>
          <w:szCs w:val="24"/>
        </w:rPr>
        <w:t xml:space="preserve">Le système de l’EFTP, par </w:t>
      </w:r>
      <w:r w:rsidR="00FE2198" w:rsidRPr="00C0767B">
        <w:rPr>
          <w:rFonts w:asciiTheme="majorBidi" w:hAnsiTheme="majorBidi" w:cstheme="majorBidi"/>
          <w:sz w:val="24"/>
          <w:szCs w:val="24"/>
        </w:rPr>
        <w:t>sa transversalité</w:t>
      </w:r>
      <w:r w:rsidRPr="00C0767B">
        <w:rPr>
          <w:rFonts w:asciiTheme="majorBidi" w:hAnsiTheme="majorBidi" w:cstheme="majorBidi"/>
          <w:sz w:val="24"/>
          <w:szCs w:val="24"/>
        </w:rPr>
        <w:t xml:space="preserve"> d’intervention, se positionne comme le moteur du développement du triptyque employabilité, inclusion et compétitivité. Cette particularité d’impact qui affecte le citoyen, l’entreprise et la société d’une façon générale est renforcée par les relations de partenariat établies avec toutes les parties prenantes pour bien assurer les principales </w:t>
      </w:r>
      <w:r w:rsidR="000472B7" w:rsidRPr="00C0767B">
        <w:rPr>
          <w:rFonts w:asciiTheme="majorBidi" w:hAnsiTheme="majorBidi" w:cstheme="majorBidi"/>
          <w:sz w:val="24"/>
          <w:szCs w:val="24"/>
        </w:rPr>
        <w:t>missions suivantes</w:t>
      </w:r>
      <w:r w:rsidRPr="00C0767B">
        <w:rPr>
          <w:rFonts w:asciiTheme="majorBidi" w:hAnsiTheme="majorBidi" w:cstheme="majorBidi"/>
          <w:sz w:val="24"/>
          <w:szCs w:val="24"/>
        </w:rPr>
        <w:t> :</w:t>
      </w:r>
    </w:p>
    <w:p w14:paraId="4BA62F9A" w14:textId="02201B9A" w:rsidR="00FE2198" w:rsidRPr="00C0767B" w:rsidRDefault="00084AC5" w:rsidP="000472B7">
      <w:pPr>
        <w:pStyle w:val="Corpsdetexte"/>
        <w:numPr>
          <w:ilvl w:val="0"/>
          <w:numId w:val="11"/>
        </w:numPr>
        <w:spacing w:before="2" w:line="276" w:lineRule="auto"/>
        <w:ind w:left="426"/>
        <w:jc w:val="both"/>
        <w:rPr>
          <w:rFonts w:asciiTheme="majorBidi" w:hAnsiTheme="majorBidi" w:cstheme="majorBidi"/>
          <w:sz w:val="24"/>
          <w:szCs w:val="24"/>
        </w:rPr>
      </w:pPr>
      <w:r w:rsidRPr="00C0767B">
        <w:rPr>
          <w:rFonts w:asciiTheme="majorBidi" w:hAnsiTheme="majorBidi" w:cstheme="majorBidi"/>
          <w:sz w:val="24"/>
          <w:szCs w:val="24"/>
        </w:rPr>
        <w:t>le renforcement</w:t>
      </w:r>
      <w:r w:rsidR="00FE2198" w:rsidRPr="00C0767B">
        <w:rPr>
          <w:rFonts w:asciiTheme="majorBidi" w:hAnsiTheme="majorBidi" w:cstheme="majorBidi"/>
          <w:sz w:val="24"/>
          <w:szCs w:val="24"/>
        </w:rPr>
        <w:t xml:space="preserve"> la compétitivité nationale et la croissance inclusive</w:t>
      </w:r>
      <w:r w:rsidRPr="00C0767B">
        <w:rPr>
          <w:rFonts w:asciiTheme="majorBidi" w:hAnsiTheme="majorBidi" w:cstheme="majorBidi"/>
          <w:sz w:val="24"/>
          <w:szCs w:val="24"/>
        </w:rPr>
        <w:t> ;</w:t>
      </w:r>
      <w:r w:rsidR="00FE2198" w:rsidRPr="00C0767B">
        <w:rPr>
          <w:rFonts w:asciiTheme="majorBidi" w:hAnsiTheme="majorBidi" w:cstheme="majorBidi"/>
          <w:sz w:val="24"/>
          <w:szCs w:val="24"/>
        </w:rPr>
        <w:t> </w:t>
      </w:r>
    </w:p>
    <w:p w14:paraId="769E5132" w14:textId="4985AD86" w:rsidR="00084AC5" w:rsidRPr="00C0767B" w:rsidRDefault="00084AC5" w:rsidP="000472B7">
      <w:pPr>
        <w:pStyle w:val="Corpsdetexte"/>
        <w:numPr>
          <w:ilvl w:val="0"/>
          <w:numId w:val="11"/>
        </w:numPr>
        <w:spacing w:before="2" w:line="276" w:lineRule="auto"/>
        <w:ind w:left="426"/>
        <w:jc w:val="both"/>
        <w:rPr>
          <w:rFonts w:asciiTheme="majorBidi" w:hAnsiTheme="majorBidi" w:cstheme="majorBidi"/>
          <w:sz w:val="24"/>
          <w:szCs w:val="24"/>
        </w:rPr>
      </w:pPr>
      <w:r w:rsidRPr="00C0767B">
        <w:rPr>
          <w:rFonts w:asciiTheme="majorBidi" w:hAnsiTheme="majorBidi" w:cstheme="majorBidi"/>
          <w:sz w:val="24"/>
          <w:szCs w:val="24"/>
        </w:rPr>
        <w:t>l’</w:t>
      </w:r>
      <w:r w:rsidR="00FE2198" w:rsidRPr="00C0767B">
        <w:rPr>
          <w:rFonts w:asciiTheme="majorBidi" w:hAnsiTheme="majorBidi" w:cstheme="majorBidi"/>
          <w:sz w:val="24"/>
          <w:szCs w:val="24"/>
        </w:rPr>
        <w:t>Inclusion effective</w:t>
      </w:r>
      <w:r w:rsidRPr="00C0767B">
        <w:rPr>
          <w:rFonts w:asciiTheme="majorBidi" w:hAnsiTheme="majorBidi" w:cstheme="majorBidi"/>
          <w:sz w:val="24"/>
          <w:szCs w:val="24"/>
        </w:rPr>
        <w:t> de tous les Tchadiens au moyen de la formation tout au long de la vie ;</w:t>
      </w:r>
    </w:p>
    <w:p w14:paraId="1D205E74" w14:textId="7CC259B9" w:rsidR="006861DE" w:rsidRDefault="00084AC5" w:rsidP="000472B7">
      <w:pPr>
        <w:pStyle w:val="Corpsdetexte"/>
        <w:numPr>
          <w:ilvl w:val="0"/>
          <w:numId w:val="11"/>
        </w:numPr>
        <w:spacing w:before="2" w:line="276" w:lineRule="auto"/>
        <w:ind w:left="426"/>
        <w:jc w:val="both"/>
        <w:rPr>
          <w:rFonts w:asciiTheme="majorBidi" w:hAnsiTheme="majorBidi" w:cstheme="majorBidi"/>
          <w:sz w:val="24"/>
          <w:szCs w:val="24"/>
        </w:rPr>
      </w:pPr>
      <w:r w:rsidRPr="00C0767B">
        <w:rPr>
          <w:rFonts w:asciiTheme="majorBidi" w:hAnsiTheme="majorBidi" w:cstheme="majorBidi"/>
          <w:sz w:val="24"/>
          <w:szCs w:val="24"/>
        </w:rPr>
        <w:t>l’augmentation</w:t>
      </w:r>
      <w:r w:rsidR="00FE2198" w:rsidRPr="00C0767B">
        <w:rPr>
          <w:rFonts w:asciiTheme="majorBidi" w:hAnsiTheme="majorBidi" w:cstheme="majorBidi"/>
          <w:sz w:val="24"/>
          <w:szCs w:val="24"/>
        </w:rPr>
        <w:t xml:space="preserve"> de la productivité et de la rentabilité des entreprises ;</w:t>
      </w:r>
    </w:p>
    <w:p w14:paraId="46F90ADA" w14:textId="77777777" w:rsidR="00334542" w:rsidRDefault="00334542" w:rsidP="00CC6E6F">
      <w:pPr>
        <w:pStyle w:val="Corpsdetexte"/>
        <w:spacing w:before="2" w:line="276" w:lineRule="auto"/>
        <w:ind w:left="426"/>
        <w:jc w:val="both"/>
        <w:rPr>
          <w:rFonts w:asciiTheme="majorBidi" w:hAnsiTheme="majorBidi" w:cstheme="majorBidi"/>
          <w:sz w:val="24"/>
          <w:szCs w:val="24"/>
        </w:rPr>
      </w:pPr>
    </w:p>
    <w:p w14:paraId="66E647EF" w14:textId="5513C20A" w:rsidR="00E75329" w:rsidRPr="00CC6E6F" w:rsidRDefault="004858F4" w:rsidP="00CC6E6F">
      <w:pPr>
        <w:pStyle w:val="Titre2"/>
        <w:numPr>
          <w:ilvl w:val="0"/>
          <w:numId w:val="0"/>
        </w:numPr>
        <w:ind w:left="360"/>
      </w:pPr>
      <w:bookmarkStart w:id="160" w:name="_Toc217035521"/>
      <w:r>
        <w:t xml:space="preserve">3. </w:t>
      </w:r>
      <w:r w:rsidR="00E75329" w:rsidRPr="006861DE">
        <w:t>Champ d’application de la politique publique de l’EFTP</w:t>
      </w:r>
      <w:bookmarkEnd w:id="160"/>
      <w:r w:rsidR="00E75329" w:rsidRPr="006861DE">
        <w:t> </w:t>
      </w:r>
    </w:p>
    <w:p w14:paraId="6D69EF57" w14:textId="77777777" w:rsidR="00035EE0" w:rsidRDefault="00E75329" w:rsidP="000472B7">
      <w:pPr>
        <w:spacing w:after="0" w:line="276" w:lineRule="auto"/>
        <w:jc w:val="both"/>
        <w:rPr>
          <w:rFonts w:asciiTheme="majorBidi" w:hAnsiTheme="majorBidi" w:cstheme="majorBidi"/>
          <w:sz w:val="24"/>
          <w:szCs w:val="24"/>
        </w:rPr>
      </w:pPr>
      <w:bookmarkStart w:id="161" w:name="_Toc163307866"/>
      <w:bookmarkStart w:id="162" w:name="_Toc163308470"/>
      <w:r w:rsidRPr="00C0767B">
        <w:rPr>
          <w:rFonts w:asciiTheme="majorBidi" w:hAnsiTheme="majorBidi" w:cstheme="majorBidi"/>
          <w:sz w:val="24"/>
          <w:szCs w:val="24"/>
        </w:rPr>
        <w:t xml:space="preserve">Le champ d’application de la politique publique </w:t>
      </w:r>
      <w:r w:rsidR="00702E96" w:rsidRPr="00C0767B">
        <w:rPr>
          <w:rFonts w:asciiTheme="majorBidi" w:hAnsiTheme="majorBidi" w:cstheme="majorBidi"/>
          <w:sz w:val="24"/>
          <w:szCs w:val="24"/>
        </w:rPr>
        <w:t>de</w:t>
      </w:r>
      <w:r w:rsidRPr="00C0767B">
        <w:rPr>
          <w:rFonts w:asciiTheme="majorBidi" w:hAnsiTheme="majorBidi" w:cstheme="majorBidi"/>
          <w:sz w:val="24"/>
          <w:szCs w:val="24"/>
        </w:rPr>
        <w:t xml:space="preserve"> l’EFTP</w:t>
      </w:r>
      <w:r w:rsidR="00202110" w:rsidRPr="00C0767B">
        <w:rPr>
          <w:rFonts w:asciiTheme="majorBidi" w:hAnsiTheme="majorBidi" w:cstheme="majorBidi"/>
          <w:sz w:val="24"/>
          <w:szCs w:val="24"/>
        </w:rPr>
        <w:t xml:space="preserve"> couvre les quatre secteurs économiques</w:t>
      </w:r>
      <w:r w:rsidR="00383D1D" w:rsidRPr="00C0767B">
        <w:rPr>
          <w:rFonts w:asciiTheme="majorBidi" w:hAnsiTheme="majorBidi" w:cstheme="majorBidi"/>
          <w:sz w:val="24"/>
          <w:szCs w:val="24"/>
        </w:rPr>
        <w:t xml:space="preserve"> (le primaire, le secondaire, le tertiaire et le quaternaire)</w:t>
      </w:r>
      <w:r w:rsidR="00035EE0">
        <w:rPr>
          <w:rFonts w:asciiTheme="majorBidi" w:hAnsiTheme="majorBidi" w:cstheme="majorBidi"/>
          <w:sz w:val="24"/>
          <w:szCs w:val="24"/>
        </w:rPr>
        <w:t xml:space="preserve"> en s’appuyant sur </w:t>
      </w:r>
      <w:r w:rsidR="00383D1D" w:rsidRPr="00C0767B">
        <w:rPr>
          <w:rFonts w:asciiTheme="majorBidi" w:hAnsiTheme="majorBidi" w:cstheme="majorBidi"/>
          <w:sz w:val="24"/>
          <w:szCs w:val="24"/>
        </w:rPr>
        <w:t>les différentes catég</w:t>
      </w:r>
      <w:r w:rsidR="00035EE0">
        <w:rPr>
          <w:rFonts w:asciiTheme="majorBidi" w:hAnsiTheme="majorBidi" w:cstheme="majorBidi"/>
          <w:sz w:val="24"/>
          <w:szCs w:val="24"/>
        </w:rPr>
        <w:t>ories socio-professionnelles</w:t>
      </w:r>
      <w:r w:rsidR="00620292" w:rsidRPr="00C0767B">
        <w:rPr>
          <w:rFonts w:asciiTheme="majorBidi" w:hAnsiTheme="majorBidi" w:cstheme="majorBidi"/>
          <w:sz w:val="24"/>
          <w:szCs w:val="24"/>
        </w:rPr>
        <w:t xml:space="preserve"> tout en bien canalisant l’informel</w:t>
      </w:r>
      <w:r w:rsidR="00383D1D" w:rsidRPr="00C0767B">
        <w:rPr>
          <w:rFonts w:asciiTheme="majorBidi" w:hAnsiTheme="majorBidi" w:cstheme="majorBidi"/>
          <w:sz w:val="24"/>
          <w:szCs w:val="24"/>
        </w:rPr>
        <w:t>.</w:t>
      </w:r>
      <w:r w:rsidR="00620292" w:rsidRPr="00C0767B">
        <w:rPr>
          <w:rFonts w:asciiTheme="majorBidi" w:hAnsiTheme="majorBidi" w:cstheme="majorBidi"/>
          <w:sz w:val="24"/>
          <w:szCs w:val="24"/>
        </w:rPr>
        <w:t xml:space="preserve"> </w:t>
      </w:r>
    </w:p>
    <w:p w14:paraId="3C9A40E5" w14:textId="77777777" w:rsidR="00873076" w:rsidRPr="00873076" w:rsidRDefault="00873076" w:rsidP="000472B7">
      <w:pPr>
        <w:spacing w:line="276" w:lineRule="auto"/>
        <w:jc w:val="both"/>
        <w:rPr>
          <w:rFonts w:ascii="Times New Roman" w:hAnsi="Times New Roman" w:cs="Times New Roman"/>
          <w:sz w:val="4"/>
          <w:szCs w:val="24"/>
        </w:rPr>
      </w:pPr>
    </w:p>
    <w:p w14:paraId="24D86A56" w14:textId="22EB6BFB" w:rsidR="00035EE0" w:rsidRPr="00035EE0" w:rsidRDefault="00035EE0" w:rsidP="000472B7">
      <w:pPr>
        <w:spacing w:line="276" w:lineRule="auto"/>
        <w:jc w:val="both"/>
        <w:rPr>
          <w:rFonts w:ascii="Times New Roman" w:hAnsi="Times New Roman" w:cs="Times New Roman"/>
          <w:sz w:val="24"/>
          <w:szCs w:val="24"/>
        </w:rPr>
      </w:pPr>
      <w:r w:rsidRPr="00035EE0">
        <w:rPr>
          <w:rFonts w:ascii="Times New Roman" w:hAnsi="Times New Roman" w:cs="Times New Roman"/>
          <w:sz w:val="24"/>
          <w:szCs w:val="24"/>
        </w:rPr>
        <w:lastRenderedPageBreak/>
        <w:t>L’</w:t>
      </w:r>
      <w:r w:rsidRPr="00035EE0">
        <w:rPr>
          <w:rFonts w:ascii="Times New Roman" w:hAnsi="Times New Roman" w:cs="Times New Roman"/>
          <w:b/>
          <w:bCs/>
          <w:sz w:val="24"/>
          <w:szCs w:val="24"/>
        </w:rPr>
        <w:t>E</w:t>
      </w:r>
      <w:r w:rsidRPr="00035EE0">
        <w:rPr>
          <w:rFonts w:ascii="Times New Roman" w:hAnsi="Times New Roman" w:cs="Times New Roman"/>
          <w:sz w:val="24"/>
          <w:szCs w:val="24"/>
        </w:rPr>
        <w:t xml:space="preserve">nseignement et la </w:t>
      </w:r>
      <w:r w:rsidRPr="00035EE0">
        <w:rPr>
          <w:rFonts w:ascii="Times New Roman" w:hAnsi="Times New Roman" w:cs="Times New Roman"/>
          <w:b/>
          <w:bCs/>
          <w:sz w:val="24"/>
          <w:szCs w:val="24"/>
        </w:rPr>
        <w:t>F</w:t>
      </w:r>
      <w:r w:rsidRPr="00035EE0">
        <w:rPr>
          <w:rFonts w:ascii="Times New Roman" w:hAnsi="Times New Roman" w:cs="Times New Roman"/>
          <w:sz w:val="24"/>
          <w:szCs w:val="24"/>
        </w:rPr>
        <w:t xml:space="preserve">ormation </w:t>
      </w:r>
      <w:r w:rsidRPr="00035EE0">
        <w:rPr>
          <w:rFonts w:ascii="Times New Roman" w:hAnsi="Times New Roman" w:cs="Times New Roman"/>
          <w:b/>
          <w:bCs/>
          <w:sz w:val="24"/>
          <w:szCs w:val="24"/>
        </w:rPr>
        <w:t>T</w:t>
      </w:r>
      <w:r w:rsidRPr="00035EE0">
        <w:rPr>
          <w:rFonts w:ascii="Times New Roman" w:hAnsi="Times New Roman" w:cs="Times New Roman"/>
          <w:sz w:val="24"/>
          <w:szCs w:val="24"/>
        </w:rPr>
        <w:t xml:space="preserve">echniques et </w:t>
      </w:r>
      <w:r w:rsidRPr="00035EE0">
        <w:rPr>
          <w:rFonts w:ascii="Times New Roman" w:hAnsi="Times New Roman" w:cs="Times New Roman"/>
          <w:b/>
          <w:bCs/>
          <w:sz w:val="24"/>
          <w:szCs w:val="24"/>
        </w:rPr>
        <w:t>P</w:t>
      </w:r>
      <w:r w:rsidRPr="00035EE0">
        <w:rPr>
          <w:rFonts w:ascii="Times New Roman" w:hAnsi="Times New Roman" w:cs="Times New Roman"/>
          <w:sz w:val="24"/>
          <w:szCs w:val="24"/>
        </w:rPr>
        <w:t>rofessionnels (</w:t>
      </w:r>
      <w:r w:rsidRPr="00035EE0">
        <w:rPr>
          <w:rFonts w:ascii="Times New Roman" w:hAnsi="Times New Roman" w:cs="Times New Roman"/>
          <w:b/>
          <w:bCs/>
          <w:sz w:val="24"/>
          <w:szCs w:val="24"/>
        </w:rPr>
        <w:t xml:space="preserve">EFTP) </w:t>
      </w:r>
      <w:r>
        <w:rPr>
          <w:rFonts w:ascii="Times New Roman" w:hAnsi="Times New Roman" w:cs="Times New Roman"/>
          <w:sz w:val="24"/>
          <w:szCs w:val="24"/>
        </w:rPr>
        <w:t>est</w:t>
      </w:r>
      <w:r w:rsidRPr="00035EE0">
        <w:rPr>
          <w:rFonts w:ascii="Times New Roman" w:hAnsi="Times New Roman" w:cs="Times New Roman"/>
          <w:sz w:val="24"/>
          <w:szCs w:val="24"/>
        </w:rPr>
        <w:t xml:space="preserve"> le nouveau concept adopté universellement pour désigner le volet enseignement technique, formation professionnelle et apprentissage du système éducatif. </w:t>
      </w:r>
    </w:p>
    <w:p w14:paraId="1D743B43" w14:textId="77777777" w:rsidR="00035EE0" w:rsidRPr="00035EE0" w:rsidRDefault="00035EE0" w:rsidP="000472B7">
      <w:pPr>
        <w:spacing w:line="276" w:lineRule="auto"/>
        <w:jc w:val="both"/>
        <w:rPr>
          <w:rFonts w:ascii="Times New Roman" w:hAnsi="Times New Roman" w:cs="Times New Roman"/>
          <w:sz w:val="24"/>
          <w:szCs w:val="24"/>
        </w:rPr>
      </w:pPr>
      <w:r w:rsidRPr="00035EE0">
        <w:rPr>
          <w:rFonts w:ascii="Times New Roman" w:hAnsi="Times New Roman" w:cs="Times New Roman"/>
          <w:sz w:val="24"/>
          <w:szCs w:val="24"/>
        </w:rPr>
        <w:t>Concrètement l’EFTP englobe :</w:t>
      </w:r>
    </w:p>
    <w:p w14:paraId="0F1240E6" w14:textId="5DB5C82E" w:rsidR="00035EE0" w:rsidRPr="00CC6E6F" w:rsidRDefault="00035EE0" w:rsidP="00CC6E6F">
      <w:pPr>
        <w:pStyle w:val="Corpsdetexte"/>
        <w:numPr>
          <w:ilvl w:val="0"/>
          <w:numId w:val="11"/>
        </w:numPr>
        <w:spacing w:before="2" w:line="276" w:lineRule="auto"/>
        <w:ind w:left="426"/>
        <w:jc w:val="both"/>
        <w:rPr>
          <w:rFonts w:asciiTheme="majorBidi" w:hAnsiTheme="majorBidi" w:cstheme="majorBidi"/>
          <w:sz w:val="24"/>
          <w:szCs w:val="24"/>
        </w:rPr>
      </w:pPr>
      <w:r w:rsidRPr="00CC6E6F">
        <w:rPr>
          <w:rFonts w:asciiTheme="majorBidi" w:hAnsiTheme="majorBidi" w:cstheme="majorBidi"/>
          <w:sz w:val="24"/>
          <w:szCs w:val="24"/>
        </w:rPr>
        <w:t>les apprentissages purement pratiques, le faire-faire direct sans connaissance théorique donnant droit aux différents types de certificats dont Certificats de Compétence (CC), le Certificat de Qualification Professionnelle (CQP) et le Certificat de Qualification Spécialisée (CQS) ;</w:t>
      </w:r>
    </w:p>
    <w:p w14:paraId="4A507CF0" w14:textId="21CD844C" w:rsidR="00035EE0" w:rsidRPr="00CC6E6F" w:rsidRDefault="00035EE0" w:rsidP="00CC6E6F">
      <w:pPr>
        <w:pStyle w:val="Corpsdetexte"/>
        <w:numPr>
          <w:ilvl w:val="0"/>
          <w:numId w:val="11"/>
        </w:numPr>
        <w:spacing w:before="2" w:line="276" w:lineRule="auto"/>
        <w:ind w:left="426"/>
        <w:jc w:val="both"/>
        <w:rPr>
          <w:rFonts w:asciiTheme="majorBidi" w:hAnsiTheme="majorBidi" w:cstheme="majorBidi"/>
          <w:sz w:val="24"/>
          <w:szCs w:val="24"/>
        </w:rPr>
      </w:pPr>
      <w:r w:rsidRPr="00CC6E6F">
        <w:rPr>
          <w:rFonts w:asciiTheme="majorBidi" w:hAnsiTheme="majorBidi" w:cstheme="majorBidi"/>
          <w:sz w:val="24"/>
          <w:szCs w:val="24"/>
        </w:rPr>
        <w:t xml:space="preserve">les formations professionnelles liées aux apprentissages, axés sur le faire-faire et </w:t>
      </w:r>
      <w:r w:rsidR="000472B7" w:rsidRPr="00CC6E6F">
        <w:rPr>
          <w:rFonts w:asciiTheme="majorBidi" w:hAnsiTheme="majorBidi" w:cstheme="majorBidi"/>
          <w:sz w:val="24"/>
          <w:szCs w:val="24"/>
        </w:rPr>
        <w:t>le savoir-faire appuyé</w:t>
      </w:r>
      <w:r w:rsidR="00F74929" w:rsidRPr="00CC6E6F">
        <w:rPr>
          <w:rFonts w:asciiTheme="majorBidi" w:hAnsiTheme="majorBidi" w:cstheme="majorBidi"/>
          <w:sz w:val="24"/>
          <w:szCs w:val="24"/>
        </w:rPr>
        <w:t xml:space="preserve"> par </w:t>
      </w:r>
      <w:r w:rsidRPr="00CC6E6F">
        <w:rPr>
          <w:rFonts w:asciiTheme="majorBidi" w:hAnsiTheme="majorBidi" w:cstheme="majorBidi"/>
          <w:sz w:val="24"/>
          <w:szCs w:val="24"/>
        </w:rPr>
        <w:t>des connaiss</w:t>
      </w:r>
      <w:r w:rsidR="00F74929" w:rsidRPr="00CC6E6F">
        <w:rPr>
          <w:rFonts w:asciiTheme="majorBidi" w:hAnsiTheme="majorBidi" w:cstheme="majorBidi"/>
          <w:sz w:val="24"/>
          <w:szCs w:val="24"/>
        </w:rPr>
        <w:t>ances scientifiques</w:t>
      </w:r>
      <w:r w:rsidR="00873076" w:rsidRPr="00CC6E6F">
        <w:rPr>
          <w:rFonts w:asciiTheme="majorBidi" w:hAnsiTheme="majorBidi" w:cstheme="majorBidi"/>
          <w:sz w:val="24"/>
          <w:szCs w:val="24"/>
        </w:rPr>
        <w:t xml:space="preserve"> de base</w:t>
      </w:r>
      <w:r w:rsidR="00F74929" w:rsidRPr="00CC6E6F">
        <w:rPr>
          <w:rFonts w:asciiTheme="majorBidi" w:hAnsiTheme="majorBidi" w:cstheme="majorBidi"/>
          <w:sz w:val="24"/>
          <w:szCs w:val="24"/>
        </w:rPr>
        <w:t>. Ces formations</w:t>
      </w:r>
      <w:r w:rsidRPr="00CC6E6F">
        <w:rPr>
          <w:rFonts w:asciiTheme="majorBidi" w:hAnsiTheme="majorBidi" w:cstheme="majorBidi"/>
          <w:sz w:val="24"/>
          <w:szCs w:val="24"/>
        </w:rPr>
        <w:t xml:space="preserve"> aboutissent au Certificat d’Aptitude Professionnelle (CAP) ;</w:t>
      </w:r>
    </w:p>
    <w:p w14:paraId="0CD5E4AC" w14:textId="64592D8D" w:rsidR="00035EE0" w:rsidRPr="00CC6E6F" w:rsidRDefault="00035EE0" w:rsidP="00CC6E6F">
      <w:pPr>
        <w:pStyle w:val="Corpsdetexte"/>
        <w:numPr>
          <w:ilvl w:val="0"/>
          <w:numId w:val="11"/>
        </w:numPr>
        <w:spacing w:before="2" w:line="276" w:lineRule="auto"/>
        <w:ind w:left="426"/>
        <w:jc w:val="both"/>
        <w:rPr>
          <w:rFonts w:asciiTheme="majorBidi" w:hAnsiTheme="majorBidi" w:cstheme="majorBidi"/>
          <w:sz w:val="24"/>
          <w:szCs w:val="24"/>
        </w:rPr>
      </w:pPr>
      <w:r w:rsidRPr="00CC6E6F">
        <w:rPr>
          <w:rFonts w:asciiTheme="majorBidi" w:hAnsiTheme="majorBidi" w:cstheme="majorBidi"/>
          <w:sz w:val="24"/>
          <w:szCs w:val="24"/>
        </w:rPr>
        <w:t>les formations professionnelles proprement dites de type Pré BAC s’appuyant sur le savoir-faire soutenu par des connaissances scientifiques</w:t>
      </w:r>
      <w:r w:rsidR="00873076" w:rsidRPr="00CC6E6F">
        <w:rPr>
          <w:rFonts w:asciiTheme="majorBidi" w:hAnsiTheme="majorBidi" w:cstheme="majorBidi"/>
          <w:sz w:val="24"/>
          <w:szCs w:val="24"/>
        </w:rPr>
        <w:t> soutenues</w:t>
      </w:r>
      <w:r w:rsidRPr="00CC6E6F">
        <w:rPr>
          <w:rFonts w:asciiTheme="majorBidi" w:hAnsiTheme="majorBidi" w:cstheme="majorBidi"/>
          <w:sz w:val="24"/>
          <w:szCs w:val="24"/>
        </w:rPr>
        <w:t xml:space="preserve"> et qui donnent droit aux diplômes spécialisés tels que : le Brevet d’Etude Professionnelle (BEP) et le Brevet de Technicien (BT) ;</w:t>
      </w:r>
    </w:p>
    <w:p w14:paraId="04B25A07" w14:textId="4C35612C" w:rsidR="00035EE0" w:rsidRPr="00CC6E6F" w:rsidRDefault="00035EE0" w:rsidP="00CC6E6F">
      <w:pPr>
        <w:pStyle w:val="Corpsdetexte"/>
        <w:numPr>
          <w:ilvl w:val="0"/>
          <w:numId w:val="11"/>
        </w:numPr>
        <w:spacing w:before="2" w:line="276" w:lineRule="auto"/>
        <w:ind w:left="426"/>
        <w:jc w:val="both"/>
        <w:rPr>
          <w:rFonts w:asciiTheme="majorBidi" w:hAnsiTheme="majorBidi" w:cstheme="majorBidi"/>
          <w:sz w:val="24"/>
          <w:szCs w:val="24"/>
        </w:rPr>
      </w:pPr>
      <w:r w:rsidRPr="00CC6E6F">
        <w:rPr>
          <w:rFonts w:asciiTheme="majorBidi" w:hAnsiTheme="majorBidi" w:cstheme="majorBidi"/>
          <w:sz w:val="24"/>
          <w:szCs w:val="24"/>
        </w:rPr>
        <w:t>l’enseignement technique des classes de seconde technique à terminale s’appuie sur le savoir-faire avec connaissance scientifique soutenue aboutissant aux Baccalauréat de Technicien (Bac Technique) et aux Baccalauréats Professionnels (Bac Pro) ;</w:t>
      </w:r>
    </w:p>
    <w:p w14:paraId="49347338" w14:textId="36DDC4DA" w:rsidR="00035EE0" w:rsidRPr="00CC6E6F" w:rsidRDefault="00035EE0" w:rsidP="00CC6E6F">
      <w:pPr>
        <w:pStyle w:val="Corpsdetexte"/>
        <w:numPr>
          <w:ilvl w:val="0"/>
          <w:numId w:val="11"/>
        </w:numPr>
        <w:spacing w:before="2" w:line="276" w:lineRule="auto"/>
        <w:ind w:left="426"/>
        <w:jc w:val="both"/>
        <w:rPr>
          <w:rFonts w:asciiTheme="majorBidi" w:hAnsiTheme="majorBidi" w:cstheme="majorBidi"/>
          <w:sz w:val="24"/>
          <w:szCs w:val="24"/>
        </w:rPr>
      </w:pPr>
      <w:r w:rsidRPr="00CC6E6F">
        <w:rPr>
          <w:rFonts w:asciiTheme="majorBidi" w:hAnsiTheme="majorBidi" w:cstheme="majorBidi"/>
          <w:sz w:val="24"/>
          <w:szCs w:val="24"/>
        </w:rPr>
        <w:t>les formations professionnelles de type Post BAC de courtes durées s’appuie sur le savoir-faire avec connaissance scientifique assez soutenue qui s’effectuent dans les Instituts Universitaires de Technologie IUT aboutissant aux Brevets de Technicien Supérieur (BTS) et aux Diplômes Universitaires de Technologie (DUT) ;</w:t>
      </w:r>
    </w:p>
    <w:p w14:paraId="7C34F96A" w14:textId="74D5C04D" w:rsidR="00035EE0" w:rsidRPr="00CC6E6F" w:rsidRDefault="00035EE0" w:rsidP="00CC6E6F">
      <w:pPr>
        <w:pStyle w:val="Corpsdetexte"/>
        <w:numPr>
          <w:ilvl w:val="0"/>
          <w:numId w:val="11"/>
        </w:numPr>
        <w:spacing w:before="2" w:line="276" w:lineRule="auto"/>
        <w:ind w:left="426"/>
        <w:jc w:val="both"/>
        <w:rPr>
          <w:rFonts w:asciiTheme="majorBidi" w:hAnsiTheme="majorBidi" w:cstheme="majorBidi"/>
          <w:sz w:val="24"/>
          <w:szCs w:val="24"/>
        </w:rPr>
      </w:pPr>
      <w:r w:rsidRPr="00CC6E6F">
        <w:rPr>
          <w:rFonts w:asciiTheme="majorBidi" w:hAnsiTheme="majorBidi" w:cstheme="majorBidi"/>
          <w:sz w:val="24"/>
          <w:szCs w:val="24"/>
        </w:rPr>
        <w:t xml:space="preserve">les formations professionnelles Post BAC de longues durées s’appuie sur le savoir-faire avec connaissance scientifique approfondie et qui s’effectuent dans les grandes écoles supérieures professionnelles, les instituts supérieurs professionnels et les facultés professionnalisées                      donnant droit aux différents types de diplômes tels que : le diplôme d’ingénieur de travaux, de licence professionnelle, de diplôme d’ingénieur de conception, de Diplôme d’Etude Supérieur Spécialisée (DESS), de Master of Business and Administration (MBA), de master professionnel et de doctorat en science de l’ingénieur. </w:t>
      </w:r>
    </w:p>
    <w:p w14:paraId="1587EFCC" w14:textId="0E717493" w:rsidR="00B328CE" w:rsidRPr="00CC6E6F" w:rsidRDefault="00035EE0" w:rsidP="00CC6E6F">
      <w:pPr>
        <w:pStyle w:val="Corpsdetexte"/>
        <w:numPr>
          <w:ilvl w:val="0"/>
          <w:numId w:val="11"/>
        </w:numPr>
        <w:spacing w:before="2" w:line="276" w:lineRule="auto"/>
        <w:ind w:left="426"/>
        <w:jc w:val="both"/>
        <w:rPr>
          <w:rFonts w:asciiTheme="majorBidi" w:hAnsiTheme="majorBidi" w:cstheme="majorBidi"/>
          <w:sz w:val="24"/>
          <w:szCs w:val="24"/>
        </w:rPr>
      </w:pPr>
      <w:r w:rsidRPr="00CC6E6F">
        <w:rPr>
          <w:rFonts w:asciiTheme="majorBidi" w:hAnsiTheme="majorBidi" w:cstheme="majorBidi"/>
          <w:sz w:val="24"/>
          <w:szCs w:val="24"/>
        </w:rPr>
        <w:t>Notons Bien</w:t>
      </w:r>
      <w:r w:rsidR="001E5653" w:rsidRPr="00CC6E6F">
        <w:rPr>
          <w:rFonts w:asciiTheme="majorBidi" w:hAnsiTheme="majorBidi" w:cstheme="majorBidi"/>
          <w:sz w:val="24"/>
          <w:szCs w:val="24"/>
        </w:rPr>
        <w:t> que</w:t>
      </w:r>
      <w:r w:rsidRPr="00CC6E6F">
        <w:rPr>
          <w:rFonts w:asciiTheme="majorBidi" w:hAnsiTheme="majorBidi" w:cstheme="majorBidi"/>
          <w:sz w:val="24"/>
          <w:szCs w:val="24"/>
        </w:rPr>
        <w:t xml:space="preserve"> ce sont en effet, ces six modes de formation qui constituent ce que l’on convient désormais d’appeler « système EFTP ». Et c’est ce système qui sous-tend tout développement d’une société organisée et concoure efficacement à l’industrialisation d’une nation ambitieuse et déterminée.</w:t>
      </w:r>
    </w:p>
    <w:p w14:paraId="551E548E" w14:textId="424D010E" w:rsidR="003D0AAC" w:rsidRPr="006861DE" w:rsidRDefault="004858F4" w:rsidP="00CC6E6F">
      <w:pPr>
        <w:pStyle w:val="Titre2"/>
        <w:numPr>
          <w:ilvl w:val="0"/>
          <w:numId w:val="0"/>
        </w:numPr>
        <w:ind w:left="360"/>
      </w:pPr>
      <w:bookmarkStart w:id="163" w:name="_Toc217035522"/>
      <w:r>
        <w:t xml:space="preserve">4. </w:t>
      </w:r>
      <w:r w:rsidR="0075544D" w:rsidRPr="006861DE">
        <w:t>Cibles</w:t>
      </w:r>
      <w:bookmarkEnd w:id="163"/>
      <w:r w:rsidR="0075544D" w:rsidRPr="006861DE">
        <w:t xml:space="preserve"> </w:t>
      </w:r>
    </w:p>
    <w:p w14:paraId="2A79E06F" w14:textId="64AC137E" w:rsidR="00B328CE" w:rsidRPr="00C0767B" w:rsidRDefault="00383D1D" w:rsidP="000472B7">
      <w:pPr>
        <w:spacing w:after="0" w:line="276" w:lineRule="auto"/>
        <w:jc w:val="both"/>
        <w:rPr>
          <w:rFonts w:asciiTheme="majorBidi" w:hAnsiTheme="majorBidi" w:cstheme="majorBidi"/>
          <w:sz w:val="24"/>
          <w:szCs w:val="24"/>
        </w:rPr>
      </w:pPr>
      <w:r w:rsidRPr="00C0767B">
        <w:rPr>
          <w:rFonts w:asciiTheme="majorBidi" w:hAnsiTheme="majorBidi" w:cstheme="majorBidi"/>
          <w:sz w:val="24"/>
          <w:szCs w:val="24"/>
        </w:rPr>
        <w:t>Dans</w:t>
      </w:r>
      <w:r w:rsidR="00E75329" w:rsidRPr="00C0767B">
        <w:rPr>
          <w:rFonts w:asciiTheme="majorBidi" w:hAnsiTheme="majorBidi" w:cstheme="majorBidi"/>
          <w:sz w:val="24"/>
          <w:szCs w:val="24"/>
        </w:rPr>
        <w:t xml:space="preserve"> une logique </w:t>
      </w:r>
      <w:r w:rsidR="00B328CE" w:rsidRPr="00C0767B">
        <w:rPr>
          <w:rFonts w:asciiTheme="majorBidi" w:hAnsiTheme="majorBidi" w:cstheme="majorBidi"/>
          <w:sz w:val="24"/>
          <w:szCs w:val="24"/>
        </w:rPr>
        <w:t>inclusive, la politique de l’EFTP vise quatre catégories</w:t>
      </w:r>
      <w:r w:rsidR="0075544D">
        <w:rPr>
          <w:rFonts w:asciiTheme="majorBidi" w:hAnsiTheme="majorBidi" w:cstheme="majorBidi"/>
          <w:sz w:val="24"/>
          <w:szCs w:val="24"/>
        </w:rPr>
        <w:t xml:space="preserve"> de </w:t>
      </w:r>
      <w:r w:rsidR="00873076">
        <w:rPr>
          <w:rFonts w:asciiTheme="majorBidi" w:hAnsiTheme="majorBidi" w:cstheme="majorBidi"/>
          <w:sz w:val="24"/>
          <w:szCs w:val="24"/>
        </w:rPr>
        <w:t>cible</w:t>
      </w:r>
      <w:r w:rsidR="00B328CE" w:rsidRPr="00C0767B">
        <w:rPr>
          <w:rFonts w:asciiTheme="majorBidi" w:hAnsiTheme="majorBidi" w:cstheme="majorBidi"/>
          <w:sz w:val="24"/>
          <w:szCs w:val="24"/>
        </w:rPr>
        <w:t xml:space="preserve">.  </w:t>
      </w:r>
      <w:bookmarkEnd w:id="161"/>
      <w:bookmarkEnd w:id="162"/>
    </w:p>
    <w:p w14:paraId="66E647F1" w14:textId="255AE116" w:rsidR="00E75329" w:rsidRPr="0075544D" w:rsidRDefault="00E75329" w:rsidP="00CC6E6F">
      <w:pPr>
        <w:pStyle w:val="Paragraphedeliste"/>
        <w:spacing w:after="0" w:line="276" w:lineRule="auto"/>
        <w:ind w:left="709"/>
        <w:jc w:val="both"/>
        <w:rPr>
          <w:rFonts w:asciiTheme="majorBidi" w:hAnsiTheme="majorBidi" w:cstheme="majorBidi"/>
          <w:b/>
          <w:bCs/>
          <w:sz w:val="24"/>
          <w:szCs w:val="24"/>
        </w:rPr>
      </w:pPr>
      <w:r w:rsidRPr="0075544D">
        <w:rPr>
          <w:rFonts w:asciiTheme="majorBidi" w:hAnsiTheme="majorBidi" w:cstheme="majorBidi"/>
          <w:b/>
          <w:bCs/>
          <w:sz w:val="24"/>
          <w:szCs w:val="24"/>
        </w:rPr>
        <w:t xml:space="preserve">Cible 1  </w:t>
      </w:r>
    </w:p>
    <w:p w14:paraId="66E647F2" w14:textId="77777777" w:rsidR="00E75329" w:rsidRPr="00C0767B" w:rsidRDefault="00E75329" w:rsidP="000472B7">
      <w:pPr>
        <w:pStyle w:val="Paragraphedeliste"/>
        <w:numPr>
          <w:ilvl w:val="0"/>
          <w:numId w:val="14"/>
        </w:numPr>
        <w:spacing w:after="0" w:line="276" w:lineRule="auto"/>
        <w:ind w:firstLine="131"/>
        <w:jc w:val="both"/>
        <w:rPr>
          <w:rFonts w:asciiTheme="majorBidi" w:hAnsiTheme="majorBidi" w:cstheme="majorBidi"/>
          <w:sz w:val="24"/>
          <w:szCs w:val="24"/>
        </w:rPr>
      </w:pPr>
      <w:r w:rsidRPr="00C0767B">
        <w:rPr>
          <w:rFonts w:asciiTheme="majorBidi" w:hAnsiTheme="majorBidi" w:cstheme="majorBidi"/>
          <w:sz w:val="24"/>
          <w:szCs w:val="24"/>
        </w:rPr>
        <w:t xml:space="preserve">les jeunes qui ont achevé la scolarisation formelle ; </w:t>
      </w:r>
    </w:p>
    <w:p w14:paraId="66E647F3" w14:textId="77777777" w:rsidR="00E75329" w:rsidRPr="00C0767B" w:rsidRDefault="00E75329" w:rsidP="000472B7">
      <w:pPr>
        <w:pStyle w:val="Paragraphedeliste"/>
        <w:numPr>
          <w:ilvl w:val="0"/>
          <w:numId w:val="14"/>
        </w:numPr>
        <w:spacing w:after="0" w:line="276" w:lineRule="auto"/>
        <w:ind w:firstLine="131"/>
        <w:jc w:val="both"/>
        <w:rPr>
          <w:rFonts w:asciiTheme="majorBidi" w:hAnsiTheme="majorBidi" w:cstheme="majorBidi"/>
          <w:sz w:val="24"/>
          <w:szCs w:val="24"/>
        </w:rPr>
      </w:pPr>
      <w:r w:rsidRPr="00C0767B">
        <w:rPr>
          <w:rFonts w:asciiTheme="majorBidi" w:hAnsiTheme="majorBidi" w:cstheme="majorBidi"/>
          <w:sz w:val="24"/>
          <w:szCs w:val="24"/>
        </w:rPr>
        <w:t>les jeunes qui n’ont pas achevée la scolarisation ;</w:t>
      </w:r>
    </w:p>
    <w:p w14:paraId="66E647F4" w14:textId="77777777" w:rsidR="00E75329" w:rsidRPr="00C0767B" w:rsidRDefault="00E75329" w:rsidP="000472B7">
      <w:pPr>
        <w:pStyle w:val="Paragraphedeliste"/>
        <w:numPr>
          <w:ilvl w:val="0"/>
          <w:numId w:val="14"/>
        </w:numPr>
        <w:spacing w:after="0" w:line="276" w:lineRule="auto"/>
        <w:ind w:firstLine="131"/>
        <w:jc w:val="both"/>
        <w:rPr>
          <w:rFonts w:asciiTheme="majorBidi" w:hAnsiTheme="majorBidi" w:cstheme="majorBidi"/>
          <w:sz w:val="24"/>
          <w:szCs w:val="24"/>
        </w:rPr>
      </w:pPr>
      <w:r w:rsidRPr="00C0767B">
        <w:rPr>
          <w:rFonts w:asciiTheme="majorBidi" w:hAnsiTheme="majorBidi" w:cstheme="majorBidi"/>
          <w:sz w:val="24"/>
          <w:szCs w:val="24"/>
        </w:rPr>
        <w:t>les jeunes non scolarisés ou/et issus de l’éducation non formelle ;</w:t>
      </w:r>
    </w:p>
    <w:p w14:paraId="66E647F5" w14:textId="77777777" w:rsidR="00E75329" w:rsidRPr="00C0767B" w:rsidRDefault="00E75329" w:rsidP="000472B7">
      <w:pPr>
        <w:pStyle w:val="Paragraphedeliste"/>
        <w:numPr>
          <w:ilvl w:val="0"/>
          <w:numId w:val="14"/>
        </w:numPr>
        <w:spacing w:after="0" w:line="276" w:lineRule="auto"/>
        <w:ind w:firstLine="131"/>
        <w:jc w:val="both"/>
        <w:rPr>
          <w:rFonts w:asciiTheme="majorBidi" w:hAnsiTheme="majorBidi" w:cstheme="majorBidi"/>
          <w:sz w:val="24"/>
          <w:szCs w:val="24"/>
        </w:rPr>
      </w:pPr>
      <w:r w:rsidRPr="00C0767B">
        <w:rPr>
          <w:rFonts w:asciiTheme="majorBidi" w:hAnsiTheme="majorBidi" w:cstheme="majorBidi"/>
          <w:sz w:val="24"/>
          <w:szCs w:val="24"/>
        </w:rPr>
        <w:t xml:space="preserve">les adultes analphabètes ; </w:t>
      </w:r>
    </w:p>
    <w:p w14:paraId="62830EC7" w14:textId="5F9D26C9" w:rsidR="00EE27AB" w:rsidRPr="0075544D" w:rsidRDefault="00E75329" w:rsidP="000472B7">
      <w:pPr>
        <w:pStyle w:val="Paragraphedeliste"/>
        <w:numPr>
          <w:ilvl w:val="0"/>
          <w:numId w:val="14"/>
        </w:numPr>
        <w:spacing w:line="276" w:lineRule="auto"/>
        <w:ind w:firstLine="131"/>
        <w:jc w:val="both"/>
        <w:rPr>
          <w:rFonts w:asciiTheme="majorBidi" w:hAnsiTheme="majorBidi" w:cstheme="majorBidi"/>
          <w:sz w:val="24"/>
          <w:szCs w:val="24"/>
        </w:rPr>
      </w:pPr>
      <w:r w:rsidRPr="00C0767B">
        <w:rPr>
          <w:rFonts w:asciiTheme="majorBidi" w:hAnsiTheme="majorBidi" w:cstheme="majorBidi"/>
          <w:sz w:val="24"/>
          <w:szCs w:val="24"/>
        </w:rPr>
        <w:t>les couches marginalisées</w:t>
      </w:r>
      <w:r w:rsidR="00EE27AB" w:rsidRPr="00C0767B">
        <w:rPr>
          <w:rFonts w:asciiTheme="majorBidi" w:hAnsiTheme="majorBidi" w:cstheme="majorBidi"/>
          <w:sz w:val="24"/>
          <w:szCs w:val="24"/>
        </w:rPr>
        <w:t> ;</w:t>
      </w:r>
    </w:p>
    <w:p w14:paraId="66E647F8" w14:textId="560A3D6F" w:rsidR="00E75329" w:rsidRPr="00130434" w:rsidRDefault="00E75329" w:rsidP="000472B7">
      <w:pPr>
        <w:pStyle w:val="Paragraphedeliste"/>
        <w:numPr>
          <w:ilvl w:val="0"/>
          <w:numId w:val="14"/>
        </w:numPr>
        <w:spacing w:after="0" w:line="276" w:lineRule="auto"/>
        <w:ind w:left="1418" w:hanging="567"/>
        <w:jc w:val="both"/>
        <w:rPr>
          <w:rFonts w:asciiTheme="majorBidi" w:hAnsiTheme="majorBidi" w:cstheme="majorBidi"/>
        </w:rPr>
      </w:pPr>
      <w:r w:rsidRPr="00C0767B">
        <w:rPr>
          <w:rFonts w:asciiTheme="majorBidi" w:hAnsiTheme="majorBidi" w:cstheme="majorBidi"/>
          <w:sz w:val="24"/>
          <w:szCs w:val="24"/>
        </w:rPr>
        <w:t>les diplômés de l’enseignement supérieur et de l’EFTP demandeurs de reconversion ou/et de certifications.</w:t>
      </w:r>
    </w:p>
    <w:p w14:paraId="61E3B605" w14:textId="77777777" w:rsidR="00130434" w:rsidRPr="0075544D" w:rsidRDefault="00130434" w:rsidP="000472B7">
      <w:pPr>
        <w:pStyle w:val="Paragraphedeliste"/>
        <w:spacing w:after="0" w:line="276" w:lineRule="auto"/>
        <w:jc w:val="both"/>
        <w:rPr>
          <w:rFonts w:asciiTheme="majorBidi" w:hAnsiTheme="majorBidi" w:cstheme="majorBidi"/>
        </w:rPr>
      </w:pPr>
    </w:p>
    <w:p w14:paraId="66E647F9" w14:textId="77777777" w:rsidR="00E75329" w:rsidRPr="00C0767B" w:rsidRDefault="00E75329" w:rsidP="00CC6E6F">
      <w:pPr>
        <w:pStyle w:val="Paragraphedeliste"/>
        <w:widowControl w:val="0"/>
        <w:autoSpaceDE w:val="0"/>
        <w:autoSpaceDN w:val="0"/>
        <w:spacing w:after="0" w:line="276" w:lineRule="auto"/>
        <w:contextualSpacing w:val="0"/>
        <w:jc w:val="both"/>
        <w:rPr>
          <w:rFonts w:asciiTheme="majorBidi" w:hAnsiTheme="majorBidi" w:cstheme="majorBidi"/>
          <w:b/>
          <w:bCs/>
          <w:sz w:val="24"/>
          <w:szCs w:val="24"/>
        </w:rPr>
      </w:pPr>
      <w:r w:rsidRPr="00C0767B">
        <w:rPr>
          <w:rFonts w:asciiTheme="majorBidi" w:hAnsiTheme="majorBidi" w:cstheme="majorBidi"/>
          <w:b/>
          <w:bCs/>
          <w:sz w:val="24"/>
          <w:szCs w:val="24"/>
        </w:rPr>
        <w:lastRenderedPageBreak/>
        <w:t>Cible 2 </w:t>
      </w:r>
    </w:p>
    <w:p w14:paraId="66E647FA" w14:textId="77777777" w:rsidR="00E75329" w:rsidRPr="00C0767B" w:rsidRDefault="00E75329" w:rsidP="000472B7">
      <w:pPr>
        <w:pStyle w:val="Paragraphedeliste"/>
        <w:numPr>
          <w:ilvl w:val="0"/>
          <w:numId w:val="15"/>
        </w:numPr>
        <w:spacing w:after="0" w:line="276" w:lineRule="auto"/>
        <w:ind w:firstLine="131"/>
        <w:jc w:val="both"/>
        <w:rPr>
          <w:rFonts w:asciiTheme="majorBidi" w:hAnsiTheme="majorBidi" w:cstheme="majorBidi"/>
          <w:sz w:val="24"/>
          <w:szCs w:val="24"/>
        </w:rPr>
      </w:pPr>
      <w:r w:rsidRPr="00C0767B">
        <w:rPr>
          <w:rFonts w:asciiTheme="majorBidi" w:hAnsiTheme="majorBidi" w:cstheme="majorBidi"/>
          <w:sz w:val="24"/>
          <w:szCs w:val="24"/>
        </w:rPr>
        <w:t>les travailleurs de l’économie formelle et de l’économie informelle ;</w:t>
      </w:r>
    </w:p>
    <w:p w14:paraId="66E647FB" w14:textId="765C19EF" w:rsidR="00E75329" w:rsidRPr="00C0767B" w:rsidRDefault="00E75329" w:rsidP="000472B7">
      <w:pPr>
        <w:pStyle w:val="Paragraphedeliste"/>
        <w:numPr>
          <w:ilvl w:val="0"/>
          <w:numId w:val="15"/>
        </w:numPr>
        <w:spacing w:after="0" w:line="276" w:lineRule="auto"/>
        <w:ind w:firstLine="131"/>
        <w:jc w:val="both"/>
        <w:rPr>
          <w:rFonts w:asciiTheme="majorBidi" w:hAnsiTheme="majorBidi" w:cstheme="majorBidi"/>
          <w:sz w:val="24"/>
          <w:szCs w:val="24"/>
        </w:rPr>
      </w:pPr>
      <w:r w:rsidRPr="00C0767B">
        <w:rPr>
          <w:rFonts w:asciiTheme="majorBidi" w:hAnsiTheme="majorBidi" w:cstheme="majorBidi"/>
          <w:sz w:val="24"/>
          <w:szCs w:val="24"/>
        </w:rPr>
        <w:t>les acteurs économiques du secteur économique y compris le volet informel</w:t>
      </w:r>
      <w:r w:rsidR="00F46DD6" w:rsidRPr="00C0767B">
        <w:rPr>
          <w:rFonts w:asciiTheme="majorBidi" w:hAnsiTheme="majorBidi" w:cstheme="majorBidi"/>
          <w:sz w:val="24"/>
          <w:szCs w:val="24"/>
        </w:rPr>
        <w:t> ;</w:t>
      </w:r>
    </w:p>
    <w:p w14:paraId="3F80F1D3" w14:textId="06F217F9" w:rsidR="00F46DD6" w:rsidRPr="00C0767B" w:rsidRDefault="00756AA0" w:rsidP="000472B7">
      <w:pPr>
        <w:pStyle w:val="Paragraphedeliste"/>
        <w:numPr>
          <w:ilvl w:val="0"/>
          <w:numId w:val="15"/>
        </w:numPr>
        <w:spacing w:after="0" w:line="276" w:lineRule="auto"/>
        <w:ind w:firstLine="131"/>
        <w:jc w:val="both"/>
        <w:rPr>
          <w:rFonts w:asciiTheme="majorBidi" w:hAnsiTheme="majorBidi" w:cstheme="majorBidi"/>
          <w:sz w:val="24"/>
          <w:szCs w:val="24"/>
        </w:rPr>
      </w:pPr>
      <w:r>
        <w:rPr>
          <w:rFonts w:asciiTheme="majorBidi" w:hAnsiTheme="majorBidi" w:cstheme="majorBidi"/>
          <w:sz w:val="24"/>
          <w:szCs w:val="24"/>
        </w:rPr>
        <w:t>l</w:t>
      </w:r>
      <w:r w:rsidR="00F46DD6" w:rsidRPr="00C0767B">
        <w:rPr>
          <w:rFonts w:asciiTheme="majorBidi" w:hAnsiTheme="majorBidi" w:cstheme="majorBidi"/>
          <w:sz w:val="24"/>
          <w:szCs w:val="24"/>
        </w:rPr>
        <w:t>es chômeurs et les travailleurs et travailleuses vulnérables</w:t>
      </w:r>
      <w:r>
        <w:rPr>
          <w:rFonts w:asciiTheme="majorBidi" w:hAnsiTheme="majorBidi" w:cstheme="majorBidi"/>
          <w:sz w:val="24"/>
          <w:szCs w:val="24"/>
        </w:rPr>
        <w:t>.</w:t>
      </w:r>
    </w:p>
    <w:p w14:paraId="66E647FC" w14:textId="77777777" w:rsidR="00E75329" w:rsidRPr="00C0767B" w:rsidRDefault="00E75329" w:rsidP="000472B7">
      <w:pPr>
        <w:pStyle w:val="Paragraphedeliste"/>
        <w:spacing w:line="276" w:lineRule="auto"/>
        <w:jc w:val="both"/>
        <w:rPr>
          <w:rFonts w:asciiTheme="majorBidi" w:hAnsiTheme="majorBidi" w:cstheme="majorBidi"/>
          <w:sz w:val="24"/>
          <w:szCs w:val="24"/>
        </w:rPr>
      </w:pPr>
    </w:p>
    <w:p w14:paraId="66E647FD" w14:textId="77777777" w:rsidR="00E75329" w:rsidRPr="00C0767B" w:rsidRDefault="00E75329" w:rsidP="00CC6E6F">
      <w:pPr>
        <w:pStyle w:val="Paragraphedeliste"/>
        <w:widowControl w:val="0"/>
        <w:autoSpaceDE w:val="0"/>
        <w:autoSpaceDN w:val="0"/>
        <w:spacing w:after="0" w:line="276" w:lineRule="auto"/>
        <w:contextualSpacing w:val="0"/>
        <w:jc w:val="both"/>
        <w:rPr>
          <w:rFonts w:asciiTheme="majorBidi" w:hAnsiTheme="majorBidi" w:cstheme="majorBidi"/>
          <w:b/>
          <w:bCs/>
          <w:sz w:val="24"/>
          <w:szCs w:val="24"/>
        </w:rPr>
      </w:pPr>
      <w:r w:rsidRPr="00C0767B">
        <w:rPr>
          <w:rFonts w:asciiTheme="majorBidi" w:hAnsiTheme="majorBidi" w:cstheme="majorBidi"/>
          <w:b/>
          <w:bCs/>
          <w:sz w:val="24"/>
          <w:szCs w:val="24"/>
        </w:rPr>
        <w:t>Cible 3 </w:t>
      </w:r>
    </w:p>
    <w:p w14:paraId="66E647FE" w14:textId="77777777" w:rsidR="00E75329" w:rsidRPr="00C0767B" w:rsidRDefault="00E75329" w:rsidP="000472B7">
      <w:pPr>
        <w:pStyle w:val="Paragraphedeliste"/>
        <w:numPr>
          <w:ilvl w:val="0"/>
          <w:numId w:val="16"/>
        </w:numPr>
        <w:spacing w:after="0" w:line="276" w:lineRule="auto"/>
        <w:ind w:left="851" w:firstLine="0"/>
        <w:jc w:val="both"/>
        <w:rPr>
          <w:rFonts w:asciiTheme="majorBidi" w:hAnsiTheme="majorBidi" w:cstheme="majorBidi"/>
          <w:sz w:val="24"/>
          <w:szCs w:val="24"/>
        </w:rPr>
      </w:pPr>
      <w:r w:rsidRPr="00C0767B">
        <w:rPr>
          <w:rFonts w:asciiTheme="majorBidi" w:hAnsiTheme="majorBidi" w:cstheme="majorBidi"/>
          <w:sz w:val="24"/>
          <w:szCs w:val="24"/>
        </w:rPr>
        <w:t>les porteurs de projets (via les sessions spécifiques de développement des compétences entrepreneuriales) ;</w:t>
      </w:r>
    </w:p>
    <w:p w14:paraId="66E647FF" w14:textId="2735E694" w:rsidR="00E75329" w:rsidRPr="00130434" w:rsidRDefault="00E75329" w:rsidP="000472B7">
      <w:pPr>
        <w:pStyle w:val="Paragraphedeliste"/>
        <w:numPr>
          <w:ilvl w:val="0"/>
          <w:numId w:val="15"/>
        </w:numPr>
        <w:spacing w:after="0" w:line="276" w:lineRule="auto"/>
        <w:ind w:firstLine="131"/>
        <w:jc w:val="both"/>
        <w:rPr>
          <w:rFonts w:asciiTheme="majorBidi" w:hAnsiTheme="majorBidi" w:cstheme="majorBidi"/>
        </w:rPr>
      </w:pPr>
      <w:r w:rsidRPr="00C0767B">
        <w:rPr>
          <w:rFonts w:asciiTheme="majorBidi" w:hAnsiTheme="majorBidi" w:cstheme="majorBidi"/>
          <w:sz w:val="24"/>
          <w:szCs w:val="24"/>
        </w:rPr>
        <w:t>les demandeurs de certifications (à travers le dispositif de la VAE).</w:t>
      </w:r>
    </w:p>
    <w:p w14:paraId="59DB7AB4" w14:textId="77777777" w:rsidR="00130434" w:rsidRPr="00C0767B" w:rsidRDefault="00130434" w:rsidP="000472B7">
      <w:pPr>
        <w:pStyle w:val="Paragraphedeliste"/>
        <w:spacing w:after="0" w:line="276" w:lineRule="auto"/>
        <w:jc w:val="both"/>
        <w:rPr>
          <w:rFonts w:asciiTheme="majorBidi" w:hAnsiTheme="majorBidi" w:cstheme="majorBidi"/>
        </w:rPr>
      </w:pPr>
    </w:p>
    <w:p w14:paraId="66E64800" w14:textId="02ED32B1" w:rsidR="00E75329" w:rsidRPr="00CC6E6F" w:rsidRDefault="00E4453A" w:rsidP="00CC6E6F">
      <w:pPr>
        <w:widowControl w:val="0"/>
        <w:autoSpaceDE w:val="0"/>
        <w:autoSpaceDN w:val="0"/>
        <w:spacing w:after="0" w:line="276" w:lineRule="auto"/>
        <w:ind w:left="360"/>
        <w:jc w:val="both"/>
        <w:rPr>
          <w:rFonts w:asciiTheme="majorBidi" w:hAnsiTheme="majorBidi" w:cstheme="majorBidi"/>
          <w:b/>
          <w:bCs/>
          <w:sz w:val="24"/>
          <w:szCs w:val="24"/>
        </w:rPr>
      </w:pPr>
      <w:r>
        <w:rPr>
          <w:rFonts w:asciiTheme="majorBidi" w:hAnsiTheme="majorBidi" w:cstheme="majorBidi"/>
          <w:b/>
          <w:bCs/>
          <w:sz w:val="24"/>
          <w:szCs w:val="24"/>
        </w:rPr>
        <w:t xml:space="preserve">   </w:t>
      </w:r>
      <w:r w:rsidR="00F46DD6" w:rsidRPr="00CC6E6F">
        <w:rPr>
          <w:rFonts w:asciiTheme="majorBidi" w:hAnsiTheme="majorBidi" w:cstheme="majorBidi"/>
          <w:b/>
          <w:bCs/>
          <w:sz w:val="24"/>
          <w:szCs w:val="24"/>
        </w:rPr>
        <w:t>Cible 4</w:t>
      </w:r>
    </w:p>
    <w:p w14:paraId="2F6D48D5" w14:textId="1981D4A6" w:rsidR="00F46DD6" w:rsidRPr="00C0767B" w:rsidRDefault="00F46DD6" w:rsidP="00756AA0">
      <w:pPr>
        <w:pStyle w:val="Paragraphedeliste"/>
        <w:widowControl w:val="0"/>
        <w:numPr>
          <w:ilvl w:val="0"/>
          <w:numId w:val="15"/>
        </w:numPr>
        <w:autoSpaceDE w:val="0"/>
        <w:autoSpaceDN w:val="0"/>
        <w:spacing w:after="0" w:line="240" w:lineRule="auto"/>
        <w:ind w:firstLine="131"/>
        <w:contextualSpacing w:val="0"/>
        <w:jc w:val="both"/>
        <w:rPr>
          <w:rFonts w:asciiTheme="majorBidi" w:hAnsiTheme="majorBidi" w:cstheme="majorBidi"/>
          <w:sz w:val="24"/>
          <w:szCs w:val="24"/>
        </w:rPr>
      </w:pPr>
      <w:r w:rsidRPr="00C0767B">
        <w:rPr>
          <w:rFonts w:asciiTheme="majorBidi" w:hAnsiTheme="majorBidi" w:cstheme="majorBidi"/>
          <w:sz w:val="24"/>
          <w:szCs w:val="24"/>
        </w:rPr>
        <w:t>Les</w:t>
      </w:r>
      <w:r w:rsidR="00415039" w:rsidRPr="00C0767B">
        <w:rPr>
          <w:rFonts w:asciiTheme="majorBidi" w:hAnsiTheme="majorBidi" w:cstheme="majorBidi"/>
          <w:sz w:val="24"/>
          <w:szCs w:val="24"/>
        </w:rPr>
        <w:t xml:space="preserve"> communautés des</w:t>
      </w:r>
      <w:r w:rsidRPr="00C0767B">
        <w:rPr>
          <w:rFonts w:asciiTheme="majorBidi" w:hAnsiTheme="majorBidi" w:cstheme="majorBidi"/>
          <w:sz w:val="24"/>
          <w:szCs w:val="24"/>
        </w:rPr>
        <w:t xml:space="preserve"> zones rurales ;</w:t>
      </w:r>
    </w:p>
    <w:p w14:paraId="75B376E3" w14:textId="3B9F2909" w:rsidR="00F46DD6" w:rsidRPr="00C0767B" w:rsidRDefault="00F46DD6" w:rsidP="00756AA0">
      <w:pPr>
        <w:pStyle w:val="Paragraphedeliste"/>
        <w:widowControl w:val="0"/>
        <w:numPr>
          <w:ilvl w:val="0"/>
          <w:numId w:val="15"/>
        </w:numPr>
        <w:autoSpaceDE w:val="0"/>
        <w:autoSpaceDN w:val="0"/>
        <w:spacing w:after="0" w:line="240" w:lineRule="auto"/>
        <w:ind w:firstLine="131"/>
        <w:contextualSpacing w:val="0"/>
        <w:jc w:val="both"/>
        <w:rPr>
          <w:rFonts w:asciiTheme="majorBidi" w:hAnsiTheme="majorBidi" w:cstheme="majorBidi"/>
          <w:sz w:val="24"/>
          <w:szCs w:val="24"/>
        </w:rPr>
      </w:pPr>
      <w:r w:rsidRPr="00C0767B">
        <w:rPr>
          <w:rFonts w:asciiTheme="majorBidi" w:hAnsiTheme="majorBidi" w:cstheme="majorBidi"/>
          <w:sz w:val="24"/>
          <w:szCs w:val="24"/>
        </w:rPr>
        <w:t>Les zones reculées ;</w:t>
      </w:r>
    </w:p>
    <w:p w14:paraId="4FDD8899" w14:textId="3F4D3A79" w:rsidR="00F46DD6" w:rsidRDefault="00415039" w:rsidP="00756AA0">
      <w:pPr>
        <w:pStyle w:val="Paragraphedeliste"/>
        <w:widowControl w:val="0"/>
        <w:numPr>
          <w:ilvl w:val="0"/>
          <w:numId w:val="15"/>
        </w:numPr>
        <w:autoSpaceDE w:val="0"/>
        <w:autoSpaceDN w:val="0"/>
        <w:spacing w:after="0" w:line="240" w:lineRule="auto"/>
        <w:ind w:firstLine="131"/>
        <w:contextualSpacing w:val="0"/>
        <w:jc w:val="both"/>
        <w:rPr>
          <w:rFonts w:asciiTheme="majorBidi" w:hAnsiTheme="majorBidi" w:cstheme="majorBidi"/>
          <w:sz w:val="24"/>
          <w:szCs w:val="24"/>
        </w:rPr>
      </w:pPr>
      <w:r w:rsidRPr="00C0767B">
        <w:rPr>
          <w:rFonts w:asciiTheme="majorBidi" w:hAnsiTheme="majorBidi" w:cstheme="majorBidi"/>
          <w:sz w:val="24"/>
          <w:szCs w:val="24"/>
        </w:rPr>
        <w:t>les communautés nomades et migrantes</w:t>
      </w:r>
      <w:r w:rsidR="00756AA0">
        <w:rPr>
          <w:rFonts w:asciiTheme="majorBidi" w:hAnsiTheme="majorBidi" w:cstheme="majorBidi"/>
          <w:sz w:val="24"/>
          <w:szCs w:val="24"/>
        </w:rPr>
        <w:t>.</w:t>
      </w:r>
    </w:p>
    <w:p w14:paraId="57BDAAFF" w14:textId="77777777" w:rsidR="00334542" w:rsidRDefault="00334542" w:rsidP="00CC6E6F">
      <w:pPr>
        <w:pStyle w:val="Paragraphedeliste"/>
        <w:widowControl w:val="0"/>
        <w:autoSpaceDE w:val="0"/>
        <w:autoSpaceDN w:val="0"/>
        <w:spacing w:after="0" w:line="276" w:lineRule="auto"/>
        <w:ind w:left="851"/>
        <w:contextualSpacing w:val="0"/>
        <w:jc w:val="both"/>
        <w:rPr>
          <w:rFonts w:asciiTheme="majorBidi" w:hAnsiTheme="majorBidi" w:cstheme="majorBidi"/>
          <w:sz w:val="24"/>
          <w:szCs w:val="24"/>
        </w:rPr>
      </w:pPr>
    </w:p>
    <w:p w14:paraId="0E0B5783" w14:textId="1FBFABFC" w:rsidR="00334542" w:rsidRDefault="00DA625C" w:rsidP="00CC6E6F">
      <w:pPr>
        <w:pStyle w:val="Titre1"/>
        <w:ind w:left="720"/>
      </w:pPr>
      <w:bookmarkStart w:id="164" w:name="_Toc217035523"/>
      <w:bookmarkStart w:id="165" w:name="_Toc173349221"/>
      <w:bookmarkStart w:id="166" w:name="_Toc163307867"/>
      <w:bookmarkStart w:id="167" w:name="_Toc163308471"/>
      <w:r>
        <w:t>OBJECTIFS ET</w:t>
      </w:r>
      <w:r w:rsidR="00334542">
        <w:t xml:space="preserve"> AXES STRATEGIQUES DE LA POLITIQUE</w:t>
      </w:r>
      <w:bookmarkEnd w:id="164"/>
      <w:r w:rsidR="00334542">
        <w:t xml:space="preserve"> </w:t>
      </w:r>
    </w:p>
    <w:p w14:paraId="1735A89C" w14:textId="77777777" w:rsidR="004858F4" w:rsidRPr="00EE0535" w:rsidRDefault="004858F4" w:rsidP="00CC6E6F"/>
    <w:p w14:paraId="66E64808" w14:textId="16FC714B" w:rsidR="00E75329" w:rsidRPr="006E02C5" w:rsidRDefault="00021110" w:rsidP="00CC6E6F">
      <w:pPr>
        <w:pStyle w:val="Titre2"/>
        <w:numPr>
          <w:ilvl w:val="0"/>
          <w:numId w:val="89"/>
        </w:numPr>
      </w:pPr>
      <w:bookmarkStart w:id="168" w:name="_Toc216904643"/>
      <w:bookmarkStart w:id="169" w:name="_Toc216904806"/>
      <w:bookmarkStart w:id="170" w:name="_Toc216905546"/>
      <w:bookmarkStart w:id="171" w:name="_Toc216905865"/>
      <w:bookmarkStart w:id="172" w:name="_Toc216906059"/>
      <w:bookmarkStart w:id="173" w:name="_Toc216906201"/>
      <w:bookmarkStart w:id="174" w:name="_Toc217035524"/>
      <w:bookmarkEnd w:id="165"/>
      <w:bookmarkEnd w:id="166"/>
      <w:bookmarkEnd w:id="167"/>
      <w:bookmarkEnd w:id="168"/>
      <w:bookmarkEnd w:id="169"/>
      <w:bookmarkEnd w:id="170"/>
      <w:bookmarkEnd w:id="171"/>
      <w:bookmarkEnd w:id="172"/>
      <w:bookmarkEnd w:id="173"/>
      <w:r w:rsidRPr="006E02C5">
        <w:t>Objectif global du système de l’EFTP</w:t>
      </w:r>
      <w:bookmarkEnd w:id="174"/>
    </w:p>
    <w:p w14:paraId="78B91273" w14:textId="77777777" w:rsidR="00B35813" w:rsidRDefault="006E02C5" w:rsidP="000472B7">
      <w:pPr>
        <w:spacing w:line="276" w:lineRule="auto"/>
        <w:jc w:val="both"/>
        <w:rPr>
          <w:rFonts w:asciiTheme="majorBidi" w:hAnsiTheme="majorBidi" w:cstheme="majorBidi"/>
          <w:sz w:val="24"/>
          <w:szCs w:val="24"/>
        </w:rPr>
      </w:pPr>
      <w:r w:rsidRPr="00C81E10">
        <w:rPr>
          <w:rFonts w:asciiTheme="majorBidi" w:hAnsiTheme="majorBidi" w:cstheme="majorBidi"/>
          <w:sz w:val="24"/>
          <w:szCs w:val="24"/>
        </w:rPr>
        <w:t>L’objectif global de la politique est de faire de l’EFTP un levier de développement socio-</w:t>
      </w:r>
      <w:r w:rsidR="00CD2A93" w:rsidRPr="00C81E10">
        <w:rPr>
          <w:rFonts w:asciiTheme="majorBidi" w:hAnsiTheme="majorBidi" w:cstheme="majorBidi"/>
          <w:sz w:val="24"/>
          <w:szCs w:val="24"/>
        </w:rPr>
        <w:t>é</w:t>
      </w:r>
      <w:r w:rsidRPr="00C81E10">
        <w:rPr>
          <w:rFonts w:asciiTheme="majorBidi" w:hAnsiTheme="majorBidi" w:cstheme="majorBidi"/>
          <w:sz w:val="24"/>
          <w:szCs w:val="24"/>
        </w:rPr>
        <w:t>co</w:t>
      </w:r>
      <w:r w:rsidR="00CD2A93" w:rsidRPr="00C81E10">
        <w:rPr>
          <w:rFonts w:asciiTheme="majorBidi" w:hAnsiTheme="majorBidi" w:cstheme="majorBidi"/>
          <w:sz w:val="24"/>
          <w:szCs w:val="24"/>
        </w:rPr>
        <w:t>no</w:t>
      </w:r>
      <w:r w:rsidRPr="00C81E10">
        <w:rPr>
          <w:rFonts w:asciiTheme="majorBidi" w:hAnsiTheme="majorBidi" w:cstheme="majorBidi"/>
          <w:sz w:val="24"/>
          <w:szCs w:val="24"/>
        </w:rPr>
        <w:t>mique du pays.</w:t>
      </w:r>
      <w:r w:rsidR="0068570E" w:rsidRPr="00C81E10">
        <w:rPr>
          <w:rFonts w:asciiTheme="majorBidi" w:hAnsiTheme="majorBidi" w:cstheme="majorBidi"/>
          <w:b/>
          <w:sz w:val="24"/>
          <w:szCs w:val="24"/>
        </w:rPr>
        <w:t xml:space="preserve"> </w:t>
      </w:r>
      <w:r w:rsidR="0068570E" w:rsidRPr="00C81E10">
        <w:rPr>
          <w:rFonts w:asciiTheme="majorBidi" w:hAnsiTheme="majorBidi" w:cstheme="majorBidi"/>
          <w:sz w:val="24"/>
          <w:szCs w:val="24"/>
        </w:rPr>
        <w:t xml:space="preserve">Cet objectif global est décliné en </w:t>
      </w:r>
      <w:r w:rsidR="009213AB" w:rsidRPr="00C81E10">
        <w:rPr>
          <w:rFonts w:asciiTheme="majorBidi" w:hAnsiTheme="majorBidi" w:cstheme="majorBidi"/>
          <w:sz w:val="24"/>
          <w:szCs w:val="24"/>
        </w:rPr>
        <w:t>axes stratégiques</w:t>
      </w:r>
      <w:r w:rsidR="005A0B9C" w:rsidRPr="00C81E10">
        <w:rPr>
          <w:rFonts w:asciiTheme="majorBidi" w:hAnsiTheme="majorBidi" w:cstheme="majorBidi"/>
          <w:sz w:val="24"/>
          <w:szCs w:val="24"/>
        </w:rPr>
        <w:t xml:space="preserve"> ci-après.</w:t>
      </w:r>
    </w:p>
    <w:p w14:paraId="5F26F72F" w14:textId="4AAD7701" w:rsidR="0068570E" w:rsidRPr="00CC6E6F" w:rsidRDefault="00CE6C72" w:rsidP="00CC6E6F">
      <w:pPr>
        <w:pStyle w:val="Titre2"/>
        <w:numPr>
          <w:ilvl w:val="0"/>
          <w:numId w:val="89"/>
        </w:numPr>
      </w:pPr>
      <w:bookmarkStart w:id="175" w:name="_Toc217035525"/>
      <w:r>
        <w:t>Axes stratégiques</w:t>
      </w:r>
      <w:bookmarkEnd w:id="175"/>
    </w:p>
    <w:p w14:paraId="3ABAB0B2" w14:textId="1E917E15" w:rsidR="00745A01" w:rsidRPr="00C81E10" w:rsidRDefault="00745A01" w:rsidP="000472B7">
      <w:pPr>
        <w:spacing w:line="276" w:lineRule="auto"/>
        <w:jc w:val="both"/>
        <w:rPr>
          <w:rFonts w:asciiTheme="majorBidi" w:hAnsiTheme="majorBidi" w:cstheme="majorBidi"/>
          <w:sz w:val="24"/>
          <w:szCs w:val="24"/>
        </w:rPr>
      </w:pPr>
      <w:r w:rsidRPr="00C81E10">
        <w:rPr>
          <w:rFonts w:asciiTheme="majorBidi" w:hAnsiTheme="majorBidi" w:cstheme="majorBidi"/>
          <w:sz w:val="24"/>
          <w:szCs w:val="24"/>
        </w:rPr>
        <w:t>La politique publique</w:t>
      </w:r>
      <w:r w:rsidR="00CE6C72" w:rsidRPr="00C81E10">
        <w:rPr>
          <w:rFonts w:asciiTheme="majorBidi" w:hAnsiTheme="majorBidi" w:cstheme="majorBidi"/>
          <w:sz w:val="24"/>
          <w:szCs w:val="24"/>
        </w:rPr>
        <w:t xml:space="preserve"> de l’EFTP est structurée en trois</w:t>
      </w:r>
      <w:r w:rsidRPr="00C81E10">
        <w:rPr>
          <w:rFonts w:asciiTheme="majorBidi" w:hAnsiTheme="majorBidi" w:cstheme="majorBidi"/>
          <w:sz w:val="24"/>
          <w:szCs w:val="24"/>
        </w:rPr>
        <w:t xml:space="preserve"> </w:t>
      </w:r>
      <w:r w:rsidR="00CE6C72" w:rsidRPr="00C81E10">
        <w:rPr>
          <w:rFonts w:asciiTheme="majorBidi" w:hAnsiTheme="majorBidi" w:cstheme="majorBidi"/>
          <w:sz w:val="24"/>
          <w:szCs w:val="24"/>
        </w:rPr>
        <w:t>axes stratégiques</w:t>
      </w:r>
      <w:r w:rsidRPr="00C81E10">
        <w:rPr>
          <w:rFonts w:asciiTheme="majorBidi" w:hAnsiTheme="majorBidi" w:cstheme="majorBidi"/>
          <w:sz w:val="24"/>
          <w:szCs w:val="24"/>
        </w:rPr>
        <w:t xml:space="preserve"> suivants :</w:t>
      </w:r>
    </w:p>
    <w:p w14:paraId="66FA2C9A" w14:textId="7F3E0C29" w:rsidR="00F240F7" w:rsidRPr="00C81E10" w:rsidRDefault="00F240F7" w:rsidP="000472B7">
      <w:pPr>
        <w:pStyle w:val="Paragraphedeliste"/>
        <w:numPr>
          <w:ilvl w:val="0"/>
          <w:numId w:val="31"/>
        </w:numPr>
        <w:spacing w:after="240" w:line="276" w:lineRule="auto"/>
        <w:jc w:val="both"/>
        <w:rPr>
          <w:rFonts w:asciiTheme="majorBidi" w:hAnsiTheme="majorBidi" w:cstheme="majorBidi"/>
          <w:bCs/>
          <w:sz w:val="24"/>
          <w:szCs w:val="24"/>
        </w:rPr>
      </w:pPr>
      <w:r w:rsidRPr="00C81E10">
        <w:rPr>
          <w:rFonts w:asciiTheme="majorBidi" w:hAnsiTheme="majorBidi" w:cstheme="majorBidi"/>
          <w:bCs/>
          <w:sz w:val="24"/>
          <w:szCs w:val="24"/>
        </w:rPr>
        <w:t>améliorer la gouvernance de l’EFTP ;</w:t>
      </w:r>
    </w:p>
    <w:p w14:paraId="499406BB" w14:textId="72A8542D" w:rsidR="00F240F7" w:rsidRPr="00C81E10" w:rsidRDefault="00F240F7" w:rsidP="000472B7">
      <w:pPr>
        <w:pStyle w:val="Paragraphedeliste"/>
        <w:numPr>
          <w:ilvl w:val="0"/>
          <w:numId w:val="31"/>
        </w:numPr>
        <w:spacing w:line="276" w:lineRule="auto"/>
        <w:jc w:val="both"/>
        <w:rPr>
          <w:rFonts w:asciiTheme="majorBidi" w:hAnsiTheme="majorBidi" w:cstheme="majorBidi"/>
          <w:sz w:val="24"/>
          <w:szCs w:val="24"/>
        </w:rPr>
      </w:pPr>
      <w:r w:rsidRPr="00C81E10">
        <w:rPr>
          <w:rFonts w:asciiTheme="majorBidi" w:hAnsiTheme="majorBidi" w:cstheme="majorBidi"/>
          <w:sz w:val="24"/>
          <w:szCs w:val="24"/>
        </w:rPr>
        <w:t>élargir l’accès aux compétences à travers l’EFTP amélioré ;</w:t>
      </w:r>
    </w:p>
    <w:p w14:paraId="019A45EF" w14:textId="77777777" w:rsidR="00C81E10" w:rsidRDefault="00F240F7" w:rsidP="000472B7">
      <w:pPr>
        <w:pStyle w:val="Paragraphedeliste"/>
        <w:numPr>
          <w:ilvl w:val="0"/>
          <w:numId w:val="31"/>
        </w:numPr>
        <w:spacing w:line="276" w:lineRule="auto"/>
        <w:jc w:val="both"/>
        <w:rPr>
          <w:rFonts w:asciiTheme="majorBidi" w:hAnsiTheme="majorBidi" w:cstheme="majorBidi"/>
          <w:sz w:val="24"/>
          <w:szCs w:val="24"/>
        </w:rPr>
      </w:pPr>
      <w:r w:rsidRPr="00C81E10">
        <w:rPr>
          <w:rFonts w:asciiTheme="majorBidi" w:hAnsiTheme="majorBidi" w:cstheme="majorBidi"/>
          <w:sz w:val="24"/>
          <w:szCs w:val="24"/>
        </w:rPr>
        <w:t>renforcer le dispositif opérationnel d’insertion socio-professionnelle des jeunes et d</w:t>
      </w:r>
      <w:r w:rsidR="005A0B9C" w:rsidRPr="00C81E10">
        <w:rPr>
          <w:rFonts w:asciiTheme="majorBidi" w:hAnsiTheme="majorBidi" w:cstheme="majorBidi"/>
          <w:sz w:val="24"/>
          <w:szCs w:val="24"/>
        </w:rPr>
        <w:t>es femmes.</w:t>
      </w:r>
    </w:p>
    <w:p w14:paraId="0B9FA31E" w14:textId="5C4296A6" w:rsidR="00413BFF" w:rsidRPr="00C81E10" w:rsidRDefault="00413BFF" w:rsidP="000472B7">
      <w:pPr>
        <w:spacing w:line="276" w:lineRule="auto"/>
        <w:jc w:val="both"/>
        <w:rPr>
          <w:rFonts w:asciiTheme="majorBidi" w:hAnsiTheme="majorBidi" w:cstheme="majorBidi"/>
          <w:sz w:val="24"/>
          <w:szCs w:val="24"/>
        </w:rPr>
      </w:pPr>
      <w:r w:rsidRPr="00C81E10">
        <w:rPr>
          <w:rFonts w:asciiTheme="majorBidi" w:hAnsiTheme="majorBidi" w:cstheme="majorBidi"/>
          <w:sz w:val="24"/>
          <w:szCs w:val="24"/>
        </w:rPr>
        <w:t xml:space="preserve">Ces </w:t>
      </w:r>
      <w:r w:rsidR="00CE6C72" w:rsidRPr="00C81E10">
        <w:rPr>
          <w:rFonts w:asciiTheme="majorBidi" w:hAnsiTheme="majorBidi" w:cstheme="majorBidi"/>
          <w:sz w:val="24"/>
          <w:szCs w:val="24"/>
        </w:rPr>
        <w:t>axe</w:t>
      </w:r>
      <w:r w:rsidRPr="00C81E10">
        <w:rPr>
          <w:rFonts w:asciiTheme="majorBidi" w:hAnsiTheme="majorBidi" w:cstheme="majorBidi"/>
          <w:sz w:val="24"/>
          <w:szCs w:val="24"/>
        </w:rPr>
        <w:t xml:space="preserve">s sont ceux retenus par la Table Ronde de Haut Niveau sur l’EFTP. </w:t>
      </w:r>
    </w:p>
    <w:p w14:paraId="66E6480C" w14:textId="4729EEC2" w:rsidR="00E75329" w:rsidRPr="00CC6E6F" w:rsidRDefault="00DA625C" w:rsidP="000472B7">
      <w:pPr>
        <w:spacing w:after="240" w:line="276" w:lineRule="auto"/>
        <w:jc w:val="both"/>
        <w:rPr>
          <w:rFonts w:asciiTheme="majorBidi" w:hAnsiTheme="majorBidi" w:cstheme="majorBidi"/>
          <w:bCs/>
          <w:sz w:val="24"/>
          <w:szCs w:val="24"/>
          <w:u w:val="single"/>
        </w:rPr>
      </w:pPr>
      <w:r w:rsidRPr="00CC6E6F">
        <w:rPr>
          <w:rFonts w:asciiTheme="majorBidi" w:hAnsiTheme="majorBidi" w:cstheme="majorBidi"/>
          <w:bCs/>
          <w:sz w:val="24"/>
          <w:szCs w:val="24"/>
          <w:u w:val="single"/>
        </w:rPr>
        <w:t xml:space="preserve">Axe stratégique n° 1 : </w:t>
      </w:r>
      <w:r w:rsidR="00E75329" w:rsidRPr="00CC6E6F">
        <w:rPr>
          <w:rFonts w:asciiTheme="majorBidi" w:hAnsiTheme="majorBidi" w:cstheme="majorBidi"/>
          <w:bCs/>
          <w:sz w:val="24"/>
          <w:szCs w:val="24"/>
          <w:u w:val="single"/>
        </w:rPr>
        <w:t>Améliorer la gouvernance de l’EFTP </w:t>
      </w:r>
    </w:p>
    <w:p w14:paraId="66E6480D" w14:textId="1E1F6337" w:rsidR="00E75329" w:rsidRPr="00CC6E6F" w:rsidRDefault="00DA625C" w:rsidP="000472B7">
      <w:pPr>
        <w:spacing w:line="276" w:lineRule="auto"/>
        <w:jc w:val="both"/>
        <w:rPr>
          <w:rFonts w:asciiTheme="majorBidi" w:hAnsiTheme="majorBidi" w:cstheme="majorBidi"/>
          <w:bCs/>
          <w:sz w:val="24"/>
          <w:szCs w:val="24"/>
        </w:rPr>
      </w:pPr>
      <w:r w:rsidRPr="00DA625C">
        <w:rPr>
          <w:rFonts w:asciiTheme="majorBidi" w:hAnsiTheme="majorBidi" w:cstheme="majorBidi"/>
          <w:bCs/>
          <w:sz w:val="24"/>
          <w:szCs w:val="24"/>
        </w:rPr>
        <w:t>Objectif 1 </w:t>
      </w:r>
      <w:r w:rsidR="00E75329" w:rsidRPr="00CC6E6F">
        <w:rPr>
          <w:rFonts w:asciiTheme="majorBidi" w:hAnsiTheme="majorBidi" w:cstheme="majorBidi"/>
          <w:bCs/>
          <w:sz w:val="24"/>
          <w:szCs w:val="24"/>
        </w:rPr>
        <w:t>: Élaborer une politique nationale de l’EFTP</w:t>
      </w:r>
      <w:r w:rsidR="00CE6C72" w:rsidRPr="00CC6E6F">
        <w:rPr>
          <w:rFonts w:asciiTheme="majorBidi" w:hAnsiTheme="majorBidi" w:cstheme="majorBidi"/>
          <w:bCs/>
          <w:sz w:val="24"/>
          <w:szCs w:val="24"/>
        </w:rPr>
        <w:t xml:space="preserve"> et de sa stratégie</w:t>
      </w:r>
    </w:p>
    <w:p w14:paraId="66E6480E" w14:textId="472C67C8" w:rsidR="00E75329" w:rsidRPr="00CC6E6F" w:rsidRDefault="00E75329" w:rsidP="00CC6E6F">
      <w:pPr>
        <w:pStyle w:val="Paragraphedeliste"/>
        <w:widowControl w:val="0"/>
        <w:numPr>
          <w:ilvl w:val="1"/>
          <w:numId w:val="80"/>
        </w:numPr>
        <w:autoSpaceDE w:val="0"/>
        <w:autoSpaceDN w:val="0"/>
        <w:spacing w:after="0" w:line="276" w:lineRule="auto"/>
        <w:contextualSpacing w:val="0"/>
        <w:jc w:val="both"/>
        <w:rPr>
          <w:rFonts w:asciiTheme="majorBidi" w:hAnsiTheme="majorBidi" w:cstheme="majorBidi"/>
          <w:sz w:val="24"/>
          <w:szCs w:val="24"/>
        </w:rPr>
      </w:pPr>
      <w:r w:rsidRPr="00CC6E6F">
        <w:rPr>
          <w:rFonts w:asciiTheme="majorBidi" w:hAnsiTheme="majorBidi" w:cstheme="majorBidi"/>
          <w:sz w:val="24"/>
          <w:szCs w:val="24"/>
        </w:rPr>
        <w:t xml:space="preserve">Résultat 1 : </w:t>
      </w:r>
      <w:r w:rsidRPr="00EE0535">
        <w:rPr>
          <w:rFonts w:asciiTheme="majorBidi" w:hAnsiTheme="majorBidi" w:cstheme="majorBidi"/>
          <w:sz w:val="24"/>
          <w:szCs w:val="24"/>
        </w:rPr>
        <w:t>une</w:t>
      </w:r>
      <w:r w:rsidRPr="00CC6E6F">
        <w:rPr>
          <w:rFonts w:asciiTheme="majorBidi" w:hAnsiTheme="majorBidi" w:cstheme="majorBidi"/>
          <w:sz w:val="24"/>
          <w:szCs w:val="24"/>
        </w:rPr>
        <w:t xml:space="preserve"> </w:t>
      </w:r>
      <w:r w:rsidRPr="00DA625C">
        <w:rPr>
          <w:rFonts w:asciiTheme="majorBidi" w:hAnsiTheme="majorBidi" w:cstheme="majorBidi"/>
          <w:sz w:val="24"/>
          <w:szCs w:val="24"/>
        </w:rPr>
        <w:t>Politique Nationale de l’EFT</w:t>
      </w:r>
      <w:r w:rsidR="00CE6C72" w:rsidRPr="00DA625C">
        <w:rPr>
          <w:rFonts w:asciiTheme="majorBidi" w:hAnsiTheme="majorBidi" w:cstheme="majorBidi"/>
          <w:sz w:val="24"/>
          <w:szCs w:val="24"/>
        </w:rPr>
        <w:t>P est élaborée et mise en œuvre ;</w:t>
      </w:r>
    </w:p>
    <w:p w14:paraId="5D43EE4B" w14:textId="130ABCBC" w:rsidR="00CE6C72" w:rsidRPr="00EE0535" w:rsidRDefault="00CE6C72" w:rsidP="00CC6E6F">
      <w:pPr>
        <w:pStyle w:val="Paragraphedeliste"/>
        <w:widowControl w:val="0"/>
        <w:numPr>
          <w:ilvl w:val="1"/>
          <w:numId w:val="80"/>
        </w:numPr>
        <w:autoSpaceDE w:val="0"/>
        <w:autoSpaceDN w:val="0"/>
        <w:spacing w:after="0" w:line="276" w:lineRule="auto"/>
        <w:contextualSpacing w:val="0"/>
        <w:jc w:val="both"/>
        <w:rPr>
          <w:rFonts w:asciiTheme="majorBidi" w:hAnsiTheme="majorBidi" w:cstheme="majorBidi"/>
          <w:sz w:val="24"/>
          <w:szCs w:val="24"/>
        </w:rPr>
      </w:pPr>
      <w:r w:rsidRPr="00CC6E6F">
        <w:rPr>
          <w:rFonts w:asciiTheme="majorBidi" w:hAnsiTheme="majorBidi" w:cstheme="majorBidi"/>
          <w:sz w:val="24"/>
          <w:szCs w:val="24"/>
        </w:rPr>
        <w:t>Résultat 2 :</w:t>
      </w:r>
      <w:r w:rsidRPr="00EE0535">
        <w:rPr>
          <w:rFonts w:asciiTheme="majorBidi" w:hAnsiTheme="majorBidi" w:cstheme="majorBidi"/>
          <w:sz w:val="24"/>
          <w:szCs w:val="24"/>
        </w:rPr>
        <w:t xml:space="preserve"> une stratégie nationale de l’EFTP est élaborée et mise en œuvre.</w:t>
      </w:r>
    </w:p>
    <w:p w14:paraId="66E6480F" w14:textId="3E9B1D5F" w:rsidR="00E75329" w:rsidRPr="00CC6E6F" w:rsidRDefault="00DA625C" w:rsidP="000472B7">
      <w:pPr>
        <w:spacing w:line="276" w:lineRule="auto"/>
        <w:jc w:val="both"/>
        <w:rPr>
          <w:rFonts w:asciiTheme="majorBidi" w:hAnsiTheme="majorBidi" w:cstheme="majorBidi"/>
          <w:bCs/>
          <w:sz w:val="24"/>
          <w:szCs w:val="24"/>
        </w:rPr>
      </w:pPr>
      <w:r w:rsidRPr="00DA625C">
        <w:rPr>
          <w:rFonts w:asciiTheme="majorBidi" w:hAnsiTheme="majorBidi" w:cstheme="majorBidi"/>
          <w:bCs/>
          <w:sz w:val="24"/>
          <w:szCs w:val="24"/>
        </w:rPr>
        <w:t>Objectif</w:t>
      </w:r>
      <w:r w:rsidR="00E75329" w:rsidRPr="00CC6E6F">
        <w:rPr>
          <w:rFonts w:asciiTheme="majorBidi" w:hAnsiTheme="majorBidi" w:cstheme="majorBidi"/>
          <w:bCs/>
          <w:sz w:val="24"/>
          <w:szCs w:val="24"/>
        </w:rPr>
        <w:t xml:space="preserve"> 2 : Moderniser le cadre législatif et règlementaire de l’EFTP</w:t>
      </w:r>
    </w:p>
    <w:p w14:paraId="66E64810" w14:textId="77777777" w:rsidR="00E75329" w:rsidRPr="00DA625C" w:rsidRDefault="00E75329" w:rsidP="00CC6E6F">
      <w:pPr>
        <w:pStyle w:val="Paragraphedeliste"/>
        <w:widowControl w:val="0"/>
        <w:numPr>
          <w:ilvl w:val="1"/>
          <w:numId w:val="80"/>
        </w:numPr>
        <w:autoSpaceDE w:val="0"/>
        <w:autoSpaceDN w:val="0"/>
        <w:spacing w:after="0" w:line="276" w:lineRule="auto"/>
        <w:contextualSpacing w:val="0"/>
        <w:jc w:val="both"/>
        <w:rPr>
          <w:rFonts w:asciiTheme="majorBidi" w:hAnsiTheme="majorBidi" w:cstheme="majorBidi"/>
          <w:sz w:val="24"/>
          <w:szCs w:val="24"/>
        </w:rPr>
      </w:pPr>
      <w:r w:rsidRPr="00CC6E6F">
        <w:rPr>
          <w:rFonts w:asciiTheme="majorBidi" w:hAnsiTheme="majorBidi" w:cstheme="majorBidi"/>
          <w:sz w:val="24"/>
          <w:szCs w:val="24"/>
        </w:rPr>
        <w:t>Résultat 1 :</w:t>
      </w:r>
      <w:r w:rsidRPr="00DA625C">
        <w:rPr>
          <w:rFonts w:asciiTheme="majorBidi" w:hAnsiTheme="majorBidi" w:cstheme="majorBidi"/>
          <w:sz w:val="24"/>
          <w:szCs w:val="24"/>
        </w:rPr>
        <w:t xml:space="preserve"> Une loi spécifique à l’EFTP au Tchad est élaborée et validée ;</w:t>
      </w:r>
    </w:p>
    <w:p w14:paraId="66E64811" w14:textId="173198F1" w:rsidR="00E75329" w:rsidRPr="00DA625C" w:rsidRDefault="00E75329" w:rsidP="00CC6E6F">
      <w:pPr>
        <w:pStyle w:val="Paragraphedeliste"/>
        <w:widowControl w:val="0"/>
        <w:numPr>
          <w:ilvl w:val="1"/>
          <w:numId w:val="80"/>
        </w:numPr>
        <w:autoSpaceDE w:val="0"/>
        <w:autoSpaceDN w:val="0"/>
        <w:spacing w:after="0" w:line="276" w:lineRule="auto"/>
        <w:contextualSpacing w:val="0"/>
        <w:jc w:val="both"/>
        <w:rPr>
          <w:rFonts w:asciiTheme="majorBidi" w:hAnsiTheme="majorBidi" w:cstheme="majorBidi"/>
          <w:sz w:val="24"/>
          <w:szCs w:val="24"/>
        </w:rPr>
      </w:pPr>
      <w:r w:rsidRPr="00CC6E6F">
        <w:rPr>
          <w:rFonts w:asciiTheme="majorBidi" w:hAnsiTheme="majorBidi" w:cstheme="majorBidi"/>
          <w:sz w:val="24"/>
          <w:szCs w:val="24"/>
        </w:rPr>
        <w:t>Résultat 2 :</w:t>
      </w:r>
      <w:r w:rsidRPr="00DA625C">
        <w:rPr>
          <w:rFonts w:asciiTheme="majorBidi" w:hAnsiTheme="majorBidi" w:cstheme="majorBidi"/>
          <w:sz w:val="24"/>
          <w:szCs w:val="24"/>
        </w:rPr>
        <w:t xml:space="preserve"> Un ensemble de textes d’application est élaboré</w:t>
      </w:r>
      <w:r w:rsidR="00CE6C72" w:rsidRPr="00DA625C">
        <w:rPr>
          <w:rFonts w:asciiTheme="majorBidi" w:hAnsiTheme="majorBidi" w:cstheme="majorBidi"/>
          <w:sz w:val="24"/>
          <w:szCs w:val="24"/>
        </w:rPr>
        <w:t>.</w:t>
      </w:r>
    </w:p>
    <w:p w14:paraId="66E6481A" w14:textId="49E30C69" w:rsidR="00E75329" w:rsidRPr="00CC6E6F" w:rsidRDefault="00DA625C" w:rsidP="000472B7">
      <w:pPr>
        <w:spacing w:line="276" w:lineRule="auto"/>
        <w:jc w:val="both"/>
        <w:rPr>
          <w:rFonts w:asciiTheme="majorBidi" w:hAnsiTheme="majorBidi" w:cstheme="majorBidi"/>
          <w:bCs/>
          <w:sz w:val="24"/>
          <w:szCs w:val="24"/>
        </w:rPr>
      </w:pPr>
      <w:r w:rsidRPr="00CC6E6F">
        <w:rPr>
          <w:rFonts w:asciiTheme="majorBidi" w:hAnsiTheme="majorBidi" w:cstheme="majorBidi"/>
          <w:bCs/>
          <w:sz w:val="24"/>
          <w:szCs w:val="24"/>
        </w:rPr>
        <w:t>Objectif 3</w:t>
      </w:r>
      <w:r w:rsidR="00E75329" w:rsidRPr="00CC6E6F">
        <w:rPr>
          <w:rFonts w:asciiTheme="majorBidi" w:hAnsiTheme="majorBidi" w:cstheme="majorBidi"/>
          <w:bCs/>
          <w:sz w:val="24"/>
          <w:szCs w:val="24"/>
        </w:rPr>
        <w:t> : Rendre fonctionnel et str</w:t>
      </w:r>
      <w:r w:rsidR="00D906AF" w:rsidRPr="00CC6E6F">
        <w:rPr>
          <w:rFonts w:asciiTheme="majorBidi" w:hAnsiTheme="majorBidi" w:cstheme="majorBidi"/>
          <w:bCs/>
          <w:sz w:val="24"/>
          <w:szCs w:val="24"/>
        </w:rPr>
        <w:t>ucturel le dispositif de l’EFTP</w:t>
      </w:r>
    </w:p>
    <w:p w14:paraId="7250C107" w14:textId="77777777" w:rsidR="00D906AF" w:rsidRPr="00DA625C" w:rsidRDefault="00E75329" w:rsidP="00CC6E6F">
      <w:pPr>
        <w:pStyle w:val="Paragraphedeliste"/>
        <w:widowControl w:val="0"/>
        <w:numPr>
          <w:ilvl w:val="1"/>
          <w:numId w:val="80"/>
        </w:numPr>
        <w:autoSpaceDE w:val="0"/>
        <w:autoSpaceDN w:val="0"/>
        <w:spacing w:after="0" w:line="276" w:lineRule="auto"/>
        <w:contextualSpacing w:val="0"/>
        <w:jc w:val="both"/>
        <w:rPr>
          <w:rFonts w:asciiTheme="majorBidi" w:hAnsiTheme="majorBidi" w:cstheme="majorBidi"/>
          <w:sz w:val="24"/>
          <w:szCs w:val="24"/>
        </w:rPr>
      </w:pPr>
      <w:r w:rsidRPr="00CC6E6F">
        <w:rPr>
          <w:rFonts w:asciiTheme="majorBidi" w:hAnsiTheme="majorBidi" w:cstheme="majorBidi"/>
          <w:sz w:val="24"/>
          <w:szCs w:val="24"/>
        </w:rPr>
        <w:t>Résultat 1 :</w:t>
      </w:r>
      <w:r w:rsidRPr="00DA625C">
        <w:rPr>
          <w:rFonts w:asciiTheme="majorBidi" w:hAnsiTheme="majorBidi" w:cstheme="majorBidi"/>
          <w:sz w:val="24"/>
          <w:szCs w:val="24"/>
        </w:rPr>
        <w:t xml:space="preserve"> Une nouvelle organisation du dispositif de l’EFTP est disponible et améliore sa </w:t>
      </w:r>
      <w:r w:rsidR="00D906AF" w:rsidRPr="00DA625C">
        <w:rPr>
          <w:rFonts w:asciiTheme="majorBidi" w:hAnsiTheme="majorBidi" w:cstheme="majorBidi"/>
          <w:sz w:val="24"/>
          <w:szCs w:val="24"/>
        </w:rPr>
        <w:t>performance.</w:t>
      </w:r>
    </w:p>
    <w:p w14:paraId="66E64821" w14:textId="5104B9AD" w:rsidR="00E75329" w:rsidRPr="00DA625C" w:rsidRDefault="00DA625C" w:rsidP="000472B7">
      <w:pPr>
        <w:widowControl w:val="0"/>
        <w:autoSpaceDE w:val="0"/>
        <w:autoSpaceDN w:val="0"/>
        <w:spacing w:after="0" w:line="276" w:lineRule="auto"/>
        <w:jc w:val="both"/>
        <w:rPr>
          <w:rFonts w:asciiTheme="majorBidi" w:hAnsiTheme="majorBidi" w:cstheme="majorBidi"/>
          <w:sz w:val="24"/>
          <w:szCs w:val="24"/>
        </w:rPr>
      </w:pPr>
      <w:r w:rsidRPr="00CC6E6F">
        <w:rPr>
          <w:rFonts w:asciiTheme="majorBidi" w:hAnsiTheme="majorBidi" w:cstheme="majorBidi"/>
          <w:bCs/>
          <w:sz w:val="24"/>
          <w:szCs w:val="24"/>
        </w:rPr>
        <w:t>Objectif 4 </w:t>
      </w:r>
      <w:r w:rsidR="00E75329" w:rsidRPr="00CC6E6F">
        <w:rPr>
          <w:rFonts w:asciiTheme="majorBidi" w:hAnsiTheme="majorBidi" w:cstheme="majorBidi"/>
          <w:bCs/>
          <w:sz w:val="24"/>
          <w:szCs w:val="24"/>
        </w:rPr>
        <w:t>: Stimu</w:t>
      </w:r>
      <w:r w:rsidR="00D906AF" w:rsidRPr="00CC6E6F">
        <w:rPr>
          <w:rFonts w:asciiTheme="majorBidi" w:hAnsiTheme="majorBidi" w:cstheme="majorBidi"/>
          <w:bCs/>
          <w:sz w:val="24"/>
          <w:szCs w:val="24"/>
        </w:rPr>
        <w:t>ler le Partenariat Public-Privé</w:t>
      </w:r>
    </w:p>
    <w:p w14:paraId="66E64822" w14:textId="77777777" w:rsidR="00E75329" w:rsidRPr="00DA625C" w:rsidRDefault="00E75329" w:rsidP="000472B7">
      <w:pPr>
        <w:spacing w:line="276" w:lineRule="auto"/>
        <w:jc w:val="both"/>
        <w:rPr>
          <w:rFonts w:asciiTheme="majorBidi" w:hAnsiTheme="majorBidi" w:cstheme="majorBidi"/>
          <w:sz w:val="24"/>
          <w:szCs w:val="24"/>
        </w:rPr>
      </w:pPr>
      <w:r w:rsidRPr="00DA625C">
        <w:rPr>
          <w:rFonts w:asciiTheme="majorBidi" w:hAnsiTheme="majorBidi" w:cstheme="majorBidi"/>
          <w:sz w:val="24"/>
          <w:szCs w:val="24"/>
        </w:rPr>
        <w:lastRenderedPageBreak/>
        <w:t>L’atteinte de cet objectif permettra de rapprocher l’offre du dispositif de la formation de la demande en compétences du dispositif de production, renforcer l’employabilité des apprenants à travers les résultats suivants :</w:t>
      </w:r>
    </w:p>
    <w:p w14:paraId="66E64823" w14:textId="77777777" w:rsidR="00E75329" w:rsidRPr="00DA625C" w:rsidRDefault="00E75329" w:rsidP="00CC6E6F">
      <w:pPr>
        <w:pStyle w:val="Paragraphedeliste"/>
        <w:widowControl w:val="0"/>
        <w:numPr>
          <w:ilvl w:val="1"/>
          <w:numId w:val="80"/>
        </w:numPr>
        <w:autoSpaceDE w:val="0"/>
        <w:autoSpaceDN w:val="0"/>
        <w:spacing w:after="0" w:line="276" w:lineRule="auto"/>
        <w:contextualSpacing w:val="0"/>
        <w:jc w:val="both"/>
        <w:rPr>
          <w:rFonts w:asciiTheme="majorBidi" w:hAnsiTheme="majorBidi" w:cstheme="majorBidi"/>
          <w:sz w:val="24"/>
          <w:szCs w:val="24"/>
        </w:rPr>
      </w:pPr>
      <w:r w:rsidRPr="00CC6E6F">
        <w:rPr>
          <w:rFonts w:asciiTheme="majorBidi" w:hAnsiTheme="majorBidi" w:cstheme="majorBidi"/>
          <w:sz w:val="24"/>
          <w:szCs w:val="24"/>
        </w:rPr>
        <w:t>Résultat 1 :</w:t>
      </w:r>
      <w:r w:rsidRPr="00DA625C">
        <w:rPr>
          <w:rFonts w:asciiTheme="majorBidi" w:hAnsiTheme="majorBidi" w:cstheme="majorBidi"/>
          <w:sz w:val="24"/>
          <w:szCs w:val="24"/>
        </w:rPr>
        <w:t xml:space="preserve"> une convention cadre entre le Ministère en charge de la formation professionnelle et les acteurs économiques du secteur privé est disponible et opérationnelles ;</w:t>
      </w:r>
    </w:p>
    <w:p w14:paraId="66E64824" w14:textId="77777777" w:rsidR="00E75329" w:rsidRPr="00DA625C" w:rsidRDefault="00E75329" w:rsidP="00CC6E6F">
      <w:pPr>
        <w:pStyle w:val="Paragraphedeliste"/>
        <w:widowControl w:val="0"/>
        <w:numPr>
          <w:ilvl w:val="1"/>
          <w:numId w:val="80"/>
        </w:numPr>
        <w:autoSpaceDE w:val="0"/>
        <w:autoSpaceDN w:val="0"/>
        <w:spacing w:after="0" w:line="276" w:lineRule="auto"/>
        <w:contextualSpacing w:val="0"/>
        <w:jc w:val="both"/>
        <w:rPr>
          <w:rFonts w:asciiTheme="majorBidi" w:hAnsiTheme="majorBidi" w:cstheme="majorBidi"/>
          <w:sz w:val="24"/>
          <w:szCs w:val="24"/>
        </w:rPr>
      </w:pPr>
      <w:r w:rsidRPr="00CC6E6F">
        <w:rPr>
          <w:rFonts w:asciiTheme="majorBidi" w:hAnsiTheme="majorBidi" w:cstheme="majorBidi"/>
          <w:sz w:val="24"/>
          <w:szCs w:val="24"/>
        </w:rPr>
        <w:t>Résultat 2 :</w:t>
      </w:r>
      <w:r w:rsidRPr="00DA625C">
        <w:rPr>
          <w:rFonts w:asciiTheme="majorBidi" w:hAnsiTheme="majorBidi" w:cstheme="majorBidi"/>
          <w:sz w:val="24"/>
          <w:szCs w:val="24"/>
        </w:rPr>
        <w:t xml:space="preserve"> le co-pilote du dispositif national de l’EFTP est assuré par les structures concernées ;</w:t>
      </w:r>
    </w:p>
    <w:p w14:paraId="66E64825" w14:textId="77777777" w:rsidR="00E75329" w:rsidRPr="00DA625C" w:rsidRDefault="00E75329" w:rsidP="00CC6E6F">
      <w:pPr>
        <w:pStyle w:val="Paragraphedeliste"/>
        <w:widowControl w:val="0"/>
        <w:numPr>
          <w:ilvl w:val="1"/>
          <w:numId w:val="80"/>
        </w:numPr>
        <w:autoSpaceDE w:val="0"/>
        <w:autoSpaceDN w:val="0"/>
        <w:spacing w:after="0" w:line="276" w:lineRule="auto"/>
        <w:contextualSpacing w:val="0"/>
        <w:jc w:val="both"/>
        <w:rPr>
          <w:rFonts w:asciiTheme="majorBidi" w:hAnsiTheme="majorBidi" w:cstheme="majorBidi"/>
          <w:sz w:val="24"/>
          <w:szCs w:val="24"/>
        </w:rPr>
      </w:pPr>
      <w:r w:rsidRPr="00CC6E6F">
        <w:rPr>
          <w:rFonts w:asciiTheme="majorBidi" w:hAnsiTheme="majorBidi" w:cstheme="majorBidi"/>
          <w:sz w:val="24"/>
          <w:szCs w:val="24"/>
        </w:rPr>
        <w:t>Résultat 3 :</w:t>
      </w:r>
      <w:r w:rsidRPr="00DA625C">
        <w:rPr>
          <w:rFonts w:asciiTheme="majorBidi" w:hAnsiTheme="majorBidi" w:cstheme="majorBidi"/>
          <w:sz w:val="24"/>
          <w:szCs w:val="24"/>
        </w:rPr>
        <w:t xml:space="preserve"> le fonctionnement des établissements autonomes de l’EFTP sur la base des contrats de performance est assuré ;</w:t>
      </w:r>
    </w:p>
    <w:p w14:paraId="66E64826" w14:textId="77777777" w:rsidR="00E75329" w:rsidRPr="00DA625C" w:rsidRDefault="00E75329" w:rsidP="00CC6E6F">
      <w:pPr>
        <w:pStyle w:val="Paragraphedeliste"/>
        <w:widowControl w:val="0"/>
        <w:numPr>
          <w:ilvl w:val="1"/>
          <w:numId w:val="80"/>
        </w:numPr>
        <w:autoSpaceDE w:val="0"/>
        <w:autoSpaceDN w:val="0"/>
        <w:spacing w:after="0" w:line="276" w:lineRule="auto"/>
        <w:contextualSpacing w:val="0"/>
        <w:jc w:val="both"/>
        <w:rPr>
          <w:rFonts w:asciiTheme="majorBidi" w:hAnsiTheme="majorBidi" w:cstheme="majorBidi"/>
          <w:sz w:val="24"/>
          <w:szCs w:val="24"/>
        </w:rPr>
      </w:pPr>
      <w:r w:rsidRPr="00CC6E6F">
        <w:rPr>
          <w:rFonts w:asciiTheme="majorBidi" w:hAnsiTheme="majorBidi" w:cstheme="majorBidi"/>
          <w:sz w:val="24"/>
          <w:szCs w:val="24"/>
        </w:rPr>
        <w:t>Résultat 4 :</w:t>
      </w:r>
      <w:r w:rsidRPr="00DA625C">
        <w:rPr>
          <w:rFonts w:asciiTheme="majorBidi" w:hAnsiTheme="majorBidi" w:cstheme="majorBidi"/>
          <w:sz w:val="24"/>
          <w:szCs w:val="24"/>
        </w:rPr>
        <w:t xml:space="preserve"> le co-financement des programmes spécifiques de renforcement des compétences est assuré par les parties prenantes.</w:t>
      </w:r>
    </w:p>
    <w:p w14:paraId="66E64828" w14:textId="5E5D1116" w:rsidR="00E75329" w:rsidRPr="00CC6E6F" w:rsidRDefault="00DA625C" w:rsidP="000472B7">
      <w:pPr>
        <w:spacing w:line="276" w:lineRule="auto"/>
        <w:jc w:val="both"/>
        <w:rPr>
          <w:rFonts w:asciiTheme="majorBidi" w:hAnsiTheme="majorBidi" w:cstheme="majorBidi"/>
          <w:bCs/>
          <w:sz w:val="24"/>
          <w:szCs w:val="24"/>
        </w:rPr>
      </w:pPr>
      <w:r w:rsidRPr="00CC6E6F">
        <w:rPr>
          <w:rFonts w:asciiTheme="majorBidi" w:hAnsiTheme="majorBidi" w:cstheme="majorBidi"/>
          <w:bCs/>
          <w:sz w:val="24"/>
          <w:szCs w:val="24"/>
        </w:rPr>
        <w:t xml:space="preserve">Objectif 5 : </w:t>
      </w:r>
      <w:r w:rsidR="00E75329" w:rsidRPr="00CC6E6F">
        <w:rPr>
          <w:rFonts w:asciiTheme="majorBidi" w:hAnsiTheme="majorBidi" w:cstheme="majorBidi"/>
          <w:bCs/>
          <w:sz w:val="24"/>
          <w:szCs w:val="24"/>
        </w:rPr>
        <w:t>Amé</w:t>
      </w:r>
      <w:r w:rsidR="00D906AF" w:rsidRPr="00CC6E6F">
        <w:rPr>
          <w:rFonts w:asciiTheme="majorBidi" w:hAnsiTheme="majorBidi" w:cstheme="majorBidi"/>
          <w:bCs/>
          <w:sz w:val="24"/>
          <w:szCs w:val="24"/>
        </w:rPr>
        <w:t>liorer le financement de l'EFTP</w:t>
      </w:r>
    </w:p>
    <w:p w14:paraId="66E64829" w14:textId="77777777" w:rsidR="00E75329" w:rsidRPr="00DA625C" w:rsidRDefault="00E75329" w:rsidP="000472B7">
      <w:pPr>
        <w:spacing w:line="276" w:lineRule="auto"/>
        <w:jc w:val="both"/>
        <w:rPr>
          <w:rFonts w:asciiTheme="majorBidi" w:hAnsiTheme="majorBidi" w:cstheme="majorBidi"/>
          <w:sz w:val="24"/>
          <w:szCs w:val="24"/>
        </w:rPr>
      </w:pPr>
      <w:r w:rsidRPr="00DA625C">
        <w:rPr>
          <w:rFonts w:asciiTheme="majorBidi" w:hAnsiTheme="majorBidi" w:cstheme="majorBidi"/>
          <w:sz w:val="24"/>
          <w:szCs w:val="24"/>
        </w:rPr>
        <w:t>Pour atteindre cet objectif, le secteur de l’EFTP devra mobiliser des moyens matériels et immatériels conséquents pour réaliser les actions de formation en vue d’atteindre les résultats ci-après :</w:t>
      </w:r>
    </w:p>
    <w:p w14:paraId="66E6482A" w14:textId="77777777" w:rsidR="00E75329" w:rsidRPr="00EE0535" w:rsidRDefault="00E75329" w:rsidP="00CC6E6F">
      <w:pPr>
        <w:pStyle w:val="Paragraphedeliste"/>
        <w:widowControl w:val="0"/>
        <w:numPr>
          <w:ilvl w:val="1"/>
          <w:numId w:val="80"/>
        </w:numPr>
        <w:autoSpaceDE w:val="0"/>
        <w:autoSpaceDN w:val="0"/>
        <w:spacing w:after="0" w:line="276" w:lineRule="auto"/>
        <w:contextualSpacing w:val="0"/>
        <w:jc w:val="both"/>
        <w:rPr>
          <w:rFonts w:asciiTheme="majorBidi" w:hAnsiTheme="majorBidi" w:cstheme="majorBidi"/>
          <w:sz w:val="24"/>
          <w:szCs w:val="24"/>
        </w:rPr>
      </w:pPr>
      <w:r w:rsidRPr="00CC6E6F">
        <w:rPr>
          <w:rFonts w:asciiTheme="majorBidi" w:hAnsiTheme="majorBidi" w:cstheme="majorBidi"/>
          <w:sz w:val="24"/>
          <w:szCs w:val="24"/>
        </w:rPr>
        <w:t>Résultat 1 :</w:t>
      </w:r>
      <w:r w:rsidRPr="00DA625C">
        <w:rPr>
          <w:rFonts w:asciiTheme="majorBidi" w:hAnsiTheme="majorBidi" w:cstheme="majorBidi"/>
          <w:sz w:val="24"/>
          <w:szCs w:val="24"/>
        </w:rPr>
        <w:t xml:space="preserve"> </w:t>
      </w:r>
      <w:r w:rsidRPr="00EE0535">
        <w:rPr>
          <w:rFonts w:asciiTheme="majorBidi" w:hAnsiTheme="majorBidi" w:cstheme="majorBidi"/>
          <w:sz w:val="24"/>
          <w:szCs w:val="24"/>
        </w:rPr>
        <w:t>le financement de l’EFTP est recentré sur les secteurs prioritaires ;</w:t>
      </w:r>
    </w:p>
    <w:p w14:paraId="66E6482B" w14:textId="77777777" w:rsidR="00E75329" w:rsidRPr="00DA625C" w:rsidRDefault="00E75329" w:rsidP="00CC6E6F">
      <w:pPr>
        <w:pStyle w:val="Paragraphedeliste"/>
        <w:widowControl w:val="0"/>
        <w:numPr>
          <w:ilvl w:val="1"/>
          <w:numId w:val="80"/>
        </w:numPr>
        <w:autoSpaceDE w:val="0"/>
        <w:autoSpaceDN w:val="0"/>
        <w:spacing w:after="0" w:line="276" w:lineRule="auto"/>
        <w:contextualSpacing w:val="0"/>
        <w:jc w:val="both"/>
        <w:rPr>
          <w:rFonts w:asciiTheme="majorBidi" w:hAnsiTheme="majorBidi" w:cstheme="majorBidi"/>
          <w:sz w:val="24"/>
          <w:szCs w:val="24"/>
        </w:rPr>
      </w:pPr>
      <w:r w:rsidRPr="00CC6E6F">
        <w:rPr>
          <w:rFonts w:asciiTheme="majorBidi" w:hAnsiTheme="majorBidi" w:cstheme="majorBidi"/>
          <w:sz w:val="24"/>
          <w:szCs w:val="24"/>
        </w:rPr>
        <w:t>Résultat 2 :</w:t>
      </w:r>
      <w:r w:rsidRPr="00DA625C">
        <w:rPr>
          <w:rFonts w:asciiTheme="majorBidi" w:hAnsiTheme="majorBidi" w:cstheme="majorBidi"/>
          <w:sz w:val="24"/>
          <w:szCs w:val="24"/>
        </w:rPr>
        <w:t xml:space="preserve"> l</w:t>
      </w:r>
      <w:r w:rsidRPr="00EE0535">
        <w:rPr>
          <w:rFonts w:asciiTheme="majorBidi" w:hAnsiTheme="majorBidi" w:cstheme="majorBidi"/>
          <w:sz w:val="24"/>
          <w:szCs w:val="24"/>
        </w:rPr>
        <w:t>e financement de l’EFTP par le développement de la commande publique est assuré ;</w:t>
      </w:r>
    </w:p>
    <w:p w14:paraId="66E6482C" w14:textId="77777777" w:rsidR="00E75329" w:rsidRPr="00DA625C" w:rsidRDefault="00E75329" w:rsidP="00CC6E6F">
      <w:pPr>
        <w:pStyle w:val="Paragraphedeliste"/>
        <w:widowControl w:val="0"/>
        <w:numPr>
          <w:ilvl w:val="1"/>
          <w:numId w:val="80"/>
        </w:numPr>
        <w:autoSpaceDE w:val="0"/>
        <w:autoSpaceDN w:val="0"/>
        <w:spacing w:after="0" w:line="276" w:lineRule="auto"/>
        <w:contextualSpacing w:val="0"/>
        <w:jc w:val="both"/>
        <w:rPr>
          <w:rFonts w:asciiTheme="majorBidi" w:hAnsiTheme="majorBidi" w:cstheme="majorBidi"/>
          <w:sz w:val="24"/>
          <w:szCs w:val="24"/>
        </w:rPr>
      </w:pPr>
      <w:r w:rsidRPr="00CC6E6F">
        <w:rPr>
          <w:rFonts w:asciiTheme="majorBidi" w:hAnsiTheme="majorBidi" w:cstheme="majorBidi"/>
          <w:sz w:val="24"/>
          <w:szCs w:val="24"/>
        </w:rPr>
        <w:t>Résultat 3 :</w:t>
      </w:r>
      <w:r w:rsidRPr="00DA625C">
        <w:rPr>
          <w:rFonts w:asciiTheme="majorBidi" w:hAnsiTheme="majorBidi" w:cstheme="majorBidi"/>
          <w:sz w:val="24"/>
          <w:szCs w:val="24"/>
        </w:rPr>
        <w:t xml:space="preserve"> </w:t>
      </w:r>
      <w:r w:rsidRPr="00EE0535">
        <w:rPr>
          <w:rFonts w:asciiTheme="majorBidi" w:hAnsiTheme="majorBidi" w:cstheme="majorBidi"/>
          <w:sz w:val="24"/>
          <w:szCs w:val="24"/>
        </w:rPr>
        <w:t>un budget programme ainsi qu’une subvention en termes de ressource additionnelle sont mis à la disposition de l’EFTP ;</w:t>
      </w:r>
    </w:p>
    <w:p w14:paraId="66E6482D" w14:textId="35FE582B" w:rsidR="00E75329" w:rsidRPr="00EE0535" w:rsidRDefault="00E75329" w:rsidP="00CC6E6F">
      <w:pPr>
        <w:pStyle w:val="Paragraphedeliste"/>
        <w:widowControl w:val="0"/>
        <w:numPr>
          <w:ilvl w:val="1"/>
          <w:numId w:val="80"/>
        </w:numPr>
        <w:autoSpaceDE w:val="0"/>
        <w:autoSpaceDN w:val="0"/>
        <w:spacing w:after="0" w:line="276" w:lineRule="auto"/>
        <w:contextualSpacing w:val="0"/>
        <w:jc w:val="both"/>
        <w:rPr>
          <w:rFonts w:asciiTheme="majorBidi" w:hAnsiTheme="majorBidi" w:cstheme="majorBidi"/>
          <w:sz w:val="24"/>
          <w:szCs w:val="24"/>
        </w:rPr>
      </w:pPr>
      <w:r w:rsidRPr="00CC6E6F">
        <w:rPr>
          <w:rFonts w:asciiTheme="majorBidi" w:hAnsiTheme="majorBidi" w:cstheme="majorBidi"/>
          <w:sz w:val="24"/>
          <w:szCs w:val="24"/>
        </w:rPr>
        <w:t xml:space="preserve">Résultat 4 : </w:t>
      </w:r>
      <w:r w:rsidRPr="00EE0535">
        <w:rPr>
          <w:rFonts w:asciiTheme="majorBidi" w:hAnsiTheme="majorBidi" w:cstheme="majorBidi"/>
          <w:sz w:val="24"/>
          <w:szCs w:val="24"/>
        </w:rPr>
        <w:t>le co-financement des formations portant sur les secteurs prioritaires est assuré par toutes les parties prenantes.</w:t>
      </w:r>
    </w:p>
    <w:p w14:paraId="798948DA" w14:textId="77777777" w:rsidR="00E4453A" w:rsidRPr="00DA625C" w:rsidRDefault="00E4453A" w:rsidP="00CC6E6F">
      <w:pPr>
        <w:pStyle w:val="Paragraphedeliste"/>
        <w:widowControl w:val="0"/>
        <w:autoSpaceDE w:val="0"/>
        <w:autoSpaceDN w:val="0"/>
        <w:spacing w:after="0" w:line="276" w:lineRule="auto"/>
        <w:ind w:left="1637"/>
        <w:contextualSpacing w:val="0"/>
        <w:jc w:val="both"/>
        <w:rPr>
          <w:rFonts w:asciiTheme="majorBidi" w:hAnsiTheme="majorBidi" w:cstheme="majorBidi"/>
          <w:sz w:val="24"/>
          <w:szCs w:val="24"/>
        </w:rPr>
      </w:pPr>
    </w:p>
    <w:p w14:paraId="75CB7B1C" w14:textId="2EB955CE" w:rsidR="00D906AF" w:rsidRPr="00CC6E6F" w:rsidRDefault="00DA625C" w:rsidP="000472B7">
      <w:pPr>
        <w:spacing w:line="276" w:lineRule="auto"/>
        <w:jc w:val="both"/>
        <w:rPr>
          <w:rFonts w:asciiTheme="majorBidi" w:hAnsiTheme="majorBidi" w:cstheme="majorBidi"/>
          <w:bCs/>
          <w:sz w:val="24"/>
          <w:szCs w:val="24"/>
          <w:u w:val="single"/>
        </w:rPr>
      </w:pPr>
      <w:r w:rsidRPr="00CC6E6F">
        <w:rPr>
          <w:rFonts w:asciiTheme="majorBidi" w:hAnsiTheme="majorBidi" w:cstheme="majorBidi"/>
          <w:bCs/>
          <w:sz w:val="24"/>
          <w:szCs w:val="24"/>
          <w:u w:val="single"/>
        </w:rPr>
        <w:t>Axe stratégique n°</w:t>
      </w:r>
      <w:r w:rsidR="00130434" w:rsidRPr="00CC6E6F">
        <w:rPr>
          <w:rFonts w:asciiTheme="majorBidi" w:hAnsiTheme="majorBidi" w:cstheme="majorBidi"/>
          <w:bCs/>
          <w:sz w:val="24"/>
          <w:szCs w:val="24"/>
          <w:u w:val="single"/>
        </w:rPr>
        <w:t xml:space="preserve"> </w:t>
      </w:r>
      <w:r w:rsidR="00E75329" w:rsidRPr="00CC6E6F">
        <w:rPr>
          <w:rFonts w:asciiTheme="majorBidi" w:hAnsiTheme="majorBidi" w:cstheme="majorBidi"/>
          <w:bCs/>
          <w:sz w:val="24"/>
          <w:szCs w:val="24"/>
          <w:u w:val="single"/>
        </w:rPr>
        <w:t>2 : Elargir l'accès aux compétenc</w:t>
      </w:r>
      <w:r w:rsidR="00D906AF" w:rsidRPr="00CC6E6F">
        <w:rPr>
          <w:rFonts w:asciiTheme="majorBidi" w:hAnsiTheme="majorBidi" w:cstheme="majorBidi"/>
          <w:bCs/>
          <w:sz w:val="24"/>
          <w:szCs w:val="24"/>
          <w:u w:val="single"/>
        </w:rPr>
        <w:t>es à travers l'EFTP amélioré</w:t>
      </w:r>
    </w:p>
    <w:p w14:paraId="66E64831" w14:textId="508537E7" w:rsidR="00E75329" w:rsidRPr="00CC6E6F" w:rsidRDefault="00DA625C" w:rsidP="000472B7">
      <w:pPr>
        <w:spacing w:after="240" w:line="276" w:lineRule="auto"/>
        <w:jc w:val="both"/>
        <w:rPr>
          <w:rFonts w:asciiTheme="majorBidi" w:hAnsiTheme="majorBidi" w:cstheme="majorBidi"/>
          <w:bCs/>
          <w:sz w:val="24"/>
          <w:szCs w:val="24"/>
        </w:rPr>
      </w:pPr>
      <w:r w:rsidRPr="00CC6E6F">
        <w:rPr>
          <w:rFonts w:asciiTheme="majorBidi" w:hAnsiTheme="majorBidi" w:cstheme="majorBidi"/>
          <w:bCs/>
          <w:sz w:val="24"/>
          <w:szCs w:val="24"/>
        </w:rPr>
        <w:t xml:space="preserve">Objectif 1 : </w:t>
      </w:r>
      <w:r w:rsidR="00E75329" w:rsidRPr="00CC6E6F">
        <w:rPr>
          <w:rFonts w:asciiTheme="majorBidi" w:hAnsiTheme="majorBidi" w:cstheme="majorBidi"/>
          <w:bCs/>
          <w:sz w:val="24"/>
          <w:szCs w:val="24"/>
        </w:rPr>
        <w:t xml:space="preserve">Assurer le renforcement des capacités des formateurs et du personnel </w:t>
      </w:r>
      <w:r w:rsidR="00CE6C72" w:rsidRPr="00CC6E6F">
        <w:rPr>
          <w:rFonts w:asciiTheme="majorBidi" w:hAnsiTheme="majorBidi" w:cstheme="majorBidi"/>
          <w:bCs/>
          <w:sz w:val="24"/>
          <w:szCs w:val="24"/>
        </w:rPr>
        <w:t>d’encadrement et de management </w:t>
      </w:r>
    </w:p>
    <w:p w14:paraId="66E64832" w14:textId="77777777" w:rsidR="00E75329" w:rsidRPr="00DA625C" w:rsidRDefault="00E75329" w:rsidP="00CC6E6F">
      <w:pPr>
        <w:spacing w:line="276" w:lineRule="auto"/>
        <w:jc w:val="both"/>
        <w:rPr>
          <w:rFonts w:asciiTheme="majorBidi" w:hAnsiTheme="majorBidi" w:cstheme="majorBidi"/>
          <w:sz w:val="24"/>
          <w:szCs w:val="24"/>
        </w:rPr>
      </w:pPr>
      <w:r w:rsidRPr="00DA625C">
        <w:rPr>
          <w:rFonts w:asciiTheme="majorBidi" w:hAnsiTheme="majorBidi" w:cstheme="majorBidi"/>
          <w:sz w:val="24"/>
          <w:szCs w:val="24"/>
        </w:rPr>
        <w:t>Cet objectif est prioritaire pour améliorer l’offre de la formation. Les actions ci-après sont prévues faciliter l’atteinte des résultats suivants :</w:t>
      </w:r>
    </w:p>
    <w:p w14:paraId="66E64833" w14:textId="77777777" w:rsidR="00E75329" w:rsidRPr="00DA625C" w:rsidRDefault="00E75329" w:rsidP="00CC6E6F">
      <w:pPr>
        <w:pStyle w:val="Paragraphedeliste"/>
        <w:widowControl w:val="0"/>
        <w:numPr>
          <w:ilvl w:val="1"/>
          <w:numId w:val="80"/>
        </w:numPr>
        <w:autoSpaceDE w:val="0"/>
        <w:autoSpaceDN w:val="0"/>
        <w:spacing w:after="0" w:line="276" w:lineRule="auto"/>
        <w:contextualSpacing w:val="0"/>
        <w:jc w:val="both"/>
        <w:rPr>
          <w:rFonts w:asciiTheme="majorBidi" w:hAnsiTheme="majorBidi" w:cstheme="majorBidi"/>
          <w:sz w:val="24"/>
          <w:szCs w:val="24"/>
        </w:rPr>
      </w:pPr>
      <w:r w:rsidRPr="00CC6E6F">
        <w:rPr>
          <w:rFonts w:asciiTheme="majorBidi" w:hAnsiTheme="majorBidi" w:cstheme="majorBidi"/>
          <w:sz w:val="24"/>
          <w:szCs w:val="24"/>
        </w:rPr>
        <w:t>Résultat 1 :</w:t>
      </w:r>
      <w:r w:rsidRPr="00DA625C">
        <w:rPr>
          <w:rFonts w:asciiTheme="majorBidi" w:hAnsiTheme="majorBidi" w:cstheme="majorBidi"/>
          <w:sz w:val="24"/>
          <w:szCs w:val="24"/>
        </w:rPr>
        <w:t xml:space="preserve"> la formation pédagogique des formateurs axée sur les nouveaux courants d’apprentissage (APC, sciences cognitives, didactique professionnelle, neuro-pédagogie…) est assurée ;</w:t>
      </w:r>
    </w:p>
    <w:p w14:paraId="66E64834" w14:textId="77777777" w:rsidR="00E75329" w:rsidRPr="00DA625C" w:rsidRDefault="00E75329" w:rsidP="00CC6E6F">
      <w:pPr>
        <w:pStyle w:val="Paragraphedeliste"/>
        <w:widowControl w:val="0"/>
        <w:numPr>
          <w:ilvl w:val="1"/>
          <w:numId w:val="80"/>
        </w:numPr>
        <w:autoSpaceDE w:val="0"/>
        <w:autoSpaceDN w:val="0"/>
        <w:spacing w:after="0" w:line="276" w:lineRule="auto"/>
        <w:contextualSpacing w:val="0"/>
        <w:jc w:val="both"/>
        <w:rPr>
          <w:rFonts w:asciiTheme="majorBidi" w:hAnsiTheme="majorBidi" w:cstheme="majorBidi"/>
          <w:sz w:val="24"/>
          <w:szCs w:val="24"/>
        </w:rPr>
      </w:pPr>
      <w:r w:rsidRPr="00CC6E6F">
        <w:rPr>
          <w:rFonts w:asciiTheme="majorBidi" w:hAnsiTheme="majorBidi" w:cstheme="majorBidi"/>
          <w:sz w:val="24"/>
          <w:szCs w:val="24"/>
        </w:rPr>
        <w:t xml:space="preserve">Résultat 2 : la formation des formateurs en technologiques avancées et utilisation des </w:t>
      </w:r>
      <w:r w:rsidRPr="00DA625C">
        <w:rPr>
          <w:rFonts w:asciiTheme="majorBidi" w:hAnsiTheme="majorBidi" w:cstheme="majorBidi"/>
          <w:sz w:val="24"/>
          <w:szCs w:val="24"/>
        </w:rPr>
        <w:t>équipements de pointe pour doter les apprenants de meilleures compétences permettant leur employabilité est assurée ;</w:t>
      </w:r>
    </w:p>
    <w:p w14:paraId="66E64835" w14:textId="77777777" w:rsidR="00E75329" w:rsidRPr="00DA625C" w:rsidRDefault="00E75329" w:rsidP="00CC6E6F">
      <w:pPr>
        <w:pStyle w:val="Paragraphedeliste"/>
        <w:widowControl w:val="0"/>
        <w:numPr>
          <w:ilvl w:val="1"/>
          <w:numId w:val="80"/>
        </w:numPr>
        <w:autoSpaceDE w:val="0"/>
        <w:autoSpaceDN w:val="0"/>
        <w:spacing w:after="0" w:line="276" w:lineRule="auto"/>
        <w:contextualSpacing w:val="0"/>
        <w:jc w:val="both"/>
        <w:rPr>
          <w:rFonts w:asciiTheme="majorBidi" w:hAnsiTheme="majorBidi" w:cstheme="majorBidi"/>
          <w:sz w:val="24"/>
          <w:szCs w:val="24"/>
        </w:rPr>
      </w:pPr>
      <w:r w:rsidRPr="00CC6E6F">
        <w:rPr>
          <w:rFonts w:asciiTheme="majorBidi" w:hAnsiTheme="majorBidi" w:cstheme="majorBidi"/>
          <w:sz w:val="24"/>
          <w:szCs w:val="24"/>
        </w:rPr>
        <w:t>Résultat 3 :</w:t>
      </w:r>
      <w:r w:rsidRPr="00DA625C">
        <w:rPr>
          <w:rFonts w:asciiTheme="majorBidi" w:hAnsiTheme="majorBidi" w:cstheme="majorBidi"/>
          <w:sz w:val="24"/>
          <w:szCs w:val="24"/>
        </w:rPr>
        <w:t> le perfectionnement du personnel d’encadrement en vue d’assurer une meilleure coordination des entreprises et contrôle de la qualité des modes de formation par apprentissage et en alternance est assuré ;</w:t>
      </w:r>
    </w:p>
    <w:p w14:paraId="66E64837" w14:textId="69448791" w:rsidR="00E75329" w:rsidRPr="00DA625C" w:rsidRDefault="00E75329" w:rsidP="00CC6E6F">
      <w:pPr>
        <w:pStyle w:val="Paragraphedeliste"/>
        <w:widowControl w:val="0"/>
        <w:numPr>
          <w:ilvl w:val="1"/>
          <w:numId w:val="80"/>
        </w:numPr>
        <w:autoSpaceDE w:val="0"/>
        <w:autoSpaceDN w:val="0"/>
        <w:spacing w:after="0" w:line="276" w:lineRule="auto"/>
        <w:contextualSpacing w:val="0"/>
        <w:jc w:val="both"/>
        <w:rPr>
          <w:rFonts w:asciiTheme="majorBidi" w:hAnsiTheme="majorBidi" w:cstheme="majorBidi"/>
          <w:sz w:val="24"/>
          <w:szCs w:val="24"/>
        </w:rPr>
      </w:pPr>
      <w:r w:rsidRPr="00CC6E6F">
        <w:rPr>
          <w:rFonts w:asciiTheme="majorBidi" w:hAnsiTheme="majorBidi" w:cstheme="majorBidi"/>
          <w:sz w:val="24"/>
          <w:szCs w:val="24"/>
        </w:rPr>
        <w:t>Résultat 4</w:t>
      </w:r>
      <w:r w:rsidR="00471F37" w:rsidRPr="00CC6E6F">
        <w:rPr>
          <w:rFonts w:asciiTheme="majorBidi" w:hAnsiTheme="majorBidi" w:cstheme="majorBidi"/>
          <w:sz w:val="24"/>
          <w:szCs w:val="24"/>
        </w:rPr>
        <w:t xml:space="preserve"> </w:t>
      </w:r>
      <w:r w:rsidRPr="00CC6E6F">
        <w:rPr>
          <w:rFonts w:asciiTheme="majorBidi" w:hAnsiTheme="majorBidi" w:cstheme="majorBidi"/>
          <w:sz w:val="24"/>
          <w:szCs w:val="24"/>
        </w:rPr>
        <w:t>:</w:t>
      </w:r>
      <w:r w:rsidRPr="00DA625C">
        <w:rPr>
          <w:rFonts w:asciiTheme="majorBidi" w:hAnsiTheme="majorBidi" w:cstheme="majorBidi"/>
          <w:sz w:val="24"/>
          <w:szCs w:val="24"/>
        </w:rPr>
        <w:t xml:space="preserve"> le renforcement des capacités managériales des directeurs des établissements de l’EFTP en matière des compétences de bonne gouvernance et partenariat avec le secteur privé est réalisé.</w:t>
      </w:r>
    </w:p>
    <w:p w14:paraId="66E64839" w14:textId="4D0675A5" w:rsidR="00E75329" w:rsidRPr="00CC6E6F" w:rsidRDefault="00DA625C" w:rsidP="000472B7">
      <w:pPr>
        <w:spacing w:line="276" w:lineRule="auto"/>
        <w:jc w:val="both"/>
        <w:rPr>
          <w:rFonts w:asciiTheme="majorBidi" w:hAnsiTheme="majorBidi" w:cstheme="majorBidi"/>
          <w:bCs/>
          <w:sz w:val="24"/>
          <w:szCs w:val="24"/>
        </w:rPr>
      </w:pPr>
      <w:r w:rsidRPr="00CC6E6F">
        <w:rPr>
          <w:rFonts w:asciiTheme="majorBidi" w:hAnsiTheme="majorBidi" w:cstheme="majorBidi"/>
          <w:bCs/>
          <w:sz w:val="24"/>
          <w:szCs w:val="24"/>
        </w:rPr>
        <w:t xml:space="preserve">Objectif 2 : </w:t>
      </w:r>
      <w:r w:rsidR="00E75329" w:rsidRPr="00CC6E6F">
        <w:rPr>
          <w:rFonts w:asciiTheme="majorBidi" w:hAnsiTheme="majorBidi" w:cstheme="majorBidi"/>
          <w:bCs/>
          <w:sz w:val="24"/>
          <w:szCs w:val="24"/>
        </w:rPr>
        <w:t>Dévelop</w:t>
      </w:r>
      <w:r w:rsidR="00D906AF" w:rsidRPr="00CC6E6F">
        <w:rPr>
          <w:rFonts w:asciiTheme="majorBidi" w:hAnsiTheme="majorBidi" w:cstheme="majorBidi"/>
          <w:bCs/>
          <w:sz w:val="24"/>
          <w:szCs w:val="24"/>
        </w:rPr>
        <w:t>per l’Ingénierie des Curricula </w:t>
      </w:r>
    </w:p>
    <w:p w14:paraId="66E6483A" w14:textId="77777777" w:rsidR="00E75329" w:rsidRPr="00DA625C" w:rsidRDefault="00E75329" w:rsidP="000472B7">
      <w:pPr>
        <w:spacing w:line="276" w:lineRule="auto"/>
        <w:jc w:val="both"/>
        <w:rPr>
          <w:rFonts w:asciiTheme="majorBidi" w:hAnsiTheme="majorBidi" w:cstheme="majorBidi"/>
          <w:sz w:val="24"/>
          <w:szCs w:val="24"/>
        </w:rPr>
      </w:pPr>
      <w:r w:rsidRPr="00DA625C">
        <w:rPr>
          <w:rFonts w:asciiTheme="majorBidi" w:hAnsiTheme="majorBidi" w:cstheme="majorBidi"/>
          <w:sz w:val="24"/>
          <w:szCs w:val="24"/>
        </w:rPr>
        <w:lastRenderedPageBreak/>
        <w:t>Le développement de l’ingénierie du curricula nécessite un renforcement des capacités du dispositif de l’EFTP facilitant un rapprochement de l’offre de formation à la demande du marché du travail à travers des actions concrètes pour atteindre les résultats ci-après :</w:t>
      </w:r>
    </w:p>
    <w:p w14:paraId="66E6483B" w14:textId="77777777" w:rsidR="00E75329" w:rsidRPr="00DA625C" w:rsidRDefault="00E75329" w:rsidP="00CC6E6F">
      <w:pPr>
        <w:pStyle w:val="Paragraphedeliste"/>
        <w:widowControl w:val="0"/>
        <w:numPr>
          <w:ilvl w:val="1"/>
          <w:numId w:val="80"/>
        </w:numPr>
        <w:autoSpaceDE w:val="0"/>
        <w:autoSpaceDN w:val="0"/>
        <w:spacing w:after="0" w:line="276" w:lineRule="auto"/>
        <w:contextualSpacing w:val="0"/>
        <w:jc w:val="both"/>
        <w:rPr>
          <w:rFonts w:asciiTheme="majorBidi" w:hAnsiTheme="majorBidi" w:cstheme="majorBidi"/>
          <w:sz w:val="24"/>
          <w:szCs w:val="24"/>
        </w:rPr>
      </w:pPr>
      <w:r w:rsidRPr="00CC6E6F">
        <w:rPr>
          <w:rFonts w:asciiTheme="majorBidi" w:hAnsiTheme="majorBidi" w:cstheme="majorBidi"/>
          <w:sz w:val="24"/>
          <w:szCs w:val="24"/>
        </w:rPr>
        <w:t>Résultat 1 :</w:t>
      </w:r>
      <w:r w:rsidRPr="00DA625C">
        <w:rPr>
          <w:rFonts w:asciiTheme="majorBidi" w:hAnsiTheme="majorBidi" w:cstheme="majorBidi"/>
          <w:sz w:val="24"/>
          <w:szCs w:val="24"/>
        </w:rPr>
        <w:t xml:space="preserve"> les approches pédagogiques sont définies et évaluées ;</w:t>
      </w:r>
    </w:p>
    <w:p w14:paraId="66E6483C" w14:textId="77777777" w:rsidR="00E75329" w:rsidRPr="00DA625C" w:rsidRDefault="00E75329" w:rsidP="00CC6E6F">
      <w:pPr>
        <w:pStyle w:val="Paragraphedeliste"/>
        <w:widowControl w:val="0"/>
        <w:numPr>
          <w:ilvl w:val="1"/>
          <w:numId w:val="80"/>
        </w:numPr>
        <w:autoSpaceDE w:val="0"/>
        <w:autoSpaceDN w:val="0"/>
        <w:spacing w:after="0" w:line="276" w:lineRule="auto"/>
        <w:contextualSpacing w:val="0"/>
        <w:jc w:val="both"/>
        <w:rPr>
          <w:rFonts w:asciiTheme="majorBidi" w:hAnsiTheme="majorBidi" w:cstheme="majorBidi"/>
          <w:sz w:val="24"/>
          <w:szCs w:val="24"/>
        </w:rPr>
      </w:pPr>
      <w:r w:rsidRPr="00CC6E6F">
        <w:rPr>
          <w:rFonts w:asciiTheme="majorBidi" w:hAnsiTheme="majorBidi" w:cstheme="majorBidi"/>
          <w:sz w:val="24"/>
          <w:szCs w:val="24"/>
        </w:rPr>
        <w:t>Résultat 2 :</w:t>
      </w:r>
      <w:r w:rsidRPr="00DA625C">
        <w:rPr>
          <w:rFonts w:asciiTheme="majorBidi" w:hAnsiTheme="majorBidi" w:cstheme="majorBidi"/>
          <w:sz w:val="24"/>
          <w:szCs w:val="24"/>
        </w:rPr>
        <w:t> les modules de l’ingénierie de formation sont définis ;</w:t>
      </w:r>
    </w:p>
    <w:p w14:paraId="5419A107" w14:textId="03242026" w:rsidR="00D906AF" w:rsidRPr="00DA625C" w:rsidRDefault="00E75329" w:rsidP="00CC6E6F">
      <w:pPr>
        <w:pStyle w:val="Paragraphedeliste"/>
        <w:widowControl w:val="0"/>
        <w:numPr>
          <w:ilvl w:val="1"/>
          <w:numId w:val="80"/>
        </w:numPr>
        <w:autoSpaceDE w:val="0"/>
        <w:autoSpaceDN w:val="0"/>
        <w:spacing w:after="0" w:line="276" w:lineRule="auto"/>
        <w:contextualSpacing w:val="0"/>
        <w:jc w:val="both"/>
        <w:rPr>
          <w:rFonts w:asciiTheme="majorBidi" w:hAnsiTheme="majorBidi" w:cstheme="majorBidi"/>
          <w:sz w:val="24"/>
          <w:szCs w:val="24"/>
        </w:rPr>
      </w:pPr>
      <w:r w:rsidRPr="00CC6E6F">
        <w:rPr>
          <w:rFonts w:asciiTheme="majorBidi" w:hAnsiTheme="majorBidi" w:cstheme="majorBidi"/>
          <w:sz w:val="24"/>
          <w:szCs w:val="24"/>
        </w:rPr>
        <w:t>Résultat 3 :</w:t>
      </w:r>
      <w:r w:rsidRPr="00DA625C">
        <w:rPr>
          <w:rFonts w:asciiTheme="majorBidi" w:hAnsiTheme="majorBidi" w:cstheme="majorBidi"/>
          <w:sz w:val="24"/>
          <w:szCs w:val="24"/>
        </w:rPr>
        <w:t> les programmes de formation professionnelle des secteurs prioritaires sont identifiés.</w:t>
      </w:r>
    </w:p>
    <w:p w14:paraId="1BF1F267" w14:textId="77777777" w:rsidR="00626FDB" w:rsidRPr="00DA625C" w:rsidRDefault="00626FDB" w:rsidP="000472B7">
      <w:pPr>
        <w:pStyle w:val="Paragraphedeliste"/>
        <w:widowControl w:val="0"/>
        <w:autoSpaceDE w:val="0"/>
        <w:autoSpaceDN w:val="0"/>
        <w:spacing w:after="0" w:line="276" w:lineRule="auto"/>
        <w:ind w:left="1637"/>
        <w:contextualSpacing w:val="0"/>
        <w:jc w:val="both"/>
        <w:rPr>
          <w:rFonts w:asciiTheme="majorBidi" w:hAnsiTheme="majorBidi" w:cstheme="majorBidi"/>
          <w:sz w:val="24"/>
          <w:szCs w:val="24"/>
        </w:rPr>
      </w:pPr>
    </w:p>
    <w:p w14:paraId="66E64840" w14:textId="72956019" w:rsidR="00E75329" w:rsidRPr="00DA625C" w:rsidRDefault="00DA625C" w:rsidP="000472B7">
      <w:pPr>
        <w:widowControl w:val="0"/>
        <w:autoSpaceDE w:val="0"/>
        <w:autoSpaceDN w:val="0"/>
        <w:spacing w:after="0" w:line="276" w:lineRule="auto"/>
        <w:jc w:val="both"/>
        <w:rPr>
          <w:rFonts w:asciiTheme="majorBidi" w:hAnsiTheme="majorBidi" w:cstheme="majorBidi"/>
          <w:sz w:val="24"/>
          <w:szCs w:val="24"/>
        </w:rPr>
      </w:pPr>
      <w:r w:rsidRPr="00CC6E6F">
        <w:rPr>
          <w:rFonts w:asciiTheme="majorBidi" w:hAnsiTheme="majorBidi" w:cstheme="majorBidi"/>
          <w:bCs/>
          <w:sz w:val="24"/>
          <w:szCs w:val="24"/>
        </w:rPr>
        <w:t xml:space="preserve">Objectif </w:t>
      </w:r>
      <w:r w:rsidR="00D906AF" w:rsidRPr="00CC6E6F">
        <w:rPr>
          <w:rFonts w:asciiTheme="majorBidi" w:hAnsiTheme="majorBidi" w:cstheme="majorBidi"/>
          <w:bCs/>
          <w:sz w:val="24"/>
          <w:szCs w:val="24"/>
        </w:rPr>
        <w:t>3</w:t>
      </w:r>
      <w:r w:rsidR="00E75329" w:rsidRPr="00CC6E6F">
        <w:rPr>
          <w:rFonts w:asciiTheme="majorBidi" w:hAnsiTheme="majorBidi" w:cstheme="majorBidi"/>
          <w:bCs/>
          <w:sz w:val="24"/>
          <w:szCs w:val="24"/>
        </w:rPr>
        <w:t> : Améliorer la capacité d’accueil des établissements de l’EFTP </w:t>
      </w:r>
    </w:p>
    <w:p w14:paraId="66E64841" w14:textId="77777777" w:rsidR="00E75329" w:rsidRPr="00DA625C" w:rsidRDefault="00E75329" w:rsidP="000472B7">
      <w:pPr>
        <w:spacing w:line="276" w:lineRule="auto"/>
        <w:jc w:val="both"/>
        <w:rPr>
          <w:rFonts w:asciiTheme="majorBidi" w:hAnsiTheme="majorBidi" w:cstheme="majorBidi"/>
          <w:sz w:val="24"/>
          <w:szCs w:val="24"/>
        </w:rPr>
      </w:pPr>
      <w:r w:rsidRPr="00DA625C">
        <w:rPr>
          <w:rFonts w:asciiTheme="majorBidi" w:hAnsiTheme="majorBidi" w:cstheme="majorBidi"/>
          <w:sz w:val="24"/>
          <w:szCs w:val="24"/>
        </w:rPr>
        <w:t>Cet objectif ambitionne la transformation qualitative des établissements de l’EFTP pour offrir aux apprenants les meilleures conditions de formation.</w:t>
      </w:r>
    </w:p>
    <w:p w14:paraId="66E64842" w14:textId="77777777" w:rsidR="00E75329" w:rsidRPr="00DA625C" w:rsidRDefault="00E75329" w:rsidP="00CC6E6F">
      <w:pPr>
        <w:pStyle w:val="Paragraphedeliste"/>
        <w:widowControl w:val="0"/>
        <w:numPr>
          <w:ilvl w:val="1"/>
          <w:numId w:val="80"/>
        </w:numPr>
        <w:autoSpaceDE w:val="0"/>
        <w:autoSpaceDN w:val="0"/>
        <w:spacing w:after="0" w:line="276" w:lineRule="auto"/>
        <w:contextualSpacing w:val="0"/>
        <w:jc w:val="both"/>
        <w:rPr>
          <w:rFonts w:asciiTheme="majorBidi" w:hAnsiTheme="majorBidi" w:cstheme="majorBidi"/>
          <w:sz w:val="24"/>
          <w:szCs w:val="24"/>
        </w:rPr>
      </w:pPr>
      <w:r w:rsidRPr="00CC6E6F">
        <w:rPr>
          <w:rFonts w:asciiTheme="majorBidi" w:hAnsiTheme="majorBidi" w:cstheme="majorBidi"/>
          <w:sz w:val="24"/>
          <w:szCs w:val="24"/>
        </w:rPr>
        <w:t>Résultat 1 :</w:t>
      </w:r>
      <w:r w:rsidRPr="00DA625C">
        <w:rPr>
          <w:rFonts w:asciiTheme="majorBidi" w:hAnsiTheme="majorBidi" w:cstheme="majorBidi"/>
          <w:sz w:val="24"/>
          <w:szCs w:val="24"/>
        </w:rPr>
        <w:t> Améliorer les espaces d’accueil et de formation ;</w:t>
      </w:r>
    </w:p>
    <w:p w14:paraId="66E64843" w14:textId="77777777" w:rsidR="00E75329" w:rsidRPr="00DA625C" w:rsidRDefault="00E75329" w:rsidP="00CC6E6F">
      <w:pPr>
        <w:pStyle w:val="Paragraphedeliste"/>
        <w:widowControl w:val="0"/>
        <w:numPr>
          <w:ilvl w:val="1"/>
          <w:numId w:val="80"/>
        </w:numPr>
        <w:autoSpaceDE w:val="0"/>
        <w:autoSpaceDN w:val="0"/>
        <w:spacing w:after="0" w:line="276" w:lineRule="auto"/>
        <w:contextualSpacing w:val="0"/>
        <w:jc w:val="both"/>
        <w:rPr>
          <w:rFonts w:asciiTheme="majorBidi" w:hAnsiTheme="majorBidi" w:cstheme="majorBidi"/>
          <w:sz w:val="24"/>
          <w:szCs w:val="24"/>
        </w:rPr>
      </w:pPr>
      <w:r w:rsidRPr="00CC6E6F">
        <w:rPr>
          <w:rFonts w:asciiTheme="majorBidi" w:hAnsiTheme="majorBidi" w:cstheme="majorBidi"/>
          <w:sz w:val="24"/>
          <w:szCs w:val="24"/>
        </w:rPr>
        <w:t>Résultat 2 :</w:t>
      </w:r>
      <w:r w:rsidRPr="00DA625C">
        <w:rPr>
          <w:rFonts w:asciiTheme="majorBidi" w:hAnsiTheme="majorBidi" w:cstheme="majorBidi"/>
          <w:sz w:val="24"/>
          <w:szCs w:val="24"/>
        </w:rPr>
        <w:t> Doter les établissements des infrastructures, équipements et outils didactiques modernes.</w:t>
      </w:r>
    </w:p>
    <w:p w14:paraId="66E64844" w14:textId="230D39D8" w:rsidR="00E75329" w:rsidRPr="00CC6E6F" w:rsidRDefault="00DA625C" w:rsidP="000472B7">
      <w:pPr>
        <w:spacing w:line="276" w:lineRule="auto"/>
        <w:jc w:val="both"/>
        <w:rPr>
          <w:rFonts w:asciiTheme="majorBidi" w:hAnsiTheme="majorBidi" w:cstheme="majorBidi"/>
          <w:bCs/>
          <w:sz w:val="24"/>
          <w:szCs w:val="24"/>
        </w:rPr>
      </w:pPr>
      <w:r w:rsidRPr="00CC6E6F">
        <w:rPr>
          <w:rFonts w:asciiTheme="majorBidi" w:hAnsiTheme="majorBidi" w:cstheme="majorBidi"/>
          <w:bCs/>
          <w:sz w:val="24"/>
          <w:szCs w:val="24"/>
        </w:rPr>
        <w:t>Objectif 4</w:t>
      </w:r>
      <w:r w:rsidR="00E75329" w:rsidRPr="00CC6E6F">
        <w:rPr>
          <w:rFonts w:asciiTheme="majorBidi" w:hAnsiTheme="majorBidi" w:cstheme="majorBidi"/>
          <w:bCs/>
          <w:sz w:val="24"/>
          <w:szCs w:val="24"/>
        </w:rPr>
        <w:t> : Développer l’information et l’orientation professionnelle </w:t>
      </w:r>
    </w:p>
    <w:p w14:paraId="66E64845" w14:textId="77777777" w:rsidR="00E75329" w:rsidRPr="00DA625C" w:rsidRDefault="00E75329" w:rsidP="000472B7">
      <w:pPr>
        <w:spacing w:line="276" w:lineRule="auto"/>
        <w:jc w:val="both"/>
        <w:rPr>
          <w:rFonts w:asciiTheme="majorBidi" w:hAnsiTheme="majorBidi" w:cstheme="majorBidi"/>
          <w:sz w:val="24"/>
          <w:szCs w:val="24"/>
        </w:rPr>
      </w:pPr>
      <w:r w:rsidRPr="00DA625C">
        <w:rPr>
          <w:rFonts w:asciiTheme="majorBidi" w:hAnsiTheme="majorBidi" w:cstheme="majorBidi"/>
          <w:sz w:val="24"/>
          <w:szCs w:val="24"/>
        </w:rPr>
        <w:t>Cet objectif vise l’amélioration de l’attractivité de l’EFTP en favorisant la culture de travail et valorisant les métiers. Dans cette optique, deux résultats ci-dessous sont attendus.</w:t>
      </w:r>
    </w:p>
    <w:p w14:paraId="66E64846" w14:textId="77777777" w:rsidR="00E75329" w:rsidRPr="00DA625C" w:rsidRDefault="00E75329" w:rsidP="00CC6E6F">
      <w:pPr>
        <w:pStyle w:val="Paragraphedeliste"/>
        <w:widowControl w:val="0"/>
        <w:numPr>
          <w:ilvl w:val="1"/>
          <w:numId w:val="80"/>
        </w:numPr>
        <w:autoSpaceDE w:val="0"/>
        <w:autoSpaceDN w:val="0"/>
        <w:spacing w:after="0" w:line="276" w:lineRule="auto"/>
        <w:contextualSpacing w:val="0"/>
        <w:jc w:val="both"/>
        <w:rPr>
          <w:rFonts w:asciiTheme="majorBidi" w:hAnsiTheme="majorBidi" w:cstheme="majorBidi"/>
          <w:sz w:val="24"/>
          <w:szCs w:val="24"/>
        </w:rPr>
      </w:pPr>
      <w:r w:rsidRPr="00CC6E6F">
        <w:rPr>
          <w:rFonts w:asciiTheme="majorBidi" w:hAnsiTheme="majorBidi" w:cstheme="majorBidi"/>
          <w:sz w:val="24"/>
          <w:szCs w:val="24"/>
        </w:rPr>
        <w:t>Résultat 1 :</w:t>
      </w:r>
      <w:r w:rsidRPr="00DA625C">
        <w:rPr>
          <w:rFonts w:asciiTheme="majorBidi" w:hAnsiTheme="majorBidi" w:cstheme="majorBidi"/>
          <w:sz w:val="24"/>
          <w:szCs w:val="24"/>
        </w:rPr>
        <w:t>  des plans de communication axés sur la digitalisation et orientés sur les réseaux sociaux sont élaborés ;</w:t>
      </w:r>
    </w:p>
    <w:p w14:paraId="66E64847" w14:textId="77777777" w:rsidR="00E75329" w:rsidRPr="00DA625C" w:rsidRDefault="00E75329" w:rsidP="00CC6E6F">
      <w:pPr>
        <w:pStyle w:val="Paragraphedeliste"/>
        <w:widowControl w:val="0"/>
        <w:numPr>
          <w:ilvl w:val="1"/>
          <w:numId w:val="80"/>
        </w:numPr>
        <w:autoSpaceDE w:val="0"/>
        <w:autoSpaceDN w:val="0"/>
        <w:spacing w:after="0" w:line="276" w:lineRule="auto"/>
        <w:contextualSpacing w:val="0"/>
        <w:jc w:val="both"/>
        <w:rPr>
          <w:rFonts w:asciiTheme="majorBidi" w:hAnsiTheme="majorBidi" w:cstheme="majorBidi"/>
          <w:sz w:val="24"/>
          <w:szCs w:val="24"/>
        </w:rPr>
      </w:pPr>
      <w:r w:rsidRPr="00CC6E6F">
        <w:rPr>
          <w:rFonts w:asciiTheme="majorBidi" w:hAnsiTheme="majorBidi" w:cstheme="majorBidi"/>
          <w:sz w:val="24"/>
          <w:szCs w:val="24"/>
        </w:rPr>
        <w:t>Résultat 2 :</w:t>
      </w:r>
      <w:r w:rsidRPr="00DA625C">
        <w:rPr>
          <w:rFonts w:asciiTheme="majorBidi" w:hAnsiTheme="majorBidi" w:cstheme="majorBidi"/>
          <w:sz w:val="24"/>
          <w:szCs w:val="24"/>
        </w:rPr>
        <w:t> le cadre conceptuel de l’orientation professionnelle pour mieux valoriser les métiers et rendre la FP plus attractive est révisé.</w:t>
      </w:r>
    </w:p>
    <w:p w14:paraId="6D3765DF" w14:textId="77777777" w:rsidR="004858F4" w:rsidRDefault="004858F4" w:rsidP="000472B7">
      <w:pPr>
        <w:spacing w:line="276" w:lineRule="auto"/>
        <w:jc w:val="both"/>
        <w:rPr>
          <w:rFonts w:asciiTheme="majorBidi" w:hAnsiTheme="majorBidi" w:cstheme="majorBidi"/>
          <w:bCs/>
          <w:sz w:val="24"/>
          <w:szCs w:val="24"/>
          <w:u w:val="single"/>
        </w:rPr>
      </w:pPr>
    </w:p>
    <w:p w14:paraId="7717951C" w14:textId="171D84B3" w:rsidR="00F240F7" w:rsidRPr="00CC6E6F" w:rsidRDefault="00DA625C" w:rsidP="000472B7">
      <w:pPr>
        <w:spacing w:line="276" w:lineRule="auto"/>
        <w:jc w:val="both"/>
        <w:rPr>
          <w:rFonts w:asciiTheme="majorBidi" w:hAnsiTheme="majorBidi" w:cstheme="majorBidi"/>
          <w:bCs/>
          <w:sz w:val="24"/>
          <w:szCs w:val="24"/>
          <w:u w:val="single"/>
        </w:rPr>
      </w:pPr>
      <w:r w:rsidRPr="00CC6E6F">
        <w:rPr>
          <w:rFonts w:asciiTheme="majorBidi" w:hAnsiTheme="majorBidi" w:cstheme="majorBidi"/>
          <w:bCs/>
          <w:sz w:val="24"/>
          <w:szCs w:val="24"/>
          <w:u w:val="single"/>
        </w:rPr>
        <w:t>Axe stratégique n°3 :</w:t>
      </w:r>
      <w:r w:rsidR="00F240F7" w:rsidRPr="00CC6E6F">
        <w:rPr>
          <w:rFonts w:asciiTheme="majorBidi" w:hAnsiTheme="majorBidi" w:cstheme="majorBidi"/>
          <w:bCs/>
          <w:sz w:val="24"/>
          <w:szCs w:val="24"/>
          <w:u w:val="single"/>
        </w:rPr>
        <w:t xml:space="preserve"> </w:t>
      </w:r>
      <w:r w:rsidR="00F240F7" w:rsidRPr="00CC6E6F">
        <w:rPr>
          <w:rFonts w:asciiTheme="majorBidi" w:hAnsiTheme="majorBidi" w:cstheme="majorBidi"/>
          <w:sz w:val="24"/>
          <w:szCs w:val="24"/>
          <w:u w:val="single"/>
        </w:rPr>
        <w:t xml:space="preserve">renforcer le dispositif opérationnel d’insertion socio-professionnelle des jeunes et des femmes. </w:t>
      </w:r>
    </w:p>
    <w:p w14:paraId="66E64849" w14:textId="77777777" w:rsidR="00E75329" w:rsidRPr="00DA625C" w:rsidRDefault="00E75329" w:rsidP="000472B7">
      <w:pPr>
        <w:spacing w:line="276" w:lineRule="auto"/>
        <w:jc w:val="both"/>
        <w:rPr>
          <w:rFonts w:asciiTheme="majorBidi" w:hAnsiTheme="majorBidi" w:cstheme="majorBidi"/>
          <w:sz w:val="24"/>
          <w:szCs w:val="24"/>
        </w:rPr>
      </w:pPr>
      <w:r w:rsidRPr="00DA625C">
        <w:rPr>
          <w:rFonts w:asciiTheme="majorBidi" w:hAnsiTheme="majorBidi" w:cstheme="majorBidi"/>
          <w:sz w:val="24"/>
          <w:szCs w:val="24"/>
        </w:rPr>
        <w:t>La sensibilité du marché de l’emploi aux « fluctuations » des compétences doit être résolue par la mise en place d’une gestion axée sur les résultats. Ainsi pour améliorer la gestion du marché de l’emploi, il est proposé, d’établir une plateforme numérique d’intermédiation, de reformer les dispositifs d’accompagnement à l’emploi des jeunes, etc. Les objectifs ci-dessous associés aux résultats sont attendus :</w:t>
      </w:r>
    </w:p>
    <w:p w14:paraId="66E6484A" w14:textId="669190F9" w:rsidR="00E75329" w:rsidRPr="00CC6E6F" w:rsidRDefault="00DA625C" w:rsidP="000472B7">
      <w:pPr>
        <w:widowControl w:val="0"/>
        <w:autoSpaceDE w:val="0"/>
        <w:autoSpaceDN w:val="0"/>
        <w:spacing w:after="0" w:line="276" w:lineRule="auto"/>
        <w:jc w:val="both"/>
        <w:rPr>
          <w:rFonts w:asciiTheme="majorBidi" w:hAnsiTheme="majorBidi" w:cstheme="majorBidi"/>
          <w:bCs/>
          <w:sz w:val="24"/>
          <w:szCs w:val="24"/>
        </w:rPr>
      </w:pPr>
      <w:r w:rsidRPr="00CC6E6F">
        <w:rPr>
          <w:rFonts w:asciiTheme="majorBidi" w:hAnsiTheme="majorBidi" w:cstheme="majorBidi"/>
          <w:bCs/>
          <w:sz w:val="24"/>
          <w:szCs w:val="24"/>
        </w:rPr>
        <w:t>Objectif 1 :</w:t>
      </w:r>
      <w:r w:rsidR="00E75329" w:rsidRPr="00CC6E6F">
        <w:rPr>
          <w:rFonts w:asciiTheme="majorBidi" w:hAnsiTheme="majorBidi" w:cstheme="majorBidi"/>
          <w:bCs/>
          <w:sz w:val="24"/>
          <w:szCs w:val="24"/>
        </w:rPr>
        <w:t xml:space="preserve"> Améliorer le fonctionnement et la gestion du marché de l’emploi</w:t>
      </w:r>
    </w:p>
    <w:p w14:paraId="66E6484B" w14:textId="0D0D914A" w:rsidR="00E75329" w:rsidRPr="00DA625C" w:rsidRDefault="00E75329" w:rsidP="00CC6E6F">
      <w:pPr>
        <w:pStyle w:val="Paragraphedeliste"/>
        <w:widowControl w:val="0"/>
        <w:numPr>
          <w:ilvl w:val="1"/>
          <w:numId w:val="79"/>
        </w:numPr>
        <w:autoSpaceDE w:val="0"/>
        <w:autoSpaceDN w:val="0"/>
        <w:spacing w:after="0" w:line="276" w:lineRule="auto"/>
        <w:contextualSpacing w:val="0"/>
        <w:jc w:val="both"/>
        <w:rPr>
          <w:rFonts w:asciiTheme="majorBidi" w:hAnsiTheme="majorBidi" w:cstheme="majorBidi"/>
          <w:sz w:val="24"/>
          <w:szCs w:val="24"/>
        </w:rPr>
      </w:pPr>
      <w:r w:rsidRPr="00CC6E6F">
        <w:rPr>
          <w:rFonts w:asciiTheme="majorBidi" w:hAnsiTheme="majorBidi" w:cstheme="majorBidi"/>
          <w:sz w:val="24"/>
          <w:szCs w:val="24"/>
        </w:rPr>
        <w:t>Résultat 1</w:t>
      </w:r>
      <w:r w:rsidR="00BA0F80" w:rsidRPr="00CC6E6F">
        <w:rPr>
          <w:rFonts w:asciiTheme="majorBidi" w:hAnsiTheme="majorBidi" w:cstheme="majorBidi"/>
          <w:sz w:val="24"/>
          <w:szCs w:val="24"/>
        </w:rPr>
        <w:t xml:space="preserve"> </w:t>
      </w:r>
      <w:r w:rsidRPr="00CC6E6F">
        <w:rPr>
          <w:rFonts w:asciiTheme="majorBidi" w:hAnsiTheme="majorBidi" w:cstheme="majorBidi"/>
          <w:sz w:val="24"/>
          <w:szCs w:val="24"/>
        </w:rPr>
        <w:t>: Le dispositif national de gestion du marché de l’emploi au Tchad est mis en place ;</w:t>
      </w:r>
    </w:p>
    <w:p w14:paraId="66E6484C" w14:textId="77777777" w:rsidR="00E75329" w:rsidRPr="00DA625C" w:rsidRDefault="00E75329" w:rsidP="00CC6E6F">
      <w:pPr>
        <w:pStyle w:val="Paragraphedeliste"/>
        <w:widowControl w:val="0"/>
        <w:numPr>
          <w:ilvl w:val="1"/>
          <w:numId w:val="79"/>
        </w:numPr>
        <w:autoSpaceDE w:val="0"/>
        <w:autoSpaceDN w:val="0"/>
        <w:spacing w:after="0" w:line="276" w:lineRule="auto"/>
        <w:contextualSpacing w:val="0"/>
        <w:jc w:val="both"/>
        <w:rPr>
          <w:rFonts w:asciiTheme="majorBidi" w:hAnsiTheme="majorBidi" w:cstheme="majorBidi"/>
          <w:sz w:val="24"/>
          <w:szCs w:val="24"/>
        </w:rPr>
      </w:pPr>
      <w:r w:rsidRPr="00CC6E6F">
        <w:rPr>
          <w:rFonts w:asciiTheme="majorBidi" w:hAnsiTheme="majorBidi" w:cstheme="majorBidi"/>
          <w:sz w:val="24"/>
          <w:szCs w:val="24"/>
        </w:rPr>
        <w:t>Résultat 2 :</w:t>
      </w:r>
      <w:r w:rsidRPr="00DA625C">
        <w:rPr>
          <w:rFonts w:asciiTheme="majorBidi" w:hAnsiTheme="majorBidi" w:cstheme="majorBidi"/>
          <w:sz w:val="24"/>
          <w:szCs w:val="24"/>
        </w:rPr>
        <w:t xml:space="preserve"> la plateforme numérique d’intermédiation sur le marché de l’emploi d’information et d’orientation des jeunes est mise en place ;</w:t>
      </w:r>
    </w:p>
    <w:p w14:paraId="66E6484D" w14:textId="77777777" w:rsidR="00E75329" w:rsidRPr="00DA625C" w:rsidRDefault="00E75329" w:rsidP="00CC6E6F">
      <w:pPr>
        <w:pStyle w:val="Paragraphedeliste"/>
        <w:widowControl w:val="0"/>
        <w:numPr>
          <w:ilvl w:val="1"/>
          <w:numId w:val="79"/>
        </w:numPr>
        <w:autoSpaceDE w:val="0"/>
        <w:autoSpaceDN w:val="0"/>
        <w:spacing w:after="0" w:line="276" w:lineRule="auto"/>
        <w:contextualSpacing w:val="0"/>
        <w:jc w:val="both"/>
        <w:rPr>
          <w:rFonts w:asciiTheme="majorBidi" w:hAnsiTheme="majorBidi" w:cstheme="majorBidi"/>
          <w:sz w:val="24"/>
          <w:szCs w:val="24"/>
        </w:rPr>
      </w:pPr>
      <w:r w:rsidRPr="00CC6E6F">
        <w:rPr>
          <w:rFonts w:asciiTheme="majorBidi" w:hAnsiTheme="majorBidi" w:cstheme="majorBidi"/>
          <w:sz w:val="24"/>
          <w:szCs w:val="24"/>
        </w:rPr>
        <w:t>Résultat 3 :</w:t>
      </w:r>
      <w:r w:rsidRPr="00DA625C">
        <w:rPr>
          <w:rFonts w:asciiTheme="majorBidi" w:hAnsiTheme="majorBidi" w:cstheme="majorBidi"/>
          <w:sz w:val="24"/>
          <w:szCs w:val="24"/>
        </w:rPr>
        <w:t xml:space="preserve"> Les services privés de placement, d’orientation et d’évaluation des compétences sont organisés.</w:t>
      </w:r>
    </w:p>
    <w:p w14:paraId="66E6484E" w14:textId="61EE04AC" w:rsidR="00E75329" w:rsidRPr="00CC6E6F" w:rsidRDefault="00DA625C" w:rsidP="000472B7">
      <w:pPr>
        <w:widowControl w:val="0"/>
        <w:autoSpaceDE w:val="0"/>
        <w:autoSpaceDN w:val="0"/>
        <w:spacing w:before="120" w:after="0" w:line="276" w:lineRule="auto"/>
        <w:jc w:val="both"/>
        <w:rPr>
          <w:rFonts w:asciiTheme="majorBidi" w:hAnsiTheme="majorBidi" w:cstheme="majorBidi"/>
          <w:bCs/>
          <w:sz w:val="24"/>
          <w:szCs w:val="24"/>
        </w:rPr>
      </w:pPr>
      <w:r w:rsidRPr="00CC6E6F">
        <w:rPr>
          <w:rFonts w:asciiTheme="majorBidi" w:hAnsiTheme="majorBidi" w:cstheme="majorBidi"/>
          <w:bCs/>
          <w:sz w:val="24"/>
          <w:szCs w:val="24"/>
        </w:rPr>
        <w:t>Objectif 2 </w:t>
      </w:r>
      <w:r w:rsidR="00E75329" w:rsidRPr="00DA625C">
        <w:rPr>
          <w:rFonts w:asciiTheme="majorBidi" w:hAnsiTheme="majorBidi" w:cstheme="majorBidi"/>
          <w:sz w:val="24"/>
          <w:szCs w:val="24"/>
        </w:rPr>
        <w:t xml:space="preserve">: </w:t>
      </w:r>
      <w:r w:rsidR="00E75329" w:rsidRPr="00CC6E6F">
        <w:rPr>
          <w:rFonts w:asciiTheme="majorBidi" w:hAnsiTheme="majorBidi" w:cstheme="majorBidi"/>
          <w:bCs/>
          <w:sz w:val="24"/>
          <w:szCs w:val="24"/>
        </w:rPr>
        <w:t>Reformer les dispositifs d’accompagnement à l’emploi des jeunes.</w:t>
      </w:r>
    </w:p>
    <w:p w14:paraId="66E6484F" w14:textId="77777777" w:rsidR="00E75329" w:rsidRPr="00DA625C" w:rsidRDefault="00E75329" w:rsidP="00CC6E6F">
      <w:pPr>
        <w:pStyle w:val="Paragraphedeliste"/>
        <w:widowControl w:val="0"/>
        <w:numPr>
          <w:ilvl w:val="1"/>
          <w:numId w:val="80"/>
        </w:numPr>
        <w:autoSpaceDE w:val="0"/>
        <w:autoSpaceDN w:val="0"/>
        <w:spacing w:after="0" w:line="276" w:lineRule="auto"/>
        <w:contextualSpacing w:val="0"/>
        <w:jc w:val="both"/>
        <w:rPr>
          <w:rFonts w:asciiTheme="majorBidi" w:hAnsiTheme="majorBidi" w:cstheme="majorBidi"/>
          <w:sz w:val="24"/>
          <w:szCs w:val="24"/>
        </w:rPr>
      </w:pPr>
      <w:r w:rsidRPr="00CC6E6F">
        <w:rPr>
          <w:rFonts w:asciiTheme="majorBidi" w:hAnsiTheme="majorBidi" w:cstheme="majorBidi"/>
          <w:sz w:val="24"/>
          <w:szCs w:val="24"/>
        </w:rPr>
        <w:t>Résultat 1 :</w:t>
      </w:r>
      <w:r w:rsidRPr="00DA625C">
        <w:rPr>
          <w:rFonts w:asciiTheme="majorBidi" w:hAnsiTheme="majorBidi" w:cstheme="majorBidi"/>
          <w:sz w:val="24"/>
          <w:szCs w:val="24"/>
        </w:rPr>
        <w:t xml:space="preserve"> </w:t>
      </w:r>
      <w:r w:rsidRPr="00CC6E6F">
        <w:rPr>
          <w:rFonts w:asciiTheme="majorBidi" w:hAnsiTheme="majorBidi" w:cstheme="majorBidi"/>
          <w:sz w:val="24"/>
          <w:szCs w:val="24"/>
        </w:rPr>
        <w:t>Des programmes d’aide à l’insertion professionnelle des jeunes diplômés de la formation professionnelle et de l’enseignement supérieur sans expérience en difficulté d’insertion sont élaborés ;</w:t>
      </w:r>
    </w:p>
    <w:p w14:paraId="66E64850" w14:textId="77777777" w:rsidR="00E75329" w:rsidRPr="00DA625C" w:rsidRDefault="00E75329" w:rsidP="00CC6E6F">
      <w:pPr>
        <w:pStyle w:val="Paragraphedeliste"/>
        <w:widowControl w:val="0"/>
        <w:numPr>
          <w:ilvl w:val="1"/>
          <w:numId w:val="80"/>
        </w:numPr>
        <w:autoSpaceDE w:val="0"/>
        <w:autoSpaceDN w:val="0"/>
        <w:spacing w:after="0" w:line="276" w:lineRule="auto"/>
        <w:contextualSpacing w:val="0"/>
        <w:jc w:val="both"/>
        <w:rPr>
          <w:rFonts w:asciiTheme="majorBidi" w:hAnsiTheme="majorBidi" w:cstheme="majorBidi"/>
          <w:sz w:val="24"/>
          <w:szCs w:val="24"/>
        </w:rPr>
      </w:pPr>
      <w:r w:rsidRPr="00CC6E6F">
        <w:rPr>
          <w:rFonts w:asciiTheme="majorBidi" w:hAnsiTheme="majorBidi" w:cstheme="majorBidi"/>
          <w:sz w:val="24"/>
          <w:szCs w:val="24"/>
        </w:rPr>
        <w:t>Résultat 2 :</w:t>
      </w:r>
      <w:r w:rsidRPr="00DA625C">
        <w:rPr>
          <w:rFonts w:asciiTheme="majorBidi" w:hAnsiTheme="majorBidi" w:cstheme="majorBidi"/>
          <w:sz w:val="24"/>
          <w:szCs w:val="24"/>
        </w:rPr>
        <w:t xml:space="preserve"> Des programmes de renforcement des compétences entrepreneuriales et de </w:t>
      </w:r>
      <w:r w:rsidRPr="00DA625C">
        <w:rPr>
          <w:rFonts w:asciiTheme="majorBidi" w:hAnsiTheme="majorBidi" w:cstheme="majorBidi"/>
          <w:sz w:val="24"/>
          <w:szCs w:val="24"/>
        </w:rPr>
        <w:lastRenderedPageBreak/>
        <w:t>nouvelles mesures d’accompagnement des jeunes dans la création d’activités génératrices de revenus sont développés ;</w:t>
      </w:r>
    </w:p>
    <w:p w14:paraId="66E64851" w14:textId="77777777" w:rsidR="00E75329" w:rsidRPr="00DA625C" w:rsidRDefault="00E75329" w:rsidP="00CC6E6F">
      <w:pPr>
        <w:pStyle w:val="Paragraphedeliste"/>
        <w:widowControl w:val="0"/>
        <w:numPr>
          <w:ilvl w:val="1"/>
          <w:numId w:val="80"/>
        </w:numPr>
        <w:autoSpaceDE w:val="0"/>
        <w:autoSpaceDN w:val="0"/>
        <w:spacing w:after="0" w:line="276" w:lineRule="auto"/>
        <w:contextualSpacing w:val="0"/>
        <w:jc w:val="both"/>
        <w:rPr>
          <w:rFonts w:asciiTheme="majorBidi" w:hAnsiTheme="majorBidi" w:cstheme="majorBidi"/>
          <w:sz w:val="24"/>
          <w:szCs w:val="24"/>
        </w:rPr>
      </w:pPr>
      <w:r w:rsidRPr="00CC6E6F">
        <w:rPr>
          <w:rFonts w:asciiTheme="majorBidi" w:hAnsiTheme="majorBidi" w:cstheme="majorBidi"/>
          <w:sz w:val="24"/>
          <w:szCs w:val="24"/>
        </w:rPr>
        <w:t>Résultat 3 :</w:t>
      </w:r>
      <w:r w:rsidRPr="00DA625C">
        <w:rPr>
          <w:rFonts w:asciiTheme="majorBidi" w:hAnsiTheme="majorBidi" w:cstheme="majorBidi"/>
          <w:sz w:val="24"/>
          <w:szCs w:val="24"/>
        </w:rPr>
        <w:t xml:space="preserve"> Un fichier unique relatif aux bénéficiaires des programmes publics et privés d’aide à l’insertion des jeunes est créé. </w:t>
      </w:r>
    </w:p>
    <w:p w14:paraId="66E64852" w14:textId="22B3A230" w:rsidR="00E75329" w:rsidRPr="00CC6E6F" w:rsidRDefault="00DA625C" w:rsidP="000472B7">
      <w:pPr>
        <w:widowControl w:val="0"/>
        <w:autoSpaceDE w:val="0"/>
        <w:autoSpaceDN w:val="0"/>
        <w:spacing w:before="120" w:after="0" w:line="276" w:lineRule="auto"/>
        <w:jc w:val="both"/>
        <w:rPr>
          <w:rFonts w:asciiTheme="majorBidi" w:hAnsiTheme="majorBidi" w:cstheme="majorBidi"/>
          <w:bCs/>
          <w:sz w:val="24"/>
          <w:szCs w:val="24"/>
        </w:rPr>
      </w:pPr>
      <w:r w:rsidRPr="00CC6E6F">
        <w:rPr>
          <w:rFonts w:asciiTheme="majorBidi" w:hAnsiTheme="majorBidi" w:cstheme="majorBidi"/>
          <w:bCs/>
          <w:sz w:val="24"/>
          <w:szCs w:val="24"/>
        </w:rPr>
        <w:t>Objectif 3 :</w:t>
      </w:r>
      <w:r w:rsidR="00E75329" w:rsidRPr="00CC6E6F">
        <w:rPr>
          <w:rFonts w:asciiTheme="majorBidi" w:hAnsiTheme="majorBidi" w:cstheme="majorBidi"/>
          <w:bCs/>
          <w:sz w:val="24"/>
          <w:szCs w:val="24"/>
        </w:rPr>
        <w:t xml:space="preserve"> Rationaliser les outils et instruments de gestion de l’emploi</w:t>
      </w:r>
    </w:p>
    <w:p w14:paraId="66E64853" w14:textId="77777777" w:rsidR="00E75329" w:rsidRPr="00DA625C" w:rsidRDefault="00E75329" w:rsidP="00CC6E6F">
      <w:pPr>
        <w:pStyle w:val="Paragraphedeliste"/>
        <w:widowControl w:val="0"/>
        <w:numPr>
          <w:ilvl w:val="1"/>
          <w:numId w:val="80"/>
        </w:numPr>
        <w:autoSpaceDE w:val="0"/>
        <w:autoSpaceDN w:val="0"/>
        <w:spacing w:after="0" w:line="276" w:lineRule="auto"/>
        <w:contextualSpacing w:val="0"/>
        <w:jc w:val="both"/>
        <w:rPr>
          <w:rFonts w:asciiTheme="majorBidi" w:hAnsiTheme="majorBidi" w:cstheme="majorBidi"/>
          <w:sz w:val="24"/>
          <w:szCs w:val="24"/>
        </w:rPr>
      </w:pPr>
      <w:r w:rsidRPr="00CC6E6F">
        <w:rPr>
          <w:rFonts w:asciiTheme="majorBidi" w:hAnsiTheme="majorBidi" w:cstheme="majorBidi"/>
          <w:sz w:val="24"/>
          <w:szCs w:val="24"/>
        </w:rPr>
        <w:t>Résultat 1 :</w:t>
      </w:r>
      <w:r w:rsidRPr="00DA625C">
        <w:rPr>
          <w:rFonts w:asciiTheme="majorBidi" w:hAnsiTheme="majorBidi" w:cstheme="majorBidi"/>
          <w:sz w:val="24"/>
          <w:szCs w:val="24"/>
        </w:rPr>
        <w:t xml:space="preserve"> Un système de traitement et d’information de l’offre et de la demande d’emploi au sein de l’ONAPE, couvrant tout le pays est conçu ;</w:t>
      </w:r>
    </w:p>
    <w:p w14:paraId="66E64854" w14:textId="77777777" w:rsidR="00E75329" w:rsidRPr="00DA625C" w:rsidRDefault="00E75329" w:rsidP="00CC6E6F">
      <w:pPr>
        <w:pStyle w:val="Paragraphedeliste"/>
        <w:widowControl w:val="0"/>
        <w:numPr>
          <w:ilvl w:val="1"/>
          <w:numId w:val="80"/>
        </w:numPr>
        <w:autoSpaceDE w:val="0"/>
        <w:autoSpaceDN w:val="0"/>
        <w:spacing w:after="0" w:line="276" w:lineRule="auto"/>
        <w:contextualSpacing w:val="0"/>
        <w:jc w:val="both"/>
        <w:rPr>
          <w:rFonts w:asciiTheme="majorBidi" w:hAnsiTheme="majorBidi" w:cstheme="majorBidi"/>
          <w:sz w:val="24"/>
          <w:szCs w:val="24"/>
        </w:rPr>
      </w:pPr>
      <w:r w:rsidRPr="00CC6E6F">
        <w:rPr>
          <w:rFonts w:asciiTheme="majorBidi" w:hAnsiTheme="majorBidi" w:cstheme="majorBidi"/>
          <w:sz w:val="24"/>
          <w:szCs w:val="24"/>
        </w:rPr>
        <w:t>Résultat 2 :</w:t>
      </w:r>
      <w:r w:rsidRPr="00DA625C">
        <w:rPr>
          <w:rFonts w:asciiTheme="majorBidi" w:hAnsiTheme="majorBidi" w:cstheme="majorBidi"/>
          <w:sz w:val="24"/>
          <w:szCs w:val="24"/>
        </w:rPr>
        <w:t xml:space="preserve"> Le répertoire national des métiers et professions unique est élaboré ;</w:t>
      </w:r>
    </w:p>
    <w:p w14:paraId="66E64855" w14:textId="77777777" w:rsidR="00E75329" w:rsidRPr="00CC6E6F" w:rsidRDefault="00E75329" w:rsidP="00CC6E6F">
      <w:pPr>
        <w:pStyle w:val="Paragraphedeliste"/>
        <w:widowControl w:val="0"/>
        <w:numPr>
          <w:ilvl w:val="1"/>
          <w:numId w:val="80"/>
        </w:numPr>
        <w:autoSpaceDE w:val="0"/>
        <w:autoSpaceDN w:val="0"/>
        <w:spacing w:after="0" w:line="276" w:lineRule="auto"/>
        <w:contextualSpacing w:val="0"/>
        <w:jc w:val="both"/>
        <w:rPr>
          <w:rFonts w:asciiTheme="majorBidi" w:hAnsiTheme="majorBidi" w:cstheme="majorBidi"/>
          <w:sz w:val="24"/>
          <w:szCs w:val="24"/>
        </w:rPr>
      </w:pPr>
      <w:r w:rsidRPr="00CC6E6F">
        <w:rPr>
          <w:rFonts w:asciiTheme="majorBidi" w:hAnsiTheme="majorBidi" w:cstheme="majorBidi"/>
          <w:sz w:val="24"/>
          <w:szCs w:val="24"/>
        </w:rPr>
        <w:t>Résultat 3 :</w:t>
      </w:r>
      <w:r w:rsidRPr="00DA625C">
        <w:rPr>
          <w:rFonts w:asciiTheme="majorBidi" w:hAnsiTheme="majorBidi" w:cstheme="majorBidi"/>
          <w:sz w:val="24"/>
          <w:szCs w:val="24"/>
        </w:rPr>
        <w:t xml:space="preserve"> </w:t>
      </w:r>
      <w:r w:rsidRPr="00CC6E6F">
        <w:rPr>
          <w:rFonts w:asciiTheme="majorBidi" w:hAnsiTheme="majorBidi" w:cstheme="majorBidi"/>
          <w:sz w:val="24"/>
          <w:szCs w:val="24"/>
        </w:rPr>
        <w:t>Un dispositif de suivi et évaluation des résultats des programmes d’emploi et d’insertion des jeunes dans la vie active est mis en place.</w:t>
      </w:r>
    </w:p>
    <w:p w14:paraId="66E64856" w14:textId="3322C338" w:rsidR="00E75329" w:rsidRPr="00CC6E6F" w:rsidRDefault="00DA625C" w:rsidP="000472B7">
      <w:pPr>
        <w:spacing w:before="120" w:line="276" w:lineRule="auto"/>
        <w:jc w:val="both"/>
        <w:rPr>
          <w:rFonts w:asciiTheme="majorBidi" w:hAnsiTheme="majorBidi" w:cstheme="majorBidi"/>
          <w:bCs/>
          <w:sz w:val="24"/>
          <w:szCs w:val="24"/>
        </w:rPr>
      </w:pPr>
      <w:r w:rsidRPr="00CC6E6F">
        <w:rPr>
          <w:rFonts w:asciiTheme="majorBidi" w:hAnsiTheme="majorBidi" w:cstheme="majorBidi"/>
          <w:bCs/>
          <w:sz w:val="24"/>
          <w:szCs w:val="24"/>
        </w:rPr>
        <w:t xml:space="preserve">Objectif 4 : </w:t>
      </w:r>
      <w:r w:rsidR="00E75329" w:rsidRPr="00CC6E6F">
        <w:rPr>
          <w:rFonts w:asciiTheme="majorBidi" w:hAnsiTheme="majorBidi" w:cstheme="majorBidi"/>
          <w:bCs/>
          <w:sz w:val="24"/>
          <w:szCs w:val="24"/>
        </w:rPr>
        <w:t>Améliorer</w:t>
      </w:r>
      <w:r w:rsidR="00E75329" w:rsidRPr="00DA625C">
        <w:rPr>
          <w:rFonts w:asciiTheme="majorBidi" w:hAnsiTheme="majorBidi" w:cstheme="majorBidi"/>
          <w:sz w:val="24"/>
          <w:szCs w:val="24"/>
        </w:rPr>
        <w:t xml:space="preserve"> </w:t>
      </w:r>
      <w:r w:rsidR="00E75329" w:rsidRPr="00CC6E6F">
        <w:rPr>
          <w:rFonts w:asciiTheme="majorBidi" w:hAnsiTheme="majorBidi" w:cstheme="majorBidi"/>
          <w:bCs/>
          <w:sz w:val="24"/>
          <w:szCs w:val="24"/>
        </w:rPr>
        <w:t>le financement de l’emploi</w:t>
      </w:r>
    </w:p>
    <w:p w14:paraId="66E64857" w14:textId="77777777" w:rsidR="00E75329" w:rsidRPr="00DA625C" w:rsidRDefault="00E75329" w:rsidP="00CC6E6F">
      <w:pPr>
        <w:pStyle w:val="Paragraphedeliste"/>
        <w:widowControl w:val="0"/>
        <w:numPr>
          <w:ilvl w:val="1"/>
          <w:numId w:val="80"/>
        </w:numPr>
        <w:autoSpaceDE w:val="0"/>
        <w:autoSpaceDN w:val="0"/>
        <w:spacing w:after="0" w:line="276" w:lineRule="auto"/>
        <w:contextualSpacing w:val="0"/>
        <w:jc w:val="both"/>
        <w:rPr>
          <w:rFonts w:asciiTheme="majorBidi" w:hAnsiTheme="majorBidi" w:cstheme="majorBidi"/>
          <w:sz w:val="24"/>
          <w:szCs w:val="24"/>
        </w:rPr>
      </w:pPr>
      <w:r w:rsidRPr="00CC6E6F">
        <w:rPr>
          <w:rFonts w:asciiTheme="majorBidi" w:hAnsiTheme="majorBidi" w:cstheme="majorBidi"/>
          <w:sz w:val="24"/>
          <w:szCs w:val="24"/>
        </w:rPr>
        <w:t>Résultat 1 :</w:t>
      </w:r>
      <w:r w:rsidRPr="00DA625C">
        <w:rPr>
          <w:rFonts w:asciiTheme="majorBidi" w:hAnsiTheme="majorBidi" w:cstheme="majorBidi"/>
          <w:sz w:val="24"/>
          <w:szCs w:val="24"/>
        </w:rPr>
        <w:t xml:space="preserve"> Un plan de diversification du financement des programmes actifs d’emploi est élaboré ;</w:t>
      </w:r>
    </w:p>
    <w:p w14:paraId="66E64858" w14:textId="74B6B731" w:rsidR="00E75329" w:rsidRPr="00DA625C" w:rsidRDefault="00E75329" w:rsidP="00CC6E6F">
      <w:pPr>
        <w:pStyle w:val="Paragraphedeliste"/>
        <w:widowControl w:val="0"/>
        <w:numPr>
          <w:ilvl w:val="1"/>
          <w:numId w:val="80"/>
        </w:numPr>
        <w:autoSpaceDE w:val="0"/>
        <w:autoSpaceDN w:val="0"/>
        <w:spacing w:after="0" w:line="276" w:lineRule="auto"/>
        <w:contextualSpacing w:val="0"/>
        <w:jc w:val="both"/>
        <w:rPr>
          <w:rFonts w:asciiTheme="majorBidi" w:hAnsiTheme="majorBidi" w:cstheme="majorBidi"/>
          <w:sz w:val="24"/>
          <w:szCs w:val="24"/>
        </w:rPr>
      </w:pPr>
      <w:r w:rsidRPr="00CC6E6F">
        <w:rPr>
          <w:rFonts w:asciiTheme="majorBidi" w:hAnsiTheme="majorBidi" w:cstheme="majorBidi"/>
          <w:sz w:val="24"/>
          <w:szCs w:val="24"/>
        </w:rPr>
        <w:t>Résultat 2</w:t>
      </w:r>
      <w:r w:rsidR="00471F37" w:rsidRPr="00CC6E6F">
        <w:rPr>
          <w:rFonts w:asciiTheme="majorBidi" w:hAnsiTheme="majorBidi" w:cstheme="majorBidi"/>
          <w:sz w:val="24"/>
          <w:szCs w:val="24"/>
        </w:rPr>
        <w:t xml:space="preserve"> </w:t>
      </w:r>
      <w:r w:rsidRPr="00CC6E6F">
        <w:rPr>
          <w:rFonts w:asciiTheme="majorBidi" w:hAnsiTheme="majorBidi" w:cstheme="majorBidi"/>
          <w:sz w:val="24"/>
          <w:szCs w:val="24"/>
        </w:rPr>
        <w:t>:</w:t>
      </w:r>
      <w:r w:rsidRPr="00DA625C">
        <w:rPr>
          <w:rFonts w:asciiTheme="majorBidi" w:hAnsiTheme="majorBidi" w:cstheme="majorBidi"/>
          <w:sz w:val="24"/>
          <w:szCs w:val="24"/>
        </w:rPr>
        <w:t xml:space="preserve"> Un plan de financement des programmes d’emploi dans les secteurs prioritaires axé sur l’effort national et l’apport des PTF est élaboré.</w:t>
      </w:r>
    </w:p>
    <w:p w14:paraId="66E64859" w14:textId="77777777" w:rsidR="00E75329" w:rsidRPr="0062153D" w:rsidRDefault="00E75329" w:rsidP="00CC258D">
      <w:pPr>
        <w:ind w:left="720"/>
        <w:jc w:val="both"/>
        <w:rPr>
          <w:rFonts w:cstheme="minorHAnsi"/>
          <w:b/>
          <w:bCs/>
          <w:sz w:val="24"/>
          <w:szCs w:val="24"/>
        </w:rPr>
      </w:pPr>
    </w:p>
    <w:p w14:paraId="3345E438" w14:textId="68F12221" w:rsidR="00DA625C" w:rsidRDefault="00E75329" w:rsidP="00CC6E6F">
      <w:pPr>
        <w:pStyle w:val="Titre1"/>
        <w:ind w:left="720"/>
      </w:pPr>
      <w:bookmarkStart w:id="176" w:name="_TOC_250001"/>
      <w:bookmarkStart w:id="177" w:name="_Toc163307868"/>
      <w:bookmarkStart w:id="178" w:name="_Toc163308472"/>
      <w:bookmarkStart w:id="179" w:name="_Toc173349222"/>
      <w:bookmarkStart w:id="180" w:name="_Toc217035526"/>
      <w:r w:rsidRPr="00C82354">
        <w:t xml:space="preserve">MOYENS DE MISE EN </w:t>
      </w:r>
      <w:bookmarkEnd w:id="176"/>
      <w:r w:rsidRPr="00C82354">
        <w:t>ŒUVRE</w:t>
      </w:r>
      <w:bookmarkEnd w:id="177"/>
      <w:bookmarkEnd w:id="178"/>
      <w:bookmarkEnd w:id="179"/>
      <w:r w:rsidR="00DA625C">
        <w:t xml:space="preserve"> DE LA POLITIQUE PUBLIQUE DE L’EFTP</w:t>
      </w:r>
      <w:bookmarkEnd w:id="180"/>
    </w:p>
    <w:p w14:paraId="69CFB4C1" w14:textId="5EE6BBBF" w:rsidR="00DA625C" w:rsidRPr="00EE0535" w:rsidRDefault="00E94A4B" w:rsidP="00756AA0">
      <w:pPr>
        <w:pStyle w:val="Titre2"/>
        <w:numPr>
          <w:ilvl w:val="0"/>
          <w:numId w:val="0"/>
        </w:numPr>
        <w:ind w:left="360"/>
      </w:pPr>
      <w:bookmarkStart w:id="181" w:name="_Toc217035527"/>
      <w:r w:rsidRPr="001D2B44">
        <w:t>1</w:t>
      </w:r>
      <w:r w:rsidR="003E5C73" w:rsidRPr="001D2B44">
        <w:t xml:space="preserve">.  </w:t>
      </w:r>
      <w:r w:rsidR="00DA625C" w:rsidRPr="001D2B44">
        <w:t>Principes directeurs</w:t>
      </w:r>
      <w:bookmarkEnd w:id="181"/>
      <w:r w:rsidR="00DA625C" w:rsidRPr="001D2B44">
        <w:t> </w:t>
      </w:r>
    </w:p>
    <w:p w14:paraId="4827E956" w14:textId="77777777" w:rsidR="000472B7" w:rsidRDefault="00E75329" w:rsidP="000472B7">
      <w:pPr>
        <w:pStyle w:val="Corpsdetexte"/>
        <w:spacing w:after="160" w:line="276" w:lineRule="auto"/>
        <w:ind w:right="493"/>
        <w:jc w:val="both"/>
        <w:rPr>
          <w:rFonts w:asciiTheme="majorBidi" w:hAnsiTheme="majorBidi" w:cstheme="majorBidi"/>
          <w:sz w:val="24"/>
          <w:szCs w:val="24"/>
        </w:rPr>
      </w:pPr>
      <w:r w:rsidRPr="00C81E10">
        <w:rPr>
          <w:rFonts w:asciiTheme="majorBidi" w:hAnsiTheme="majorBidi" w:cstheme="majorBidi"/>
          <w:sz w:val="24"/>
          <w:szCs w:val="24"/>
        </w:rPr>
        <w:t>La réforme du système de l’EFTP est une œuvre multidimensionnelle qui nécessite la mobilisation de toutes les parties prenantes. Elle permet de conjuguer les efforts afin de relever les défis inhérents à la réduction de la pauvreté et du chômage. Cette réforme vise à accélérer le développement d’une croissance inclusive en appui à la création des emplois et des auto-emplois pour des richesses.</w:t>
      </w:r>
    </w:p>
    <w:p w14:paraId="75B0F415" w14:textId="77777777" w:rsidR="000472B7" w:rsidRDefault="00E75329" w:rsidP="000472B7">
      <w:pPr>
        <w:pStyle w:val="Corpsdetexte"/>
        <w:spacing w:after="160" w:line="276" w:lineRule="auto"/>
        <w:ind w:right="493"/>
        <w:jc w:val="both"/>
        <w:rPr>
          <w:rFonts w:asciiTheme="majorBidi" w:hAnsiTheme="majorBidi" w:cstheme="majorBidi"/>
          <w:sz w:val="24"/>
          <w:szCs w:val="24"/>
        </w:rPr>
      </w:pPr>
      <w:r w:rsidRPr="00C81E10">
        <w:rPr>
          <w:rFonts w:asciiTheme="majorBidi" w:hAnsiTheme="majorBidi" w:cstheme="majorBidi"/>
          <w:sz w:val="24"/>
          <w:szCs w:val="24"/>
        </w:rPr>
        <w:t>A ces macro-défis s’ajoute l’impératif de résoudre efficacement et durablement les questions d’accès aux compétences, d’égalité et d’équité de la formation continue, de la modernisation des infrastructures de l’EFTP, d’amélioration des curricula et du renforcement des capacités des formateurs pour une meilleure employabilité et compétitivité.</w:t>
      </w:r>
    </w:p>
    <w:p w14:paraId="66E6485D" w14:textId="7D5309EE" w:rsidR="00E75329" w:rsidRPr="00C81E10" w:rsidRDefault="00E75329" w:rsidP="000472B7">
      <w:pPr>
        <w:pStyle w:val="Corpsdetexte"/>
        <w:spacing w:after="160" w:line="276" w:lineRule="auto"/>
        <w:ind w:right="493"/>
        <w:jc w:val="both"/>
        <w:rPr>
          <w:rFonts w:asciiTheme="majorBidi" w:hAnsiTheme="majorBidi" w:cstheme="majorBidi"/>
          <w:sz w:val="24"/>
          <w:szCs w:val="24"/>
        </w:rPr>
      </w:pPr>
      <w:r w:rsidRPr="00C81E10">
        <w:rPr>
          <w:rFonts w:asciiTheme="majorBidi" w:hAnsiTheme="majorBidi" w:cstheme="majorBidi"/>
          <w:sz w:val="24"/>
          <w:szCs w:val="24"/>
        </w:rPr>
        <w:t>Compte tenu de l’immensité de ces défis, il importe de faire une programmation cohérente à moyen et long terme. La politique publique de l’EFTP renforcée par la feuille de route de la réforme de l’EFTP, constitue une première étape importante pour amorcer la réforme nécessitant l’élaboration d’un plan d’actions détaillé axé sur les priorités des améliorations à introduire dans le dispositif en termes de curricula à développer par secteurs économiques en cohérence avec le PN</w:t>
      </w:r>
      <w:r w:rsidR="00BA0F80" w:rsidRPr="00C81E10">
        <w:rPr>
          <w:rFonts w:asciiTheme="majorBidi" w:hAnsiTheme="majorBidi" w:cstheme="majorBidi"/>
          <w:sz w:val="24"/>
          <w:szCs w:val="24"/>
        </w:rPr>
        <w:t>D 2025-20</w:t>
      </w:r>
      <w:r w:rsidR="0029408F" w:rsidRPr="00C81E10">
        <w:rPr>
          <w:rFonts w:asciiTheme="majorBidi" w:hAnsiTheme="majorBidi" w:cstheme="majorBidi"/>
          <w:sz w:val="24"/>
          <w:szCs w:val="24"/>
        </w:rPr>
        <w:t>30</w:t>
      </w:r>
      <w:r w:rsidRPr="00C81E10">
        <w:rPr>
          <w:rFonts w:asciiTheme="majorBidi" w:hAnsiTheme="majorBidi" w:cstheme="majorBidi"/>
          <w:sz w:val="24"/>
          <w:szCs w:val="24"/>
        </w:rPr>
        <w:t xml:space="preserve">. </w:t>
      </w:r>
    </w:p>
    <w:p w14:paraId="66E6485E" w14:textId="77777777" w:rsidR="00E75329" w:rsidRPr="00C81E10" w:rsidRDefault="00E75329" w:rsidP="00CC6E6F">
      <w:pPr>
        <w:pStyle w:val="Corpsdetexte"/>
        <w:spacing w:before="120" w:line="276" w:lineRule="auto"/>
        <w:ind w:right="493"/>
        <w:jc w:val="both"/>
        <w:rPr>
          <w:rFonts w:asciiTheme="majorBidi" w:hAnsiTheme="majorBidi" w:cstheme="majorBidi"/>
          <w:sz w:val="24"/>
          <w:szCs w:val="24"/>
        </w:rPr>
      </w:pPr>
      <w:r w:rsidRPr="00C81E10">
        <w:rPr>
          <w:rFonts w:asciiTheme="majorBidi" w:hAnsiTheme="majorBidi" w:cstheme="majorBidi"/>
          <w:sz w:val="24"/>
          <w:szCs w:val="24"/>
        </w:rPr>
        <w:t xml:space="preserve">Toutefois, la réforme de l’EFTP qui est une œuvre nationale sera étalée dans le temps. Sa réalisation prendra la forme d’un Programme Décennal de Développement de l’EFTP pour faciliter la performance des actions à engager afin de gagner en maturité et un changement réfléchi et inclusif. </w:t>
      </w:r>
    </w:p>
    <w:p w14:paraId="66E6485F" w14:textId="77777777" w:rsidR="00E75329" w:rsidRPr="00C81E10" w:rsidRDefault="00E75329" w:rsidP="00CC6E6F">
      <w:pPr>
        <w:pStyle w:val="Corpsdetexte"/>
        <w:spacing w:before="120" w:line="276" w:lineRule="auto"/>
        <w:ind w:right="493"/>
        <w:jc w:val="both"/>
        <w:rPr>
          <w:rFonts w:asciiTheme="majorBidi" w:hAnsiTheme="majorBidi" w:cstheme="majorBidi"/>
          <w:sz w:val="24"/>
          <w:szCs w:val="24"/>
        </w:rPr>
      </w:pPr>
      <w:r w:rsidRPr="00C81E10">
        <w:rPr>
          <w:rFonts w:asciiTheme="majorBidi" w:hAnsiTheme="majorBidi" w:cstheme="majorBidi"/>
          <w:sz w:val="24"/>
          <w:szCs w:val="24"/>
        </w:rPr>
        <w:t>Le recours à un programme de développement de l’EFTP est justifié par la diversité des problèmes à résoudre et les solutions à préconiser pour une opérationnalisation rapide, réelle et efficace de la réforme. Ceci nécessite la mise en place d’un cadre de gouvernance basé sur :</w:t>
      </w:r>
    </w:p>
    <w:p w14:paraId="66E64860" w14:textId="77777777" w:rsidR="00E75329" w:rsidRPr="00C81E10" w:rsidRDefault="00E75329" w:rsidP="000472B7">
      <w:pPr>
        <w:pStyle w:val="Corpsdetexte"/>
        <w:numPr>
          <w:ilvl w:val="0"/>
          <w:numId w:val="19"/>
        </w:numPr>
        <w:spacing w:line="276" w:lineRule="auto"/>
        <w:ind w:right="493"/>
        <w:jc w:val="both"/>
        <w:rPr>
          <w:rFonts w:asciiTheme="majorBidi" w:hAnsiTheme="majorBidi" w:cstheme="majorBidi"/>
          <w:sz w:val="24"/>
          <w:szCs w:val="24"/>
        </w:rPr>
      </w:pPr>
      <w:r w:rsidRPr="00C81E10">
        <w:rPr>
          <w:rFonts w:asciiTheme="majorBidi" w:hAnsiTheme="majorBidi" w:cstheme="majorBidi"/>
          <w:sz w:val="24"/>
          <w:szCs w:val="24"/>
        </w:rPr>
        <w:t>l’établissement de liens formalisés avec les opérateurs économiques du secteur privé dans un cadre de partenariat précisant les obligations et droits de chaque partie,</w:t>
      </w:r>
    </w:p>
    <w:p w14:paraId="66E64861" w14:textId="77777777" w:rsidR="00E75329" w:rsidRPr="00C81E10" w:rsidRDefault="00E75329" w:rsidP="000472B7">
      <w:pPr>
        <w:pStyle w:val="Corpsdetexte"/>
        <w:numPr>
          <w:ilvl w:val="0"/>
          <w:numId w:val="19"/>
        </w:numPr>
        <w:spacing w:line="276" w:lineRule="auto"/>
        <w:ind w:right="493"/>
        <w:jc w:val="both"/>
        <w:rPr>
          <w:rFonts w:asciiTheme="majorBidi" w:hAnsiTheme="majorBidi" w:cstheme="majorBidi"/>
          <w:sz w:val="24"/>
          <w:szCs w:val="24"/>
        </w:rPr>
      </w:pPr>
      <w:r w:rsidRPr="00C81E10">
        <w:rPr>
          <w:rFonts w:asciiTheme="majorBidi" w:hAnsiTheme="majorBidi" w:cstheme="majorBidi"/>
          <w:sz w:val="24"/>
          <w:szCs w:val="24"/>
        </w:rPr>
        <w:t xml:space="preserve"> la détermination des rôles des acteurs institutionnels concernés par le développement des compétences, l’insertion professionnelle, l’accompagnement dans la création des </w:t>
      </w:r>
      <w:r w:rsidRPr="00C81E10">
        <w:rPr>
          <w:rFonts w:asciiTheme="majorBidi" w:hAnsiTheme="majorBidi" w:cstheme="majorBidi"/>
          <w:sz w:val="24"/>
          <w:szCs w:val="24"/>
        </w:rPr>
        <w:lastRenderedPageBreak/>
        <w:t xml:space="preserve">projets, l’amélioration de l’employabilité et de la compétitivité et le financement des programmes correspondants ;  </w:t>
      </w:r>
    </w:p>
    <w:p w14:paraId="66E64862" w14:textId="77777777" w:rsidR="00E75329" w:rsidRPr="00C81E10" w:rsidRDefault="00E75329" w:rsidP="000472B7">
      <w:pPr>
        <w:pStyle w:val="Corpsdetexte"/>
        <w:numPr>
          <w:ilvl w:val="0"/>
          <w:numId w:val="19"/>
        </w:numPr>
        <w:spacing w:line="276" w:lineRule="auto"/>
        <w:ind w:right="493"/>
        <w:jc w:val="both"/>
        <w:rPr>
          <w:rFonts w:asciiTheme="majorBidi" w:hAnsiTheme="majorBidi" w:cstheme="majorBidi"/>
          <w:sz w:val="24"/>
          <w:szCs w:val="24"/>
        </w:rPr>
      </w:pPr>
      <w:r w:rsidRPr="00C81E10">
        <w:rPr>
          <w:rFonts w:asciiTheme="majorBidi" w:hAnsiTheme="majorBidi" w:cstheme="majorBidi"/>
          <w:sz w:val="24"/>
          <w:szCs w:val="24"/>
        </w:rPr>
        <w:t>la mise en place des mécanismes de coordination et de concertation ;</w:t>
      </w:r>
    </w:p>
    <w:p w14:paraId="66E64863" w14:textId="1555DAD8" w:rsidR="00E75329" w:rsidRPr="00C81E10" w:rsidRDefault="00E75329" w:rsidP="000472B7">
      <w:pPr>
        <w:pStyle w:val="Corpsdetexte"/>
        <w:numPr>
          <w:ilvl w:val="0"/>
          <w:numId w:val="19"/>
        </w:numPr>
        <w:spacing w:line="276" w:lineRule="auto"/>
        <w:ind w:right="493"/>
        <w:jc w:val="both"/>
        <w:rPr>
          <w:rFonts w:asciiTheme="majorBidi" w:hAnsiTheme="majorBidi" w:cstheme="majorBidi"/>
          <w:sz w:val="24"/>
          <w:szCs w:val="24"/>
        </w:rPr>
      </w:pPr>
      <w:r w:rsidRPr="00C81E10">
        <w:rPr>
          <w:rFonts w:asciiTheme="majorBidi" w:hAnsiTheme="majorBidi" w:cstheme="majorBidi"/>
          <w:sz w:val="24"/>
          <w:szCs w:val="24"/>
        </w:rPr>
        <w:t>l’élaboration d’une loi de programmation pour le développement de l’EFTP afin de prévoir l’affectation des ressources conséquentes sur les budgets</w:t>
      </w:r>
      <w:r w:rsidR="00525BC2" w:rsidRPr="00C81E10">
        <w:rPr>
          <w:rFonts w:asciiTheme="majorBidi" w:hAnsiTheme="majorBidi" w:cstheme="majorBidi"/>
          <w:sz w:val="24"/>
          <w:szCs w:val="24"/>
        </w:rPr>
        <w:t xml:space="preserve"> alloués au</w:t>
      </w:r>
      <w:r w:rsidR="00BA0F80" w:rsidRPr="00C81E10">
        <w:rPr>
          <w:rFonts w:asciiTheme="majorBidi" w:hAnsiTheme="majorBidi" w:cstheme="majorBidi"/>
          <w:sz w:val="24"/>
          <w:szCs w:val="24"/>
        </w:rPr>
        <w:t xml:space="preserve"> Ministère</w:t>
      </w:r>
      <w:r w:rsidRPr="00C81E10">
        <w:rPr>
          <w:rFonts w:asciiTheme="majorBidi" w:hAnsiTheme="majorBidi" w:cstheme="majorBidi"/>
          <w:sz w:val="24"/>
          <w:szCs w:val="24"/>
        </w:rPr>
        <w:t> ;</w:t>
      </w:r>
    </w:p>
    <w:p w14:paraId="66E64864" w14:textId="0C1E5E22" w:rsidR="00E75329" w:rsidRDefault="00E75329" w:rsidP="000472B7">
      <w:pPr>
        <w:pStyle w:val="Corpsdetexte"/>
        <w:numPr>
          <w:ilvl w:val="0"/>
          <w:numId w:val="19"/>
        </w:numPr>
        <w:spacing w:line="276" w:lineRule="auto"/>
        <w:ind w:right="493"/>
        <w:jc w:val="both"/>
        <w:rPr>
          <w:rFonts w:asciiTheme="majorBidi" w:hAnsiTheme="majorBidi" w:cstheme="majorBidi"/>
          <w:sz w:val="24"/>
          <w:szCs w:val="24"/>
        </w:rPr>
      </w:pPr>
      <w:r w:rsidRPr="00C81E10">
        <w:rPr>
          <w:rFonts w:asciiTheme="majorBidi" w:hAnsiTheme="majorBidi" w:cstheme="majorBidi"/>
          <w:sz w:val="24"/>
          <w:szCs w:val="24"/>
        </w:rPr>
        <w:t>l’organisation des business meetings auprès des PTF et ONG.</w:t>
      </w:r>
    </w:p>
    <w:p w14:paraId="040DE83E" w14:textId="77777777" w:rsidR="00DA625C" w:rsidRPr="00C81E10" w:rsidRDefault="00DA625C" w:rsidP="00CC6E6F">
      <w:pPr>
        <w:pStyle w:val="Corpsdetexte"/>
        <w:spacing w:line="276" w:lineRule="auto"/>
        <w:ind w:left="1080" w:right="493"/>
        <w:jc w:val="both"/>
        <w:rPr>
          <w:rFonts w:asciiTheme="majorBidi" w:hAnsiTheme="majorBidi" w:cstheme="majorBidi"/>
          <w:sz w:val="24"/>
          <w:szCs w:val="24"/>
        </w:rPr>
      </w:pPr>
    </w:p>
    <w:p w14:paraId="66E64865" w14:textId="5B965436" w:rsidR="00E75329" w:rsidRPr="00EE0535" w:rsidRDefault="001D2B44" w:rsidP="00CC6E6F">
      <w:pPr>
        <w:pStyle w:val="Titre2"/>
        <w:numPr>
          <w:ilvl w:val="0"/>
          <w:numId w:val="0"/>
        </w:numPr>
        <w:ind w:left="360"/>
      </w:pPr>
      <w:bookmarkStart w:id="182" w:name="_Toc217035528"/>
      <w:r>
        <w:t xml:space="preserve">2. </w:t>
      </w:r>
      <w:bookmarkStart w:id="183" w:name="_Toc173349223"/>
      <w:r>
        <w:t xml:space="preserve"> </w:t>
      </w:r>
      <w:r w:rsidR="00E75329" w:rsidRPr="00EE0535">
        <w:t>Le financement de l’EFTP</w:t>
      </w:r>
      <w:bookmarkEnd w:id="182"/>
      <w:r w:rsidR="00E75329" w:rsidRPr="00EE0535">
        <w:t> </w:t>
      </w:r>
      <w:bookmarkEnd w:id="183"/>
    </w:p>
    <w:p w14:paraId="66E64867" w14:textId="11B45D6A" w:rsidR="00E75329" w:rsidRPr="00CC6E6F" w:rsidRDefault="00E75329" w:rsidP="000472B7">
      <w:pPr>
        <w:spacing w:before="240" w:line="276" w:lineRule="auto"/>
        <w:jc w:val="both"/>
        <w:rPr>
          <w:rFonts w:asciiTheme="majorBidi" w:eastAsia="Times New Roman" w:hAnsiTheme="majorBidi" w:cstheme="majorBidi"/>
          <w:sz w:val="24"/>
          <w:szCs w:val="24"/>
        </w:rPr>
      </w:pPr>
      <w:r w:rsidRPr="00CC6E6F">
        <w:rPr>
          <w:rFonts w:asciiTheme="majorBidi" w:eastAsia="Times New Roman" w:hAnsiTheme="majorBidi" w:cstheme="majorBidi"/>
          <w:sz w:val="24"/>
          <w:szCs w:val="24"/>
        </w:rPr>
        <w:t>La diversification des resso</w:t>
      </w:r>
      <w:r w:rsidR="00525BC2" w:rsidRPr="00CC6E6F">
        <w:rPr>
          <w:rFonts w:asciiTheme="majorBidi" w:eastAsia="Times New Roman" w:hAnsiTheme="majorBidi" w:cstheme="majorBidi"/>
          <w:sz w:val="24"/>
          <w:szCs w:val="24"/>
        </w:rPr>
        <w:t>urces de financement de l’EFTP</w:t>
      </w:r>
      <w:r w:rsidR="00BE6F28" w:rsidRPr="00CC6E6F">
        <w:rPr>
          <w:rFonts w:asciiTheme="majorBidi" w:eastAsia="Times New Roman" w:hAnsiTheme="majorBidi" w:cstheme="majorBidi"/>
          <w:sz w:val="24"/>
          <w:szCs w:val="24"/>
        </w:rPr>
        <w:t>.</w:t>
      </w:r>
      <w:r w:rsidR="000472B7" w:rsidRPr="00CC6E6F">
        <w:rPr>
          <w:rFonts w:asciiTheme="majorBidi" w:eastAsia="Times New Roman" w:hAnsiTheme="majorBidi" w:cstheme="majorBidi"/>
          <w:sz w:val="24"/>
          <w:szCs w:val="24"/>
        </w:rPr>
        <w:t xml:space="preserve"> </w:t>
      </w:r>
      <w:r w:rsidRPr="00CC6E6F">
        <w:rPr>
          <w:rFonts w:asciiTheme="majorBidi" w:eastAsia="Times New Roman" w:hAnsiTheme="majorBidi" w:cstheme="majorBidi"/>
          <w:sz w:val="24"/>
          <w:szCs w:val="24"/>
        </w:rPr>
        <w:t>L’Etat assure en partenariat avec les autres acteurs concernés le financement de la l’enseignement et la formation techniques et professionnels. Les ressources de financement de l’EFTP proviennent principalement de :</w:t>
      </w:r>
    </w:p>
    <w:p w14:paraId="66E64868" w14:textId="143D0957" w:rsidR="00E75329" w:rsidRPr="00CC6E6F" w:rsidRDefault="00525BC2" w:rsidP="000472B7">
      <w:pPr>
        <w:pStyle w:val="Paragraphedeliste"/>
        <w:numPr>
          <w:ilvl w:val="0"/>
          <w:numId w:val="22"/>
        </w:numPr>
        <w:spacing w:line="276" w:lineRule="auto"/>
        <w:jc w:val="both"/>
        <w:rPr>
          <w:rFonts w:asciiTheme="majorBidi" w:eastAsia="Times New Roman" w:hAnsiTheme="majorBidi" w:cstheme="majorBidi"/>
          <w:sz w:val="24"/>
          <w:szCs w:val="24"/>
        </w:rPr>
      </w:pPr>
      <w:r w:rsidRPr="00CC6E6F">
        <w:rPr>
          <w:rFonts w:asciiTheme="majorBidi" w:eastAsia="Times New Roman" w:hAnsiTheme="majorBidi" w:cstheme="majorBidi"/>
          <w:sz w:val="24"/>
          <w:szCs w:val="24"/>
        </w:rPr>
        <w:t>des d</w:t>
      </w:r>
      <w:r w:rsidR="00E75329" w:rsidRPr="00CC6E6F">
        <w:rPr>
          <w:rFonts w:asciiTheme="majorBidi" w:eastAsia="Times New Roman" w:hAnsiTheme="majorBidi" w:cstheme="majorBidi"/>
          <w:sz w:val="24"/>
          <w:szCs w:val="24"/>
        </w:rPr>
        <w:t>otations budgétaires par l’Etat tchadien et subventions spécifiques,</w:t>
      </w:r>
    </w:p>
    <w:p w14:paraId="66E64869" w14:textId="59898089" w:rsidR="00E75329" w:rsidRPr="00CC6E6F" w:rsidRDefault="00525BC2" w:rsidP="000472B7">
      <w:pPr>
        <w:pStyle w:val="Paragraphedeliste"/>
        <w:numPr>
          <w:ilvl w:val="0"/>
          <w:numId w:val="22"/>
        </w:numPr>
        <w:spacing w:line="276" w:lineRule="auto"/>
        <w:jc w:val="both"/>
        <w:rPr>
          <w:rFonts w:asciiTheme="majorBidi" w:eastAsia="Times New Roman" w:hAnsiTheme="majorBidi" w:cstheme="majorBidi"/>
          <w:sz w:val="24"/>
          <w:szCs w:val="24"/>
        </w:rPr>
      </w:pPr>
      <w:r w:rsidRPr="00CC6E6F">
        <w:rPr>
          <w:rFonts w:asciiTheme="majorBidi" w:eastAsia="Times New Roman" w:hAnsiTheme="majorBidi" w:cstheme="majorBidi"/>
          <w:sz w:val="24"/>
          <w:szCs w:val="24"/>
        </w:rPr>
        <w:t>d</w:t>
      </w:r>
      <w:r w:rsidR="00E75329" w:rsidRPr="00CC6E6F">
        <w:rPr>
          <w:rFonts w:asciiTheme="majorBidi" w:eastAsia="Times New Roman" w:hAnsiTheme="majorBidi" w:cstheme="majorBidi"/>
          <w:sz w:val="24"/>
          <w:szCs w:val="24"/>
        </w:rPr>
        <w:t>es dons et legs,</w:t>
      </w:r>
    </w:p>
    <w:p w14:paraId="66E6486A" w14:textId="266ECEAF" w:rsidR="00E75329" w:rsidRPr="00CC6E6F" w:rsidRDefault="00525BC2" w:rsidP="000472B7">
      <w:pPr>
        <w:pStyle w:val="Paragraphedeliste"/>
        <w:numPr>
          <w:ilvl w:val="0"/>
          <w:numId w:val="22"/>
        </w:numPr>
        <w:spacing w:line="276" w:lineRule="auto"/>
        <w:jc w:val="both"/>
        <w:rPr>
          <w:rFonts w:asciiTheme="majorBidi" w:eastAsia="Times New Roman" w:hAnsiTheme="majorBidi" w:cstheme="majorBidi"/>
          <w:sz w:val="24"/>
          <w:szCs w:val="24"/>
        </w:rPr>
      </w:pPr>
      <w:r w:rsidRPr="00CC6E6F">
        <w:rPr>
          <w:rFonts w:asciiTheme="majorBidi" w:eastAsia="Times New Roman" w:hAnsiTheme="majorBidi" w:cstheme="majorBidi"/>
          <w:sz w:val="24"/>
          <w:szCs w:val="24"/>
        </w:rPr>
        <w:t>d</w:t>
      </w:r>
      <w:r w:rsidR="00E75329" w:rsidRPr="00CC6E6F">
        <w:rPr>
          <w:rFonts w:asciiTheme="majorBidi" w:eastAsia="Times New Roman" w:hAnsiTheme="majorBidi" w:cstheme="majorBidi"/>
          <w:sz w:val="24"/>
          <w:szCs w:val="24"/>
        </w:rPr>
        <w:t>es appuis des collectivités territoriales,</w:t>
      </w:r>
    </w:p>
    <w:p w14:paraId="66E6486B" w14:textId="4FFEF3A6" w:rsidR="00E75329" w:rsidRPr="00CC6E6F" w:rsidRDefault="00525BC2" w:rsidP="000472B7">
      <w:pPr>
        <w:pStyle w:val="Paragraphedeliste"/>
        <w:numPr>
          <w:ilvl w:val="0"/>
          <w:numId w:val="22"/>
        </w:numPr>
        <w:spacing w:line="276" w:lineRule="auto"/>
        <w:jc w:val="both"/>
        <w:rPr>
          <w:rFonts w:asciiTheme="majorBidi" w:eastAsia="Times New Roman" w:hAnsiTheme="majorBidi" w:cstheme="majorBidi"/>
          <w:sz w:val="24"/>
          <w:szCs w:val="24"/>
        </w:rPr>
      </w:pPr>
      <w:r w:rsidRPr="00CC6E6F">
        <w:rPr>
          <w:rFonts w:asciiTheme="majorBidi" w:eastAsia="Times New Roman" w:hAnsiTheme="majorBidi" w:cstheme="majorBidi"/>
          <w:sz w:val="24"/>
          <w:szCs w:val="24"/>
        </w:rPr>
        <w:t>d</w:t>
      </w:r>
      <w:r w:rsidR="00E75329" w:rsidRPr="00CC6E6F">
        <w:rPr>
          <w:rFonts w:asciiTheme="majorBidi" w:eastAsia="Times New Roman" w:hAnsiTheme="majorBidi" w:cstheme="majorBidi"/>
          <w:sz w:val="24"/>
          <w:szCs w:val="24"/>
        </w:rPr>
        <w:t xml:space="preserve">es </w:t>
      </w:r>
      <w:r w:rsidR="009E2245" w:rsidRPr="00CC6E6F">
        <w:rPr>
          <w:rFonts w:asciiTheme="majorBidi" w:eastAsia="Times New Roman" w:hAnsiTheme="majorBidi" w:cstheme="majorBidi"/>
          <w:sz w:val="24"/>
          <w:szCs w:val="24"/>
        </w:rPr>
        <w:t xml:space="preserve">appuis des </w:t>
      </w:r>
      <w:r w:rsidR="00E75329" w:rsidRPr="00CC6E6F">
        <w:rPr>
          <w:rFonts w:asciiTheme="majorBidi" w:eastAsia="Times New Roman" w:hAnsiTheme="majorBidi" w:cstheme="majorBidi"/>
          <w:sz w:val="24"/>
          <w:szCs w:val="24"/>
        </w:rPr>
        <w:t>entreprises du secteur privé,</w:t>
      </w:r>
    </w:p>
    <w:p w14:paraId="66E6486C" w14:textId="2A9D1689" w:rsidR="00E75329" w:rsidRPr="00CC6E6F" w:rsidRDefault="00525BC2" w:rsidP="000472B7">
      <w:pPr>
        <w:pStyle w:val="Paragraphedeliste"/>
        <w:numPr>
          <w:ilvl w:val="0"/>
          <w:numId w:val="22"/>
        </w:numPr>
        <w:spacing w:line="276" w:lineRule="auto"/>
        <w:jc w:val="both"/>
        <w:rPr>
          <w:rFonts w:asciiTheme="majorBidi" w:eastAsia="Times New Roman" w:hAnsiTheme="majorBidi" w:cstheme="majorBidi"/>
          <w:sz w:val="24"/>
          <w:szCs w:val="24"/>
        </w:rPr>
      </w:pPr>
      <w:r w:rsidRPr="00CC6E6F">
        <w:rPr>
          <w:rFonts w:asciiTheme="majorBidi" w:eastAsia="Times New Roman" w:hAnsiTheme="majorBidi" w:cstheme="majorBidi"/>
          <w:sz w:val="24"/>
          <w:szCs w:val="24"/>
        </w:rPr>
        <w:t>d</w:t>
      </w:r>
      <w:r w:rsidR="00E75329" w:rsidRPr="00CC6E6F">
        <w:rPr>
          <w:rFonts w:asciiTheme="majorBidi" w:eastAsia="Times New Roman" w:hAnsiTheme="majorBidi" w:cstheme="majorBidi"/>
          <w:sz w:val="24"/>
          <w:szCs w:val="24"/>
        </w:rPr>
        <w:t>es ressources propres des établissements de formation générées par les prestations de leurs services,</w:t>
      </w:r>
    </w:p>
    <w:p w14:paraId="66E6486D" w14:textId="54C245C9" w:rsidR="00E75329" w:rsidRPr="00CC6E6F" w:rsidRDefault="00525BC2" w:rsidP="000472B7">
      <w:pPr>
        <w:pStyle w:val="Paragraphedeliste"/>
        <w:numPr>
          <w:ilvl w:val="0"/>
          <w:numId w:val="22"/>
        </w:numPr>
        <w:spacing w:line="276" w:lineRule="auto"/>
        <w:jc w:val="both"/>
        <w:rPr>
          <w:rFonts w:asciiTheme="majorBidi" w:eastAsia="Times New Roman" w:hAnsiTheme="majorBidi" w:cstheme="majorBidi"/>
          <w:sz w:val="24"/>
          <w:szCs w:val="24"/>
        </w:rPr>
      </w:pPr>
      <w:r w:rsidRPr="00CC6E6F">
        <w:rPr>
          <w:rFonts w:asciiTheme="majorBidi" w:eastAsia="Times New Roman" w:hAnsiTheme="majorBidi" w:cstheme="majorBidi"/>
          <w:sz w:val="24"/>
          <w:szCs w:val="24"/>
        </w:rPr>
        <w:t>d</w:t>
      </w:r>
      <w:r w:rsidR="00E75329" w:rsidRPr="00CC6E6F">
        <w:rPr>
          <w:rFonts w:asciiTheme="majorBidi" w:eastAsia="Times New Roman" w:hAnsiTheme="majorBidi" w:cstheme="majorBidi"/>
          <w:sz w:val="24"/>
          <w:szCs w:val="24"/>
        </w:rPr>
        <w:t>es associations des parents d’élèves,</w:t>
      </w:r>
    </w:p>
    <w:p w14:paraId="66E6486E" w14:textId="6C5B67EA" w:rsidR="00E75329" w:rsidRPr="00CC6E6F" w:rsidRDefault="00525BC2" w:rsidP="000472B7">
      <w:pPr>
        <w:pStyle w:val="Paragraphedeliste"/>
        <w:numPr>
          <w:ilvl w:val="0"/>
          <w:numId w:val="22"/>
        </w:numPr>
        <w:spacing w:line="276" w:lineRule="auto"/>
        <w:jc w:val="both"/>
        <w:rPr>
          <w:rFonts w:asciiTheme="majorBidi" w:eastAsia="Times New Roman" w:hAnsiTheme="majorBidi" w:cstheme="majorBidi"/>
          <w:sz w:val="24"/>
          <w:szCs w:val="24"/>
        </w:rPr>
      </w:pPr>
      <w:r w:rsidRPr="00CC6E6F">
        <w:rPr>
          <w:rFonts w:asciiTheme="majorBidi" w:eastAsia="Times New Roman" w:hAnsiTheme="majorBidi" w:cstheme="majorBidi"/>
          <w:sz w:val="24"/>
          <w:szCs w:val="24"/>
        </w:rPr>
        <w:t>d</w:t>
      </w:r>
      <w:r w:rsidR="00E75329" w:rsidRPr="00CC6E6F">
        <w:rPr>
          <w:rFonts w:asciiTheme="majorBidi" w:eastAsia="Times New Roman" w:hAnsiTheme="majorBidi" w:cstheme="majorBidi"/>
          <w:sz w:val="24"/>
          <w:szCs w:val="24"/>
        </w:rPr>
        <w:t>es partenaires techniques et financiers.</w:t>
      </w:r>
    </w:p>
    <w:p w14:paraId="66E6486F" w14:textId="79B5297F" w:rsidR="00E75329" w:rsidRPr="00334864" w:rsidRDefault="00E75329" w:rsidP="00334864">
      <w:pPr>
        <w:pStyle w:val="Titre1"/>
      </w:pPr>
      <w:bookmarkStart w:id="184" w:name="_TOC_250000"/>
      <w:bookmarkStart w:id="185" w:name="_Toc163307869"/>
      <w:bookmarkStart w:id="186" w:name="_Toc163308473"/>
      <w:bookmarkStart w:id="187" w:name="_Toc173349224"/>
      <w:bookmarkStart w:id="188" w:name="_Toc217035529"/>
      <w:r w:rsidRPr="00334864">
        <w:t>SUIVI-</w:t>
      </w:r>
      <w:bookmarkEnd w:id="184"/>
      <w:r w:rsidRPr="00334864">
        <w:t>EVALUATION</w:t>
      </w:r>
      <w:bookmarkEnd w:id="185"/>
      <w:bookmarkEnd w:id="186"/>
      <w:bookmarkEnd w:id="187"/>
      <w:r w:rsidR="00E4453A" w:rsidRPr="00334864">
        <w:t xml:space="preserve"> DE LA POLITIQUE PUBLIQUE DE L’EFTP</w:t>
      </w:r>
      <w:bookmarkEnd w:id="188"/>
    </w:p>
    <w:p w14:paraId="66E64870" w14:textId="77777777" w:rsidR="00E75329" w:rsidRPr="009E2245" w:rsidRDefault="00E75329" w:rsidP="000472B7">
      <w:pPr>
        <w:pStyle w:val="Corpsdetexte"/>
        <w:spacing w:before="274" w:line="276" w:lineRule="auto"/>
        <w:ind w:right="494"/>
        <w:jc w:val="both"/>
        <w:rPr>
          <w:rFonts w:asciiTheme="majorBidi" w:hAnsiTheme="majorBidi" w:cstheme="majorBidi"/>
          <w:sz w:val="24"/>
          <w:szCs w:val="24"/>
        </w:rPr>
      </w:pPr>
      <w:r w:rsidRPr="009E2245">
        <w:rPr>
          <w:rFonts w:asciiTheme="majorBidi" w:hAnsiTheme="majorBidi" w:cstheme="majorBidi"/>
          <w:sz w:val="24"/>
          <w:szCs w:val="24"/>
        </w:rPr>
        <w:t>Le</w:t>
      </w:r>
      <w:r w:rsidRPr="009E2245">
        <w:rPr>
          <w:rFonts w:asciiTheme="majorBidi" w:hAnsiTheme="majorBidi" w:cstheme="majorBidi"/>
          <w:spacing w:val="-3"/>
          <w:sz w:val="24"/>
          <w:szCs w:val="24"/>
        </w:rPr>
        <w:t xml:space="preserve"> </w:t>
      </w:r>
      <w:r w:rsidRPr="009E2245">
        <w:rPr>
          <w:rFonts w:asciiTheme="majorBidi" w:hAnsiTheme="majorBidi" w:cstheme="majorBidi"/>
          <w:sz w:val="24"/>
          <w:szCs w:val="24"/>
        </w:rPr>
        <w:t>suivi</w:t>
      </w:r>
      <w:r w:rsidRPr="009E2245">
        <w:rPr>
          <w:rFonts w:asciiTheme="majorBidi" w:hAnsiTheme="majorBidi" w:cstheme="majorBidi"/>
          <w:spacing w:val="-3"/>
          <w:sz w:val="24"/>
          <w:szCs w:val="24"/>
        </w:rPr>
        <w:t xml:space="preserve">-évaluation </w:t>
      </w:r>
      <w:r w:rsidRPr="009E2245">
        <w:rPr>
          <w:rFonts w:asciiTheme="majorBidi" w:hAnsiTheme="majorBidi" w:cstheme="majorBidi"/>
          <w:sz w:val="24"/>
          <w:szCs w:val="24"/>
        </w:rPr>
        <w:t>de</w:t>
      </w:r>
      <w:r w:rsidRPr="009E2245">
        <w:rPr>
          <w:rFonts w:asciiTheme="majorBidi" w:hAnsiTheme="majorBidi" w:cstheme="majorBidi"/>
          <w:spacing w:val="-3"/>
          <w:sz w:val="24"/>
          <w:szCs w:val="24"/>
        </w:rPr>
        <w:t xml:space="preserve"> </w:t>
      </w:r>
      <w:r w:rsidRPr="009E2245">
        <w:rPr>
          <w:rFonts w:asciiTheme="majorBidi" w:hAnsiTheme="majorBidi" w:cstheme="majorBidi"/>
          <w:sz w:val="24"/>
          <w:szCs w:val="24"/>
        </w:rPr>
        <w:t>la</w:t>
      </w:r>
      <w:r w:rsidRPr="009E2245">
        <w:rPr>
          <w:rFonts w:asciiTheme="majorBidi" w:hAnsiTheme="majorBidi" w:cstheme="majorBidi"/>
          <w:spacing w:val="-3"/>
          <w:sz w:val="24"/>
          <w:szCs w:val="24"/>
        </w:rPr>
        <w:t xml:space="preserve"> </w:t>
      </w:r>
      <w:r w:rsidRPr="009E2245">
        <w:rPr>
          <w:rFonts w:asciiTheme="majorBidi" w:hAnsiTheme="majorBidi" w:cstheme="majorBidi"/>
          <w:sz w:val="24"/>
          <w:szCs w:val="24"/>
        </w:rPr>
        <w:t>mise</w:t>
      </w:r>
      <w:r w:rsidRPr="009E2245">
        <w:rPr>
          <w:rFonts w:asciiTheme="majorBidi" w:hAnsiTheme="majorBidi" w:cstheme="majorBidi"/>
          <w:spacing w:val="-3"/>
          <w:sz w:val="24"/>
          <w:szCs w:val="24"/>
        </w:rPr>
        <w:t xml:space="preserve"> </w:t>
      </w:r>
      <w:r w:rsidRPr="009E2245">
        <w:rPr>
          <w:rFonts w:asciiTheme="majorBidi" w:hAnsiTheme="majorBidi" w:cstheme="majorBidi"/>
          <w:sz w:val="24"/>
          <w:szCs w:val="24"/>
        </w:rPr>
        <w:t>en</w:t>
      </w:r>
      <w:r w:rsidRPr="009E2245">
        <w:rPr>
          <w:rFonts w:asciiTheme="majorBidi" w:hAnsiTheme="majorBidi" w:cstheme="majorBidi"/>
          <w:spacing w:val="-3"/>
          <w:sz w:val="24"/>
          <w:szCs w:val="24"/>
        </w:rPr>
        <w:t xml:space="preserve"> </w:t>
      </w:r>
      <w:r w:rsidRPr="009E2245">
        <w:rPr>
          <w:rFonts w:asciiTheme="majorBidi" w:hAnsiTheme="majorBidi" w:cstheme="majorBidi"/>
          <w:sz w:val="24"/>
          <w:szCs w:val="24"/>
        </w:rPr>
        <w:t>œuvre</w:t>
      </w:r>
      <w:r w:rsidRPr="009E2245">
        <w:rPr>
          <w:rFonts w:asciiTheme="majorBidi" w:hAnsiTheme="majorBidi" w:cstheme="majorBidi"/>
          <w:spacing w:val="-3"/>
          <w:sz w:val="24"/>
          <w:szCs w:val="24"/>
        </w:rPr>
        <w:t xml:space="preserve"> </w:t>
      </w:r>
      <w:r w:rsidRPr="009E2245">
        <w:rPr>
          <w:rFonts w:asciiTheme="majorBidi" w:hAnsiTheme="majorBidi" w:cstheme="majorBidi"/>
          <w:sz w:val="24"/>
          <w:szCs w:val="24"/>
        </w:rPr>
        <w:t>de</w:t>
      </w:r>
      <w:r w:rsidRPr="009E2245">
        <w:rPr>
          <w:rFonts w:asciiTheme="majorBidi" w:hAnsiTheme="majorBidi" w:cstheme="majorBidi"/>
          <w:spacing w:val="-3"/>
          <w:sz w:val="24"/>
          <w:szCs w:val="24"/>
        </w:rPr>
        <w:t xml:space="preserve"> </w:t>
      </w:r>
      <w:r w:rsidRPr="009E2245">
        <w:rPr>
          <w:rFonts w:asciiTheme="majorBidi" w:hAnsiTheme="majorBidi" w:cstheme="majorBidi"/>
          <w:sz w:val="24"/>
          <w:szCs w:val="24"/>
        </w:rPr>
        <w:t>la</w:t>
      </w:r>
      <w:r w:rsidRPr="009E2245">
        <w:rPr>
          <w:rFonts w:asciiTheme="majorBidi" w:hAnsiTheme="majorBidi" w:cstheme="majorBidi"/>
          <w:spacing w:val="-3"/>
          <w:sz w:val="24"/>
          <w:szCs w:val="24"/>
        </w:rPr>
        <w:t xml:space="preserve"> </w:t>
      </w:r>
      <w:r w:rsidRPr="009E2245">
        <w:rPr>
          <w:rFonts w:asciiTheme="majorBidi" w:hAnsiTheme="majorBidi" w:cstheme="majorBidi"/>
          <w:sz w:val="24"/>
          <w:szCs w:val="24"/>
        </w:rPr>
        <w:t>politique</w:t>
      </w:r>
      <w:r w:rsidRPr="009E2245">
        <w:rPr>
          <w:rFonts w:asciiTheme="majorBidi" w:hAnsiTheme="majorBidi" w:cstheme="majorBidi"/>
          <w:spacing w:val="-1"/>
          <w:sz w:val="24"/>
          <w:szCs w:val="24"/>
        </w:rPr>
        <w:t xml:space="preserve"> publique de l’EFTP </w:t>
      </w:r>
      <w:r w:rsidRPr="009E2245">
        <w:rPr>
          <w:rFonts w:asciiTheme="majorBidi" w:hAnsiTheme="majorBidi" w:cstheme="majorBidi"/>
          <w:sz w:val="24"/>
          <w:szCs w:val="24"/>
        </w:rPr>
        <w:t>est assuré par le Ministère en charge de la formation professionnelle. Il sera appuyé par les structures et services suivants :</w:t>
      </w:r>
    </w:p>
    <w:p w14:paraId="66E64871" w14:textId="77777777" w:rsidR="00E75329" w:rsidRPr="009E2245" w:rsidRDefault="00E75329" w:rsidP="000472B7">
      <w:pPr>
        <w:pStyle w:val="Paragraphedeliste"/>
        <w:widowControl w:val="0"/>
        <w:numPr>
          <w:ilvl w:val="1"/>
          <w:numId w:val="1"/>
        </w:numPr>
        <w:tabs>
          <w:tab w:val="left" w:pos="1221"/>
        </w:tabs>
        <w:autoSpaceDE w:val="0"/>
        <w:autoSpaceDN w:val="0"/>
        <w:spacing w:after="0" w:line="276" w:lineRule="auto"/>
        <w:ind w:right="495"/>
        <w:contextualSpacing w:val="0"/>
        <w:jc w:val="both"/>
        <w:rPr>
          <w:rFonts w:asciiTheme="majorBidi" w:hAnsiTheme="majorBidi" w:cstheme="majorBidi"/>
          <w:sz w:val="24"/>
          <w:szCs w:val="24"/>
        </w:rPr>
      </w:pPr>
      <w:r w:rsidRPr="009E2245">
        <w:rPr>
          <w:rFonts w:asciiTheme="majorBidi" w:hAnsiTheme="majorBidi" w:cstheme="majorBidi"/>
          <w:sz w:val="24"/>
          <w:szCs w:val="24"/>
        </w:rPr>
        <w:t xml:space="preserve">la commission nationale permanente de développement de l’EFTP ; </w:t>
      </w:r>
    </w:p>
    <w:p w14:paraId="66E64872" w14:textId="77777777" w:rsidR="00E75329" w:rsidRPr="009E2245" w:rsidRDefault="00E75329" w:rsidP="000472B7">
      <w:pPr>
        <w:pStyle w:val="Paragraphedeliste"/>
        <w:widowControl w:val="0"/>
        <w:numPr>
          <w:ilvl w:val="1"/>
          <w:numId w:val="1"/>
        </w:numPr>
        <w:tabs>
          <w:tab w:val="left" w:pos="1221"/>
        </w:tabs>
        <w:autoSpaceDE w:val="0"/>
        <w:autoSpaceDN w:val="0"/>
        <w:spacing w:after="0" w:line="276" w:lineRule="auto"/>
        <w:ind w:right="494"/>
        <w:contextualSpacing w:val="0"/>
        <w:jc w:val="both"/>
        <w:rPr>
          <w:rFonts w:asciiTheme="majorBidi" w:hAnsiTheme="majorBidi" w:cstheme="majorBidi"/>
          <w:sz w:val="24"/>
          <w:szCs w:val="24"/>
        </w:rPr>
      </w:pPr>
      <w:r w:rsidRPr="009E2245">
        <w:rPr>
          <w:rFonts w:asciiTheme="majorBidi" w:hAnsiTheme="majorBidi" w:cstheme="majorBidi"/>
          <w:sz w:val="24"/>
          <w:szCs w:val="24"/>
        </w:rPr>
        <w:t>les</w:t>
      </w:r>
      <w:r w:rsidRPr="009E2245">
        <w:rPr>
          <w:rFonts w:asciiTheme="majorBidi" w:hAnsiTheme="majorBidi" w:cstheme="majorBidi"/>
          <w:spacing w:val="80"/>
          <w:w w:val="150"/>
          <w:sz w:val="24"/>
          <w:szCs w:val="24"/>
        </w:rPr>
        <w:t xml:space="preserve"> </w:t>
      </w:r>
      <w:r w:rsidRPr="009E2245">
        <w:rPr>
          <w:rFonts w:asciiTheme="majorBidi" w:hAnsiTheme="majorBidi" w:cstheme="majorBidi"/>
          <w:sz w:val="24"/>
          <w:szCs w:val="24"/>
        </w:rPr>
        <w:t>directions</w:t>
      </w:r>
      <w:r w:rsidRPr="009E2245">
        <w:rPr>
          <w:rFonts w:asciiTheme="majorBidi" w:hAnsiTheme="majorBidi" w:cstheme="majorBidi"/>
          <w:spacing w:val="80"/>
          <w:w w:val="150"/>
          <w:sz w:val="24"/>
          <w:szCs w:val="24"/>
        </w:rPr>
        <w:t xml:space="preserve"> </w:t>
      </w:r>
      <w:r w:rsidRPr="009E2245">
        <w:rPr>
          <w:rFonts w:asciiTheme="majorBidi" w:hAnsiTheme="majorBidi" w:cstheme="majorBidi"/>
          <w:sz w:val="24"/>
          <w:szCs w:val="24"/>
        </w:rPr>
        <w:t>techniques des départements ministériels concernés par la formation professionnelle ;</w:t>
      </w:r>
    </w:p>
    <w:p w14:paraId="66E64873" w14:textId="77777777" w:rsidR="00E75329" w:rsidRPr="009E2245" w:rsidRDefault="00E75329" w:rsidP="000472B7">
      <w:pPr>
        <w:pStyle w:val="Paragraphedeliste"/>
        <w:widowControl w:val="0"/>
        <w:numPr>
          <w:ilvl w:val="1"/>
          <w:numId w:val="1"/>
        </w:numPr>
        <w:tabs>
          <w:tab w:val="left" w:pos="1221"/>
        </w:tabs>
        <w:autoSpaceDE w:val="0"/>
        <w:autoSpaceDN w:val="0"/>
        <w:spacing w:after="0" w:line="276" w:lineRule="auto"/>
        <w:ind w:right="494"/>
        <w:contextualSpacing w:val="0"/>
        <w:jc w:val="both"/>
        <w:rPr>
          <w:rFonts w:asciiTheme="majorBidi" w:hAnsiTheme="majorBidi" w:cstheme="majorBidi"/>
          <w:sz w:val="24"/>
          <w:szCs w:val="24"/>
        </w:rPr>
      </w:pPr>
      <w:r w:rsidRPr="009E2245">
        <w:rPr>
          <w:rFonts w:asciiTheme="majorBidi" w:hAnsiTheme="majorBidi" w:cstheme="majorBidi"/>
          <w:sz w:val="24"/>
          <w:szCs w:val="24"/>
        </w:rPr>
        <w:t>la structure en charge de l’observation du marché de l’emploi et de l’analyse des besoins en compétences ;</w:t>
      </w:r>
    </w:p>
    <w:p w14:paraId="66E64874" w14:textId="77777777" w:rsidR="00E75329" w:rsidRPr="009E2245" w:rsidRDefault="00E75329" w:rsidP="000472B7">
      <w:pPr>
        <w:pStyle w:val="Paragraphedeliste"/>
        <w:widowControl w:val="0"/>
        <w:numPr>
          <w:ilvl w:val="1"/>
          <w:numId w:val="1"/>
        </w:numPr>
        <w:tabs>
          <w:tab w:val="left" w:pos="1221"/>
        </w:tabs>
        <w:autoSpaceDE w:val="0"/>
        <w:autoSpaceDN w:val="0"/>
        <w:spacing w:after="0" w:line="276" w:lineRule="auto"/>
        <w:ind w:right="494"/>
        <w:contextualSpacing w:val="0"/>
        <w:jc w:val="both"/>
        <w:rPr>
          <w:rFonts w:asciiTheme="majorBidi" w:hAnsiTheme="majorBidi" w:cstheme="majorBidi"/>
          <w:sz w:val="24"/>
          <w:szCs w:val="24"/>
        </w:rPr>
      </w:pPr>
      <w:r w:rsidRPr="009E2245">
        <w:rPr>
          <w:rFonts w:asciiTheme="majorBidi" w:hAnsiTheme="majorBidi" w:cstheme="majorBidi"/>
          <w:sz w:val="24"/>
          <w:szCs w:val="24"/>
        </w:rPr>
        <w:t>la structure en charge de financement des actions de formations et des programmes d’apprentissage ;</w:t>
      </w:r>
    </w:p>
    <w:p w14:paraId="66E64875" w14:textId="77777777" w:rsidR="00E75329" w:rsidRPr="009E2245" w:rsidRDefault="00E75329" w:rsidP="000472B7">
      <w:pPr>
        <w:pStyle w:val="Paragraphedeliste"/>
        <w:widowControl w:val="0"/>
        <w:numPr>
          <w:ilvl w:val="1"/>
          <w:numId w:val="1"/>
        </w:numPr>
        <w:tabs>
          <w:tab w:val="left" w:pos="1221"/>
        </w:tabs>
        <w:autoSpaceDE w:val="0"/>
        <w:autoSpaceDN w:val="0"/>
        <w:spacing w:after="0" w:line="276" w:lineRule="auto"/>
        <w:ind w:right="494"/>
        <w:contextualSpacing w:val="0"/>
        <w:jc w:val="both"/>
        <w:rPr>
          <w:rFonts w:asciiTheme="majorBidi" w:hAnsiTheme="majorBidi" w:cstheme="majorBidi"/>
          <w:sz w:val="24"/>
          <w:szCs w:val="24"/>
        </w:rPr>
      </w:pPr>
      <w:r w:rsidRPr="009E2245">
        <w:rPr>
          <w:rFonts w:asciiTheme="majorBidi" w:hAnsiTheme="majorBidi" w:cstheme="majorBidi"/>
          <w:sz w:val="24"/>
          <w:szCs w:val="24"/>
        </w:rPr>
        <w:t>la structure en charge de l’intermédiation sur le marché du travail ;</w:t>
      </w:r>
    </w:p>
    <w:p w14:paraId="02E534CD" w14:textId="19A2DBA8" w:rsidR="00E42671" w:rsidRPr="009E2245" w:rsidRDefault="00E42671" w:rsidP="000472B7">
      <w:pPr>
        <w:pStyle w:val="Paragraphedeliste"/>
        <w:widowControl w:val="0"/>
        <w:numPr>
          <w:ilvl w:val="1"/>
          <w:numId w:val="1"/>
        </w:numPr>
        <w:tabs>
          <w:tab w:val="left" w:pos="1221"/>
        </w:tabs>
        <w:autoSpaceDE w:val="0"/>
        <w:autoSpaceDN w:val="0"/>
        <w:spacing w:after="0" w:line="276" w:lineRule="auto"/>
        <w:ind w:right="494"/>
        <w:contextualSpacing w:val="0"/>
        <w:jc w:val="both"/>
        <w:rPr>
          <w:rFonts w:asciiTheme="majorBidi" w:hAnsiTheme="majorBidi" w:cstheme="majorBidi"/>
          <w:sz w:val="24"/>
          <w:szCs w:val="24"/>
        </w:rPr>
      </w:pPr>
      <w:r w:rsidRPr="009E2245">
        <w:rPr>
          <w:rFonts w:asciiTheme="majorBidi" w:hAnsiTheme="majorBidi" w:cstheme="majorBidi"/>
          <w:sz w:val="24"/>
          <w:szCs w:val="24"/>
        </w:rPr>
        <w:t xml:space="preserve">la structure </w:t>
      </w:r>
      <w:r w:rsidR="00025AA1" w:rsidRPr="009E2245">
        <w:rPr>
          <w:rFonts w:asciiTheme="majorBidi" w:hAnsiTheme="majorBidi" w:cstheme="majorBidi"/>
          <w:sz w:val="24"/>
          <w:szCs w:val="24"/>
        </w:rPr>
        <w:t>en charge de l’assurance qualité ;</w:t>
      </w:r>
    </w:p>
    <w:p w14:paraId="4528C868" w14:textId="09B6EF8E" w:rsidR="00626FDB" w:rsidRPr="00BF75DA" w:rsidRDefault="00E75329" w:rsidP="000472B7">
      <w:pPr>
        <w:pStyle w:val="Paragraphedeliste"/>
        <w:widowControl w:val="0"/>
        <w:numPr>
          <w:ilvl w:val="1"/>
          <w:numId w:val="1"/>
        </w:numPr>
        <w:tabs>
          <w:tab w:val="left" w:pos="1221"/>
        </w:tabs>
        <w:autoSpaceDE w:val="0"/>
        <w:autoSpaceDN w:val="0"/>
        <w:spacing w:after="0" w:line="276" w:lineRule="auto"/>
        <w:ind w:right="494"/>
        <w:contextualSpacing w:val="0"/>
        <w:jc w:val="both"/>
        <w:rPr>
          <w:rFonts w:cstheme="minorHAnsi"/>
          <w:b/>
          <w:bCs/>
          <w:sz w:val="24"/>
          <w:szCs w:val="24"/>
        </w:rPr>
      </w:pPr>
      <w:r w:rsidRPr="00884F8D">
        <w:rPr>
          <w:rFonts w:asciiTheme="majorBidi" w:hAnsiTheme="majorBidi" w:cstheme="majorBidi"/>
          <w:sz w:val="24"/>
          <w:szCs w:val="24"/>
        </w:rPr>
        <w:t>toute autre structure concernée par le développ</w:t>
      </w:r>
      <w:r w:rsidR="001F760A" w:rsidRPr="00884F8D">
        <w:rPr>
          <w:rFonts w:asciiTheme="majorBidi" w:hAnsiTheme="majorBidi" w:cstheme="majorBidi"/>
          <w:sz w:val="24"/>
          <w:szCs w:val="24"/>
        </w:rPr>
        <w:t xml:space="preserve">ement socio-économique du pays </w:t>
      </w:r>
      <w:r w:rsidRPr="00884F8D">
        <w:rPr>
          <w:rFonts w:asciiTheme="majorBidi" w:hAnsiTheme="majorBidi" w:cstheme="majorBidi"/>
          <w:sz w:val="24"/>
          <w:szCs w:val="24"/>
        </w:rPr>
        <w:t>à travers le renforcement des capacités.</w:t>
      </w:r>
    </w:p>
    <w:p w14:paraId="5D7C0623" w14:textId="77777777" w:rsidR="00BF75DA" w:rsidRDefault="00BF75DA" w:rsidP="00BF75DA">
      <w:pPr>
        <w:widowControl w:val="0"/>
        <w:tabs>
          <w:tab w:val="left" w:pos="1221"/>
        </w:tabs>
        <w:autoSpaceDE w:val="0"/>
        <w:autoSpaceDN w:val="0"/>
        <w:spacing w:after="0" w:line="276" w:lineRule="auto"/>
        <w:ind w:right="494"/>
        <w:jc w:val="both"/>
        <w:rPr>
          <w:rFonts w:cstheme="minorHAnsi"/>
          <w:b/>
          <w:bCs/>
          <w:sz w:val="24"/>
          <w:szCs w:val="24"/>
        </w:rPr>
      </w:pPr>
    </w:p>
    <w:p w14:paraId="1C3CFB36" w14:textId="77777777" w:rsidR="00BF75DA" w:rsidRDefault="00BF75DA" w:rsidP="00BF75DA">
      <w:pPr>
        <w:widowControl w:val="0"/>
        <w:tabs>
          <w:tab w:val="left" w:pos="1221"/>
        </w:tabs>
        <w:autoSpaceDE w:val="0"/>
        <w:autoSpaceDN w:val="0"/>
        <w:spacing w:after="0" w:line="276" w:lineRule="auto"/>
        <w:ind w:right="494"/>
        <w:jc w:val="both"/>
        <w:rPr>
          <w:rFonts w:cstheme="minorHAnsi"/>
          <w:b/>
          <w:bCs/>
          <w:sz w:val="24"/>
          <w:szCs w:val="24"/>
        </w:rPr>
      </w:pPr>
    </w:p>
    <w:p w14:paraId="397CC5AC" w14:textId="77777777" w:rsidR="00BF75DA" w:rsidRDefault="00BF75DA" w:rsidP="00BF75DA">
      <w:pPr>
        <w:widowControl w:val="0"/>
        <w:tabs>
          <w:tab w:val="left" w:pos="1221"/>
        </w:tabs>
        <w:autoSpaceDE w:val="0"/>
        <w:autoSpaceDN w:val="0"/>
        <w:spacing w:after="0" w:line="276" w:lineRule="auto"/>
        <w:ind w:right="494"/>
        <w:jc w:val="both"/>
        <w:rPr>
          <w:rFonts w:cstheme="minorHAnsi"/>
          <w:b/>
          <w:bCs/>
          <w:sz w:val="24"/>
          <w:szCs w:val="24"/>
        </w:rPr>
      </w:pPr>
    </w:p>
    <w:p w14:paraId="4301F297" w14:textId="77777777" w:rsidR="00BF75DA" w:rsidRDefault="00BF75DA" w:rsidP="00BF75DA">
      <w:pPr>
        <w:widowControl w:val="0"/>
        <w:tabs>
          <w:tab w:val="left" w:pos="1221"/>
        </w:tabs>
        <w:autoSpaceDE w:val="0"/>
        <w:autoSpaceDN w:val="0"/>
        <w:spacing w:after="0" w:line="276" w:lineRule="auto"/>
        <w:ind w:right="494"/>
        <w:jc w:val="both"/>
        <w:rPr>
          <w:rFonts w:cstheme="minorHAnsi"/>
          <w:b/>
          <w:bCs/>
          <w:sz w:val="24"/>
          <w:szCs w:val="24"/>
        </w:rPr>
      </w:pPr>
    </w:p>
    <w:p w14:paraId="1571619C" w14:textId="77777777" w:rsidR="00BF75DA" w:rsidRPr="00BF75DA" w:rsidRDefault="00BF75DA" w:rsidP="00BF75DA">
      <w:pPr>
        <w:widowControl w:val="0"/>
        <w:tabs>
          <w:tab w:val="left" w:pos="1221"/>
        </w:tabs>
        <w:autoSpaceDE w:val="0"/>
        <w:autoSpaceDN w:val="0"/>
        <w:spacing w:after="0" w:line="276" w:lineRule="auto"/>
        <w:ind w:right="494"/>
        <w:jc w:val="both"/>
        <w:rPr>
          <w:rFonts w:cstheme="minorHAnsi"/>
          <w:b/>
          <w:bCs/>
          <w:sz w:val="24"/>
          <w:szCs w:val="24"/>
        </w:rPr>
      </w:pPr>
    </w:p>
    <w:p w14:paraId="74200F7B" w14:textId="77777777" w:rsidR="00E4453A" w:rsidRDefault="00E4453A" w:rsidP="00CC6E6F">
      <w:pPr>
        <w:pStyle w:val="Titre1"/>
        <w:ind w:left="720"/>
      </w:pPr>
      <w:bookmarkStart w:id="189" w:name="_Toc217035530"/>
      <w:r w:rsidRPr="00E4453A">
        <w:lastRenderedPageBreak/>
        <w:t>RESSOURCES DOCUMENTAIRES ET BIBLIOGRAPHIQUES</w:t>
      </w:r>
      <w:bookmarkEnd w:id="189"/>
      <w:r w:rsidRPr="00E4453A">
        <w:t> </w:t>
      </w:r>
    </w:p>
    <w:p w14:paraId="66E6488D" w14:textId="77777777" w:rsidR="00E75329" w:rsidRPr="00CC6E6F" w:rsidRDefault="00E75329" w:rsidP="00CC258D">
      <w:pPr>
        <w:spacing w:after="120" w:line="276" w:lineRule="auto"/>
        <w:jc w:val="both"/>
        <w:rPr>
          <w:rFonts w:asciiTheme="majorBidi" w:eastAsia="Times New Roman" w:hAnsiTheme="majorBidi" w:cstheme="majorBidi"/>
          <w:sz w:val="24"/>
          <w:szCs w:val="24"/>
        </w:rPr>
      </w:pPr>
      <w:r w:rsidRPr="00CC6E6F">
        <w:rPr>
          <w:rFonts w:asciiTheme="majorBidi" w:eastAsia="Times New Roman" w:hAnsiTheme="majorBidi" w:cstheme="majorBidi"/>
          <w:sz w:val="24"/>
          <w:szCs w:val="24"/>
        </w:rPr>
        <w:t>Banque Mondiale (2021), Enquêtes sur les indicateurs de prestation de services dans les écoles primaires au Tchad</w:t>
      </w:r>
    </w:p>
    <w:p w14:paraId="66E6488E" w14:textId="77777777" w:rsidR="00E75329" w:rsidRPr="00CC6E6F" w:rsidRDefault="00E75329" w:rsidP="00CC258D">
      <w:pPr>
        <w:spacing w:after="120" w:line="276" w:lineRule="auto"/>
        <w:jc w:val="both"/>
        <w:rPr>
          <w:rFonts w:asciiTheme="majorBidi" w:eastAsia="Times New Roman" w:hAnsiTheme="majorBidi" w:cstheme="majorBidi"/>
          <w:sz w:val="24"/>
          <w:szCs w:val="24"/>
        </w:rPr>
      </w:pPr>
      <w:r w:rsidRPr="00CC6E6F">
        <w:rPr>
          <w:rFonts w:asciiTheme="majorBidi" w:eastAsia="Times New Roman" w:hAnsiTheme="majorBidi" w:cstheme="majorBidi"/>
          <w:sz w:val="24"/>
          <w:szCs w:val="24"/>
        </w:rPr>
        <w:t>Banque Mondiale (2022), Rapport national sur le climat et le développement.</w:t>
      </w:r>
    </w:p>
    <w:p w14:paraId="66E6488F" w14:textId="77777777" w:rsidR="00E75329" w:rsidRPr="00CC6E6F" w:rsidRDefault="00E75329" w:rsidP="00CC258D">
      <w:pPr>
        <w:spacing w:after="120" w:line="276" w:lineRule="auto"/>
        <w:jc w:val="both"/>
        <w:rPr>
          <w:rFonts w:asciiTheme="majorBidi" w:eastAsia="Times New Roman" w:hAnsiTheme="majorBidi" w:cstheme="majorBidi"/>
          <w:sz w:val="24"/>
          <w:szCs w:val="24"/>
        </w:rPr>
      </w:pPr>
      <w:r w:rsidRPr="00CC6E6F">
        <w:rPr>
          <w:rFonts w:asciiTheme="majorBidi" w:eastAsia="Times New Roman" w:hAnsiTheme="majorBidi" w:cstheme="majorBidi"/>
          <w:sz w:val="24"/>
          <w:szCs w:val="24"/>
        </w:rPr>
        <w:t>BIT (2022), Base de données sur les statistiques de l’emploi et du travail, ILOSTAT</w:t>
      </w:r>
    </w:p>
    <w:p w14:paraId="66E64890" w14:textId="71B53EDD" w:rsidR="00E75329" w:rsidRPr="00CC6E6F" w:rsidRDefault="00775A3A" w:rsidP="00CC258D">
      <w:pPr>
        <w:pStyle w:val="Notedebasdepage"/>
        <w:spacing w:after="120" w:line="276" w:lineRule="auto"/>
        <w:jc w:val="both"/>
        <w:rPr>
          <w:rFonts w:asciiTheme="majorBidi" w:hAnsiTheme="majorBidi" w:cstheme="majorBidi"/>
          <w:sz w:val="24"/>
          <w:szCs w:val="24"/>
        </w:rPr>
      </w:pPr>
      <w:r w:rsidRPr="00CC6E6F">
        <w:rPr>
          <w:rFonts w:asciiTheme="majorBidi" w:hAnsiTheme="majorBidi" w:cstheme="majorBidi"/>
          <w:sz w:val="24"/>
          <w:szCs w:val="24"/>
        </w:rPr>
        <w:t>INSEED (2021</w:t>
      </w:r>
      <w:r w:rsidR="00E75329" w:rsidRPr="00CC6E6F">
        <w:rPr>
          <w:rFonts w:asciiTheme="majorBidi" w:hAnsiTheme="majorBidi" w:cstheme="majorBidi"/>
          <w:sz w:val="24"/>
          <w:szCs w:val="24"/>
        </w:rPr>
        <w:t xml:space="preserve">), Sixième enquête par grappes à indicateurs multiples (MICS6-2019) : Rapport des Résultats de l’Enquête. </w:t>
      </w:r>
    </w:p>
    <w:p w14:paraId="66E64891" w14:textId="43D2958A" w:rsidR="00E75329" w:rsidRPr="00CC6E6F" w:rsidRDefault="00E75329" w:rsidP="00CC258D">
      <w:pPr>
        <w:pStyle w:val="Notedebasdepage"/>
        <w:spacing w:after="120" w:line="276" w:lineRule="auto"/>
        <w:jc w:val="both"/>
        <w:rPr>
          <w:rFonts w:asciiTheme="majorBidi" w:hAnsiTheme="majorBidi" w:cstheme="majorBidi"/>
          <w:sz w:val="24"/>
          <w:szCs w:val="24"/>
        </w:rPr>
      </w:pPr>
      <w:r w:rsidRPr="00CC6E6F">
        <w:rPr>
          <w:rFonts w:asciiTheme="majorBidi" w:hAnsiTheme="majorBidi" w:cstheme="majorBidi"/>
          <w:sz w:val="24"/>
          <w:szCs w:val="24"/>
        </w:rPr>
        <w:t xml:space="preserve">L'Education en vue des Objectifs de développement durable : objectifs d'apprentissage, </w:t>
      </w:r>
      <w:hyperlink r:id="rId13" w:history="1">
        <w:r w:rsidRPr="00CC6E6F">
          <w:rPr>
            <w:rFonts w:asciiTheme="majorBidi" w:hAnsiTheme="majorBidi" w:cstheme="majorBidi"/>
          </w:rPr>
          <w:t xml:space="preserve">L'Education en vue des Objectifs de développement </w:t>
        </w:r>
        <w:r w:rsidR="00C278D5" w:rsidRPr="00C278D5">
          <w:rPr>
            <w:rFonts w:asciiTheme="majorBidi" w:hAnsiTheme="majorBidi" w:cstheme="majorBidi"/>
          </w:rPr>
          <w:t>durable :</w:t>
        </w:r>
        <w:r w:rsidRPr="00CC6E6F">
          <w:rPr>
            <w:rFonts w:asciiTheme="majorBidi" w:hAnsiTheme="majorBidi" w:cstheme="majorBidi"/>
          </w:rPr>
          <w:t xml:space="preserve"> objectifs d'apprentissage - UNESCO Bibliothèque Numérique</w:t>
        </w:r>
      </w:hyperlink>
      <w:r w:rsidRPr="00CC6E6F">
        <w:rPr>
          <w:rFonts w:asciiTheme="majorBidi" w:hAnsiTheme="majorBidi" w:cstheme="majorBidi"/>
          <w:sz w:val="24"/>
          <w:szCs w:val="24"/>
        </w:rPr>
        <w:t>,</w:t>
      </w:r>
    </w:p>
    <w:p w14:paraId="66E64892" w14:textId="77777777" w:rsidR="00E75329" w:rsidRPr="00CC6E6F" w:rsidRDefault="00E75329" w:rsidP="00CC258D">
      <w:pPr>
        <w:pStyle w:val="Notedebasdepage"/>
        <w:spacing w:after="120" w:line="276" w:lineRule="auto"/>
        <w:jc w:val="both"/>
        <w:rPr>
          <w:rFonts w:asciiTheme="majorBidi" w:hAnsiTheme="majorBidi" w:cstheme="majorBidi"/>
          <w:sz w:val="24"/>
          <w:szCs w:val="24"/>
        </w:rPr>
      </w:pPr>
      <w:r w:rsidRPr="00CC6E6F">
        <w:rPr>
          <w:rFonts w:asciiTheme="majorBidi" w:hAnsiTheme="majorBidi" w:cstheme="majorBidi"/>
          <w:sz w:val="24"/>
          <w:szCs w:val="24"/>
        </w:rPr>
        <w:t xml:space="preserve">Un état de la littérature sur l’analyse des politiques publiques en Afrique, AFD,2019,  </w:t>
      </w:r>
      <w:hyperlink r:id="rId14" w:history="1">
        <w:r w:rsidRPr="00CC6E6F">
          <w:rPr>
            <w:rFonts w:asciiTheme="majorBidi" w:hAnsiTheme="majorBidi" w:cstheme="majorBidi"/>
            <w:sz w:val="24"/>
            <w:szCs w:val="24"/>
          </w:rPr>
          <w:t>Analyse des politiques publiques en Afrique.pdf</w:t>
        </w:r>
      </w:hyperlink>
    </w:p>
    <w:p w14:paraId="66E64893" w14:textId="77777777" w:rsidR="00E75329" w:rsidRPr="00CC6E6F" w:rsidRDefault="00E75329" w:rsidP="00CC258D">
      <w:pPr>
        <w:pStyle w:val="Notedebasdepage"/>
        <w:spacing w:after="120" w:line="276" w:lineRule="auto"/>
        <w:jc w:val="both"/>
        <w:rPr>
          <w:rFonts w:asciiTheme="majorBidi" w:hAnsiTheme="majorBidi" w:cstheme="majorBidi"/>
          <w:sz w:val="24"/>
          <w:szCs w:val="24"/>
        </w:rPr>
      </w:pPr>
      <w:r w:rsidRPr="00CC6E6F">
        <w:rPr>
          <w:rFonts w:asciiTheme="majorBidi" w:hAnsiTheme="majorBidi" w:cstheme="majorBidi"/>
          <w:sz w:val="24"/>
          <w:szCs w:val="24"/>
        </w:rPr>
        <w:t>Mémorandum économique du Tchad : Stimuler la croissance et réduire la vulnérabilité.</w:t>
      </w:r>
    </w:p>
    <w:p w14:paraId="66E64894" w14:textId="77777777" w:rsidR="00E75329" w:rsidRPr="00CC6E6F" w:rsidRDefault="00E75329" w:rsidP="00CC258D">
      <w:pPr>
        <w:spacing w:after="120" w:line="276" w:lineRule="auto"/>
        <w:jc w:val="both"/>
        <w:rPr>
          <w:rFonts w:asciiTheme="majorBidi" w:eastAsia="Times New Roman" w:hAnsiTheme="majorBidi" w:cstheme="majorBidi"/>
          <w:sz w:val="24"/>
          <w:szCs w:val="24"/>
        </w:rPr>
      </w:pPr>
      <w:r w:rsidRPr="00CC6E6F">
        <w:rPr>
          <w:rFonts w:asciiTheme="majorBidi" w:eastAsia="Times New Roman" w:hAnsiTheme="majorBidi" w:cstheme="majorBidi"/>
          <w:sz w:val="24"/>
          <w:szCs w:val="24"/>
        </w:rPr>
        <w:t>MEPDCI (2017), Plan National de Développement 2017-2021.</w:t>
      </w:r>
    </w:p>
    <w:p w14:paraId="66E64895" w14:textId="77777777" w:rsidR="00E75329" w:rsidRPr="00CC6E6F" w:rsidRDefault="00E75329" w:rsidP="00CC258D">
      <w:pPr>
        <w:spacing w:after="120" w:line="276" w:lineRule="auto"/>
        <w:jc w:val="both"/>
        <w:rPr>
          <w:rFonts w:asciiTheme="majorBidi" w:eastAsia="Times New Roman" w:hAnsiTheme="majorBidi" w:cstheme="majorBidi"/>
          <w:sz w:val="24"/>
          <w:szCs w:val="24"/>
        </w:rPr>
      </w:pPr>
      <w:r w:rsidRPr="00CC6E6F">
        <w:rPr>
          <w:rFonts w:asciiTheme="majorBidi" w:eastAsia="Times New Roman" w:hAnsiTheme="majorBidi" w:cstheme="majorBidi"/>
          <w:sz w:val="24"/>
          <w:szCs w:val="24"/>
        </w:rPr>
        <w:t>MEPDCI (2021), Plan Directeur d’Industrialisation et de Diversification Economique du Tchad</w:t>
      </w:r>
    </w:p>
    <w:p w14:paraId="66E64896" w14:textId="77777777" w:rsidR="00E75329" w:rsidRPr="00CC6E6F" w:rsidRDefault="00E75329" w:rsidP="00CC258D">
      <w:pPr>
        <w:spacing w:after="120" w:line="276" w:lineRule="auto"/>
        <w:jc w:val="both"/>
        <w:rPr>
          <w:rFonts w:asciiTheme="majorBidi" w:eastAsia="Times New Roman" w:hAnsiTheme="majorBidi" w:cstheme="majorBidi"/>
          <w:sz w:val="24"/>
          <w:szCs w:val="24"/>
        </w:rPr>
      </w:pPr>
      <w:r w:rsidRPr="00CC6E6F">
        <w:rPr>
          <w:rFonts w:asciiTheme="majorBidi" w:eastAsia="Times New Roman" w:hAnsiTheme="majorBidi" w:cstheme="majorBidi"/>
          <w:sz w:val="24"/>
          <w:szCs w:val="24"/>
        </w:rPr>
        <w:t>MICS Tchad (2019), Enquête par grappes à indicateurs multiples 2019, Rapport des résultats de l’enquête.</w:t>
      </w:r>
    </w:p>
    <w:p w14:paraId="66E64897" w14:textId="77777777" w:rsidR="00E75329" w:rsidRPr="00CC6E6F" w:rsidRDefault="00E75329" w:rsidP="00CC258D">
      <w:pPr>
        <w:pStyle w:val="Notedebasdepage"/>
        <w:spacing w:after="120" w:line="276" w:lineRule="auto"/>
        <w:jc w:val="both"/>
        <w:rPr>
          <w:rFonts w:asciiTheme="majorBidi" w:hAnsiTheme="majorBidi" w:cstheme="majorBidi"/>
          <w:sz w:val="24"/>
          <w:szCs w:val="24"/>
        </w:rPr>
      </w:pPr>
      <w:r w:rsidRPr="00CC6E6F">
        <w:rPr>
          <w:rFonts w:asciiTheme="majorBidi" w:hAnsiTheme="majorBidi" w:cstheme="majorBidi"/>
          <w:sz w:val="24"/>
          <w:szCs w:val="24"/>
        </w:rPr>
        <w:t>Ministère de l’Economie, du Plan et de la Coopération Internationale, Plan National de Développement du Tchad 2017-2021</w:t>
      </w:r>
    </w:p>
    <w:p w14:paraId="66E64898" w14:textId="77777777" w:rsidR="00E75329" w:rsidRPr="00CC6E6F" w:rsidRDefault="00E75329" w:rsidP="00CC258D">
      <w:pPr>
        <w:pStyle w:val="Notedebasdepage"/>
        <w:spacing w:after="120" w:line="276" w:lineRule="auto"/>
        <w:jc w:val="both"/>
        <w:rPr>
          <w:rFonts w:asciiTheme="majorBidi" w:hAnsiTheme="majorBidi" w:cstheme="majorBidi"/>
          <w:sz w:val="24"/>
          <w:szCs w:val="24"/>
        </w:rPr>
      </w:pPr>
      <w:r w:rsidRPr="00CC6E6F">
        <w:rPr>
          <w:rFonts w:asciiTheme="majorBidi" w:hAnsiTheme="majorBidi" w:cstheme="majorBidi"/>
          <w:sz w:val="24"/>
          <w:szCs w:val="24"/>
        </w:rPr>
        <w:t>Ministère de l’Economie, du Plan et de la Coopération Internationale, Plan National de Développement du Tchad 2013-2015.</w:t>
      </w:r>
    </w:p>
    <w:p w14:paraId="66E64899" w14:textId="77777777" w:rsidR="00E75329" w:rsidRPr="00CC6E6F" w:rsidRDefault="00E75329" w:rsidP="00CC258D">
      <w:pPr>
        <w:spacing w:after="120" w:line="276" w:lineRule="auto"/>
        <w:jc w:val="both"/>
        <w:rPr>
          <w:rFonts w:asciiTheme="majorBidi" w:eastAsia="Times New Roman" w:hAnsiTheme="majorBidi" w:cstheme="majorBidi"/>
          <w:sz w:val="24"/>
          <w:szCs w:val="24"/>
        </w:rPr>
      </w:pPr>
      <w:r w:rsidRPr="00CC6E6F">
        <w:rPr>
          <w:rFonts w:asciiTheme="majorBidi" w:eastAsia="Times New Roman" w:hAnsiTheme="majorBidi" w:cstheme="majorBidi"/>
          <w:sz w:val="24"/>
          <w:szCs w:val="24"/>
        </w:rPr>
        <w:t xml:space="preserve">PNUD (2020), Rapport sur le développement humain 2020, La prochaine frontière : Le développement humain et l’Anthropocène. New York : Programme des Nations Unies pour le Développement. Disponible [en ligne] </w:t>
      </w:r>
      <w:hyperlink r:id="rId15" w:history="1">
        <w:r w:rsidRPr="00CC6E6F">
          <w:rPr>
            <w:rFonts w:asciiTheme="majorBidi" w:eastAsia="Times New Roman" w:hAnsiTheme="majorBidi" w:cstheme="majorBidi"/>
          </w:rPr>
          <w:t>https://report.hdr.undp.org/fr/index.html</w:t>
        </w:r>
      </w:hyperlink>
      <w:r w:rsidRPr="00CC6E6F">
        <w:rPr>
          <w:rFonts w:asciiTheme="majorBidi" w:eastAsia="Times New Roman" w:hAnsiTheme="majorBidi" w:cstheme="majorBidi"/>
          <w:sz w:val="24"/>
          <w:szCs w:val="24"/>
        </w:rPr>
        <w:t xml:space="preserve"> </w:t>
      </w:r>
    </w:p>
    <w:p w14:paraId="66E6489A" w14:textId="77777777" w:rsidR="00E75329" w:rsidRPr="00CC6E6F" w:rsidRDefault="00E75329" w:rsidP="00CC258D">
      <w:pPr>
        <w:spacing w:after="120" w:line="276" w:lineRule="auto"/>
        <w:jc w:val="both"/>
        <w:rPr>
          <w:rFonts w:asciiTheme="majorBidi" w:eastAsia="Times New Roman" w:hAnsiTheme="majorBidi" w:cstheme="majorBidi"/>
          <w:sz w:val="24"/>
          <w:szCs w:val="24"/>
        </w:rPr>
      </w:pPr>
      <w:r w:rsidRPr="00CC6E6F">
        <w:rPr>
          <w:rFonts w:asciiTheme="majorBidi" w:eastAsia="Times New Roman" w:hAnsiTheme="majorBidi" w:cstheme="majorBidi"/>
          <w:sz w:val="24"/>
          <w:szCs w:val="24"/>
        </w:rPr>
        <w:t>REPUBLIQUE DU TCHAD, (2017), Vision 2030 : « le Tchad que nous voulons »</w:t>
      </w:r>
    </w:p>
    <w:p w14:paraId="66E6489B" w14:textId="09EFD922" w:rsidR="00E75329" w:rsidRPr="00CC6E6F" w:rsidRDefault="00775A3A" w:rsidP="00CC258D">
      <w:pPr>
        <w:pStyle w:val="Notedebasdepage"/>
        <w:spacing w:after="120" w:line="276" w:lineRule="auto"/>
        <w:jc w:val="both"/>
        <w:rPr>
          <w:rFonts w:asciiTheme="majorBidi" w:hAnsiTheme="majorBidi" w:cstheme="majorBidi"/>
          <w:sz w:val="24"/>
          <w:szCs w:val="24"/>
        </w:rPr>
      </w:pPr>
      <w:r w:rsidRPr="00CC6E6F">
        <w:rPr>
          <w:rFonts w:asciiTheme="majorBidi" w:hAnsiTheme="majorBidi" w:cstheme="majorBidi"/>
          <w:sz w:val="24"/>
          <w:szCs w:val="24"/>
        </w:rPr>
        <w:t xml:space="preserve">REPUBLIQUE DU TCHAD </w:t>
      </w:r>
      <w:r w:rsidR="00E75329" w:rsidRPr="00CC6E6F">
        <w:rPr>
          <w:rFonts w:asciiTheme="majorBidi" w:hAnsiTheme="majorBidi" w:cstheme="majorBidi"/>
          <w:sz w:val="24"/>
          <w:szCs w:val="24"/>
        </w:rPr>
        <w:t xml:space="preserve">(2018), Ministère de l’Education Nationale et de la Promotion Civique (2018). Projet de renforcement de l’éducation et de l’alphabétisation au Tchad (PREAT) : </w:t>
      </w:r>
      <w:r w:rsidR="00D93372" w:rsidRPr="00CC6E6F">
        <w:rPr>
          <w:rFonts w:asciiTheme="majorBidi" w:hAnsiTheme="majorBidi" w:cstheme="majorBidi"/>
          <w:sz w:val="24"/>
          <w:szCs w:val="24"/>
        </w:rPr>
        <w:t>https://planipolis.iiep.unesco.org/sites/planipolis/files/ressources/chad_renforcement_education.pdf.</w:t>
      </w:r>
    </w:p>
    <w:p w14:paraId="66E6489E" w14:textId="108FE914" w:rsidR="00E75329" w:rsidRPr="00CC6E6F" w:rsidRDefault="00E75329" w:rsidP="00775A3A">
      <w:pPr>
        <w:pStyle w:val="Notedebasdepage"/>
        <w:spacing w:after="120" w:line="276" w:lineRule="auto"/>
        <w:jc w:val="both"/>
        <w:rPr>
          <w:rFonts w:asciiTheme="majorBidi" w:hAnsiTheme="majorBidi" w:cstheme="majorBidi"/>
          <w:sz w:val="24"/>
          <w:szCs w:val="24"/>
        </w:rPr>
      </w:pPr>
      <w:r w:rsidRPr="00CC6E6F">
        <w:rPr>
          <w:rFonts w:asciiTheme="majorBidi" w:hAnsiTheme="majorBidi" w:cstheme="majorBidi"/>
          <w:sz w:val="24"/>
          <w:szCs w:val="24"/>
        </w:rPr>
        <w:t xml:space="preserve"> Stratégie continentale pour l’EFTP, </w:t>
      </w:r>
      <w:r w:rsidRPr="00CC6E6F">
        <w:rPr>
          <w:rFonts w:asciiTheme="majorBidi" w:hAnsiTheme="majorBidi" w:cstheme="majorBidi"/>
        </w:rPr>
        <w:t>43476-doc-AU_TVET_Strategy_F.pdf</w:t>
      </w:r>
    </w:p>
    <w:sectPr w:rsidR="00E75329" w:rsidRPr="00CC6E6F" w:rsidSect="00901370">
      <w:pgSz w:w="11906" w:h="16838"/>
      <w:pgMar w:top="1134" w:right="568" w:bottom="1135"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B36241" w14:textId="77777777" w:rsidR="00C40B48" w:rsidRDefault="00C40B48" w:rsidP="00950023">
      <w:pPr>
        <w:spacing w:after="0" w:line="240" w:lineRule="auto"/>
      </w:pPr>
      <w:r>
        <w:separator/>
      </w:r>
    </w:p>
  </w:endnote>
  <w:endnote w:type="continuationSeparator" w:id="0">
    <w:p w14:paraId="72FE0E34" w14:textId="77777777" w:rsidR="00C40B48" w:rsidRDefault="00C40B48" w:rsidP="009500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ckwell">
    <w:panose1 w:val="02060603020205020403"/>
    <w:charset w:val="00"/>
    <w:family w:val="roman"/>
    <w:pitch w:val="variable"/>
    <w:sig w:usb0="00000007" w:usb1="00000000" w:usb2="00000000" w:usb3="00000000" w:csb0="00000003" w:csb1="00000000"/>
  </w:font>
  <w:font w:name="Carlito">
    <w:altName w:val="Arial"/>
    <w:charset w:val="00"/>
    <w:family w:val="swiss"/>
    <w:pitch w:val="variable"/>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4401678"/>
      <w:docPartObj>
        <w:docPartGallery w:val="Page Numbers (Bottom of Page)"/>
        <w:docPartUnique/>
      </w:docPartObj>
    </w:sdtPr>
    <w:sdtContent>
      <w:p w14:paraId="66E64B3F" w14:textId="6D526539" w:rsidR="00E4453A" w:rsidRDefault="00E4453A">
        <w:pPr>
          <w:pStyle w:val="Pieddepage"/>
          <w:jc w:val="right"/>
        </w:pPr>
        <w:r>
          <w:fldChar w:fldCharType="begin"/>
        </w:r>
        <w:r>
          <w:instrText>PAGE   \* MERGEFORMAT</w:instrText>
        </w:r>
        <w:r>
          <w:fldChar w:fldCharType="separate"/>
        </w:r>
        <w:r w:rsidR="00281BF3">
          <w:rPr>
            <w:noProof/>
          </w:rPr>
          <w:t>13</w:t>
        </w:r>
        <w:r>
          <w:fldChar w:fldCharType="end"/>
        </w:r>
      </w:p>
    </w:sdtContent>
  </w:sdt>
  <w:p w14:paraId="66E64B40" w14:textId="77777777" w:rsidR="00E4453A" w:rsidRDefault="00E4453A">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4744415"/>
      <w:docPartObj>
        <w:docPartGallery w:val="Page Numbers (Bottom of Page)"/>
        <w:docPartUnique/>
      </w:docPartObj>
    </w:sdtPr>
    <w:sdtContent>
      <w:p w14:paraId="4DEF4BC6" w14:textId="02A3C514" w:rsidR="00E4453A" w:rsidRDefault="00E4453A">
        <w:pPr>
          <w:pStyle w:val="Pieddepage"/>
          <w:jc w:val="right"/>
        </w:pPr>
        <w:r>
          <w:fldChar w:fldCharType="begin"/>
        </w:r>
        <w:r>
          <w:instrText>PAGE   \* MERGEFORMAT</w:instrText>
        </w:r>
        <w:r>
          <w:fldChar w:fldCharType="separate"/>
        </w:r>
        <w:r w:rsidR="00281BF3">
          <w:rPr>
            <w:noProof/>
          </w:rPr>
          <w:t>I</w:t>
        </w:r>
        <w:r>
          <w:fldChar w:fldCharType="end"/>
        </w:r>
      </w:p>
    </w:sdtContent>
  </w:sdt>
  <w:p w14:paraId="153F5153" w14:textId="77777777" w:rsidR="00E4453A" w:rsidRDefault="00E4453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B898DC" w14:textId="77777777" w:rsidR="00C40B48" w:rsidRDefault="00C40B48" w:rsidP="00950023">
      <w:pPr>
        <w:spacing w:after="0" w:line="240" w:lineRule="auto"/>
      </w:pPr>
      <w:r>
        <w:separator/>
      </w:r>
    </w:p>
  </w:footnote>
  <w:footnote w:type="continuationSeparator" w:id="0">
    <w:p w14:paraId="26A9F853" w14:textId="77777777" w:rsidR="00C40B48" w:rsidRDefault="00C40B48" w:rsidP="00950023">
      <w:pPr>
        <w:spacing w:after="0" w:line="240" w:lineRule="auto"/>
      </w:pPr>
      <w:r>
        <w:continuationSeparator/>
      </w:r>
    </w:p>
  </w:footnote>
  <w:footnote w:id="1">
    <w:p w14:paraId="66E64B44" w14:textId="77777777" w:rsidR="00E4453A" w:rsidRDefault="00E4453A" w:rsidP="00E75329">
      <w:pPr>
        <w:pStyle w:val="Notedebasdepage"/>
      </w:pPr>
      <w:r>
        <w:rPr>
          <w:rStyle w:val="Appelnotedebasdep"/>
        </w:rPr>
        <w:footnoteRef/>
      </w:r>
      <w:r>
        <w:t xml:space="preserve"> </w:t>
      </w:r>
      <w:hyperlink r:id="rId1" w:history="1">
        <w:r>
          <w:rPr>
            <w:rStyle w:val="Lienhypertexte"/>
          </w:rPr>
          <w:t>Tchad Population 2024 (countrymeters.info)</w:t>
        </w:r>
      </w:hyperlink>
    </w:p>
  </w:footnote>
  <w:footnote w:id="2">
    <w:p w14:paraId="66E64B45" w14:textId="77777777" w:rsidR="00E4453A" w:rsidRDefault="00E4453A" w:rsidP="00E75329">
      <w:pPr>
        <w:pStyle w:val="Notedebasdepage"/>
      </w:pPr>
      <w:r>
        <w:rPr>
          <w:rStyle w:val="Appelnotedebasdep"/>
        </w:rPr>
        <w:footnoteRef/>
      </w:r>
      <w:r>
        <w:t xml:space="preserve"> </w:t>
      </w:r>
      <w:hyperlink r:id="rId2" w:history="1">
        <w:r>
          <w:rPr>
            <w:rStyle w:val="Lienhypertexte"/>
          </w:rPr>
          <w:t>Rapport PNUD 2022 dernier version Avril 2023 (undp.org)</w:t>
        </w:r>
      </w:hyperlink>
    </w:p>
  </w:footnote>
  <w:footnote w:id="3">
    <w:p w14:paraId="149AAB7D" w14:textId="77777777" w:rsidR="00E4453A" w:rsidRDefault="00E4453A" w:rsidP="00194506">
      <w:pPr>
        <w:pStyle w:val="Notedebasdepage"/>
      </w:pPr>
      <w:r>
        <w:rPr>
          <w:rStyle w:val="Appelnotedebasdep"/>
          <w:rFonts w:eastAsiaTheme="minorEastAsia"/>
        </w:rPr>
        <w:footnoteRef/>
      </w:r>
      <w:r>
        <w:t xml:space="preserve"> </w:t>
      </w:r>
      <w:r w:rsidRPr="00BA0DE9">
        <w:rPr>
          <w:rFonts w:asciiTheme="minorHAnsi" w:hAnsiTheme="minorHAnsi" w:cstheme="minorHAnsi"/>
          <w:sz w:val="16"/>
          <w:szCs w:val="16"/>
        </w:rPr>
        <w:t>Données de l’OBSEFE, 2012</w:t>
      </w:r>
    </w:p>
  </w:footnote>
  <w:footnote w:id="4">
    <w:p w14:paraId="66E64B47" w14:textId="77777777" w:rsidR="00E4453A" w:rsidRDefault="00E4453A" w:rsidP="00E75329">
      <w:pPr>
        <w:pStyle w:val="Notedebasdepage"/>
        <w:rPr>
          <w:rFonts w:asciiTheme="minorHAnsi" w:hAnsiTheme="minorHAnsi" w:cstheme="minorHAnsi"/>
          <w:sz w:val="18"/>
          <w:szCs w:val="18"/>
        </w:rPr>
      </w:pPr>
      <w:r>
        <w:rPr>
          <w:rStyle w:val="Appelnotedebasdep"/>
        </w:rPr>
        <w:footnoteRef/>
      </w:r>
      <w:r>
        <w:t xml:space="preserve"> </w:t>
      </w:r>
      <w:r w:rsidRPr="00D33D54">
        <w:rPr>
          <w:rFonts w:asciiTheme="minorHAnsi" w:hAnsiTheme="minorHAnsi" w:cstheme="minorHAnsi"/>
          <w:sz w:val="18"/>
          <w:szCs w:val="18"/>
        </w:rPr>
        <w:t>Selon l’évaluation du PND 2017-2021</w:t>
      </w:r>
      <w:r>
        <w:rPr>
          <w:rFonts w:asciiTheme="minorHAnsi" w:hAnsiTheme="minorHAnsi" w:cstheme="minorHAnsi"/>
          <w:sz w:val="18"/>
          <w:szCs w:val="18"/>
        </w:rPr>
        <w:t>,</w:t>
      </w:r>
    </w:p>
    <w:p w14:paraId="66E64B48" w14:textId="77777777" w:rsidR="00E4453A" w:rsidRDefault="00E4453A" w:rsidP="00E75329">
      <w:pPr>
        <w:pStyle w:val="Notedebasdepage"/>
      </w:pPr>
    </w:p>
  </w:footnote>
  <w:footnote w:id="5">
    <w:p w14:paraId="66E64B49" w14:textId="77777777" w:rsidR="00E4453A" w:rsidRDefault="00E4453A" w:rsidP="00E75329">
      <w:pPr>
        <w:pStyle w:val="Notedebasdepage"/>
      </w:pPr>
      <w:r>
        <w:rPr>
          <w:rStyle w:val="Appelnotedebasdep"/>
        </w:rPr>
        <w:footnoteRef/>
      </w:r>
      <w:r>
        <w:t xml:space="preserve"> idem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E4A94" w14:textId="519B1DD9" w:rsidR="00E4453A" w:rsidRDefault="00E4453A">
    <w:pPr>
      <w:pStyle w:val="En-tte"/>
      <w:jc w:val="right"/>
    </w:pPr>
  </w:p>
  <w:p w14:paraId="3F3EDE5B" w14:textId="77777777" w:rsidR="00E4453A" w:rsidRDefault="00E4453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hybridMultilevel"/>
    <w:tmpl w:val="92BEF0AA"/>
    <w:lvl w:ilvl="0" w:tplc="0C5A24C6">
      <w:start w:val="18"/>
      <w:numFmt w:val="bullet"/>
      <w:lvlText w:val="-"/>
      <w:lvlJc w:val="left"/>
      <w:pPr>
        <w:ind w:left="770" w:hanging="360"/>
      </w:pPr>
      <w:rPr>
        <w:rFonts w:ascii="Calibri" w:eastAsia="Calibri" w:hAnsi="Calibri" w:cs="Arial" w:hint="default"/>
      </w:rPr>
    </w:lvl>
    <w:lvl w:ilvl="1" w:tplc="040C0003">
      <w:start w:val="1"/>
      <w:numFmt w:val="bullet"/>
      <w:lvlText w:val="o"/>
      <w:lvlJc w:val="left"/>
      <w:pPr>
        <w:ind w:left="1490" w:hanging="360"/>
      </w:pPr>
      <w:rPr>
        <w:rFonts w:ascii="Courier New" w:hAnsi="Courier New" w:cs="Courier New" w:hint="default"/>
      </w:rPr>
    </w:lvl>
    <w:lvl w:ilvl="2" w:tplc="040C0005">
      <w:start w:val="1"/>
      <w:numFmt w:val="bullet"/>
      <w:lvlText w:val=""/>
      <w:lvlJc w:val="left"/>
      <w:pPr>
        <w:ind w:left="2210" w:hanging="360"/>
      </w:pPr>
      <w:rPr>
        <w:rFonts w:ascii="Wingdings" w:hAnsi="Wingdings" w:hint="default"/>
      </w:rPr>
    </w:lvl>
    <w:lvl w:ilvl="3" w:tplc="040C0001">
      <w:start w:val="1"/>
      <w:numFmt w:val="bullet"/>
      <w:lvlText w:val=""/>
      <w:lvlJc w:val="left"/>
      <w:pPr>
        <w:ind w:left="2930" w:hanging="360"/>
      </w:pPr>
      <w:rPr>
        <w:rFonts w:ascii="Symbol" w:hAnsi="Symbol" w:hint="default"/>
      </w:rPr>
    </w:lvl>
    <w:lvl w:ilvl="4" w:tplc="040C0003">
      <w:start w:val="1"/>
      <w:numFmt w:val="bullet"/>
      <w:lvlText w:val="o"/>
      <w:lvlJc w:val="left"/>
      <w:pPr>
        <w:ind w:left="3650" w:hanging="360"/>
      </w:pPr>
      <w:rPr>
        <w:rFonts w:ascii="Courier New" w:hAnsi="Courier New" w:cs="Courier New" w:hint="default"/>
      </w:rPr>
    </w:lvl>
    <w:lvl w:ilvl="5" w:tplc="040C0005">
      <w:start w:val="1"/>
      <w:numFmt w:val="bullet"/>
      <w:lvlText w:val=""/>
      <w:lvlJc w:val="left"/>
      <w:pPr>
        <w:ind w:left="4370" w:hanging="360"/>
      </w:pPr>
      <w:rPr>
        <w:rFonts w:ascii="Wingdings" w:hAnsi="Wingdings" w:hint="default"/>
      </w:rPr>
    </w:lvl>
    <w:lvl w:ilvl="6" w:tplc="040C0001">
      <w:start w:val="1"/>
      <w:numFmt w:val="bullet"/>
      <w:lvlText w:val=""/>
      <w:lvlJc w:val="left"/>
      <w:pPr>
        <w:ind w:left="5090" w:hanging="360"/>
      </w:pPr>
      <w:rPr>
        <w:rFonts w:ascii="Symbol" w:hAnsi="Symbol" w:hint="default"/>
      </w:rPr>
    </w:lvl>
    <w:lvl w:ilvl="7" w:tplc="040C0003">
      <w:start w:val="1"/>
      <w:numFmt w:val="bullet"/>
      <w:lvlText w:val="o"/>
      <w:lvlJc w:val="left"/>
      <w:pPr>
        <w:ind w:left="5810" w:hanging="360"/>
      </w:pPr>
      <w:rPr>
        <w:rFonts w:ascii="Courier New" w:hAnsi="Courier New" w:cs="Courier New" w:hint="default"/>
      </w:rPr>
    </w:lvl>
    <w:lvl w:ilvl="8" w:tplc="040C0005">
      <w:start w:val="1"/>
      <w:numFmt w:val="bullet"/>
      <w:lvlText w:val=""/>
      <w:lvlJc w:val="left"/>
      <w:pPr>
        <w:ind w:left="6530" w:hanging="360"/>
      </w:pPr>
      <w:rPr>
        <w:rFonts w:ascii="Wingdings" w:hAnsi="Wingdings" w:hint="default"/>
      </w:rPr>
    </w:lvl>
  </w:abstractNum>
  <w:abstractNum w:abstractNumId="1" w15:restartNumberingAfterBreak="0">
    <w:nsid w:val="05C46FA7"/>
    <w:multiLevelType w:val="hybridMultilevel"/>
    <w:tmpl w:val="CC9CFBE2"/>
    <w:lvl w:ilvl="0" w:tplc="040C0005">
      <w:start w:val="1"/>
      <w:numFmt w:val="bullet"/>
      <w:lvlText w:val=""/>
      <w:lvlJc w:val="left"/>
      <w:pPr>
        <w:ind w:left="1697" w:hanging="360"/>
      </w:pPr>
      <w:rPr>
        <w:rFonts w:ascii="Wingdings" w:hAnsi="Wingdings" w:hint="default"/>
      </w:rPr>
    </w:lvl>
    <w:lvl w:ilvl="1" w:tplc="040C0003" w:tentative="1">
      <w:start w:val="1"/>
      <w:numFmt w:val="bullet"/>
      <w:lvlText w:val="o"/>
      <w:lvlJc w:val="left"/>
      <w:pPr>
        <w:ind w:left="2417" w:hanging="360"/>
      </w:pPr>
      <w:rPr>
        <w:rFonts w:ascii="Courier New" w:hAnsi="Courier New" w:cs="Courier New" w:hint="default"/>
      </w:rPr>
    </w:lvl>
    <w:lvl w:ilvl="2" w:tplc="040C0005" w:tentative="1">
      <w:start w:val="1"/>
      <w:numFmt w:val="bullet"/>
      <w:lvlText w:val=""/>
      <w:lvlJc w:val="left"/>
      <w:pPr>
        <w:ind w:left="3137" w:hanging="360"/>
      </w:pPr>
      <w:rPr>
        <w:rFonts w:ascii="Wingdings" w:hAnsi="Wingdings" w:hint="default"/>
      </w:rPr>
    </w:lvl>
    <w:lvl w:ilvl="3" w:tplc="040C0001" w:tentative="1">
      <w:start w:val="1"/>
      <w:numFmt w:val="bullet"/>
      <w:lvlText w:val=""/>
      <w:lvlJc w:val="left"/>
      <w:pPr>
        <w:ind w:left="3857" w:hanging="360"/>
      </w:pPr>
      <w:rPr>
        <w:rFonts w:ascii="Symbol" w:hAnsi="Symbol" w:hint="default"/>
      </w:rPr>
    </w:lvl>
    <w:lvl w:ilvl="4" w:tplc="040C0003" w:tentative="1">
      <w:start w:val="1"/>
      <w:numFmt w:val="bullet"/>
      <w:lvlText w:val="o"/>
      <w:lvlJc w:val="left"/>
      <w:pPr>
        <w:ind w:left="4577" w:hanging="360"/>
      </w:pPr>
      <w:rPr>
        <w:rFonts w:ascii="Courier New" w:hAnsi="Courier New" w:cs="Courier New" w:hint="default"/>
      </w:rPr>
    </w:lvl>
    <w:lvl w:ilvl="5" w:tplc="040C0005" w:tentative="1">
      <w:start w:val="1"/>
      <w:numFmt w:val="bullet"/>
      <w:lvlText w:val=""/>
      <w:lvlJc w:val="left"/>
      <w:pPr>
        <w:ind w:left="5297" w:hanging="360"/>
      </w:pPr>
      <w:rPr>
        <w:rFonts w:ascii="Wingdings" w:hAnsi="Wingdings" w:hint="default"/>
      </w:rPr>
    </w:lvl>
    <w:lvl w:ilvl="6" w:tplc="040C0001" w:tentative="1">
      <w:start w:val="1"/>
      <w:numFmt w:val="bullet"/>
      <w:lvlText w:val=""/>
      <w:lvlJc w:val="left"/>
      <w:pPr>
        <w:ind w:left="6017" w:hanging="360"/>
      </w:pPr>
      <w:rPr>
        <w:rFonts w:ascii="Symbol" w:hAnsi="Symbol" w:hint="default"/>
      </w:rPr>
    </w:lvl>
    <w:lvl w:ilvl="7" w:tplc="040C0003" w:tentative="1">
      <w:start w:val="1"/>
      <w:numFmt w:val="bullet"/>
      <w:lvlText w:val="o"/>
      <w:lvlJc w:val="left"/>
      <w:pPr>
        <w:ind w:left="6737" w:hanging="360"/>
      </w:pPr>
      <w:rPr>
        <w:rFonts w:ascii="Courier New" w:hAnsi="Courier New" w:cs="Courier New" w:hint="default"/>
      </w:rPr>
    </w:lvl>
    <w:lvl w:ilvl="8" w:tplc="040C0005" w:tentative="1">
      <w:start w:val="1"/>
      <w:numFmt w:val="bullet"/>
      <w:lvlText w:val=""/>
      <w:lvlJc w:val="left"/>
      <w:pPr>
        <w:ind w:left="7457" w:hanging="360"/>
      </w:pPr>
      <w:rPr>
        <w:rFonts w:ascii="Wingdings" w:hAnsi="Wingdings" w:hint="default"/>
      </w:rPr>
    </w:lvl>
  </w:abstractNum>
  <w:abstractNum w:abstractNumId="2" w15:restartNumberingAfterBreak="0">
    <w:nsid w:val="0A731DB7"/>
    <w:multiLevelType w:val="hybridMultilevel"/>
    <w:tmpl w:val="9F74BCCC"/>
    <w:lvl w:ilvl="0" w:tplc="5CAA7E46">
      <w:start w:val="1"/>
      <w:numFmt w:val="lowerRoman"/>
      <w:lvlText w:val="%1)"/>
      <w:lvlJc w:val="left"/>
      <w:pPr>
        <w:ind w:left="780" w:hanging="720"/>
      </w:pPr>
      <w:rPr>
        <w:rFonts w:hint="default"/>
      </w:rPr>
    </w:lvl>
    <w:lvl w:ilvl="1" w:tplc="20000019" w:tentative="1">
      <w:start w:val="1"/>
      <w:numFmt w:val="lowerLetter"/>
      <w:lvlText w:val="%2."/>
      <w:lvlJc w:val="left"/>
      <w:pPr>
        <w:ind w:left="1140" w:hanging="360"/>
      </w:pPr>
    </w:lvl>
    <w:lvl w:ilvl="2" w:tplc="2000001B" w:tentative="1">
      <w:start w:val="1"/>
      <w:numFmt w:val="lowerRoman"/>
      <w:lvlText w:val="%3."/>
      <w:lvlJc w:val="right"/>
      <w:pPr>
        <w:ind w:left="1860" w:hanging="180"/>
      </w:pPr>
    </w:lvl>
    <w:lvl w:ilvl="3" w:tplc="2000000F" w:tentative="1">
      <w:start w:val="1"/>
      <w:numFmt w:val="decimal"/>
      <w:lvlText w:val="%4."/>
      <w:lvlJc w:val="left"/>
      <w:pPr>
        <w:ind w:left="2580" w:hanging="360"/>
      </w:pPr>
    </w:lvl>
    <w:lvl w:ilvl="4" w:tplc="20000019" w:tentative="1">
      <w:start w:val="1"/>
      <w:numFmt w:val="lowerLetter"/>
      <w:lvlText w:val="%5."/>
      <w:lvlJc w:val="left"/>
      <w:pPr>
        <w:ind w:left="3300" w:hanging="360"/>
      </w:pPr>
    </w:lvl>
    <w:lvl w:ilvl="5" w:tplc="2000001B" w:tentative="1">
      <w:start w:val="1"/>
      <w:numFmt w:val="lowerRoman"/>
      <w:lvlText w:val="%6."/>
      <w:lvlJc w:val="right"/>
      <w:pPr>
        <w:ind w:left="4020" w:hanging="180"/>
      </w:pPr>
    </w:lvl>
    <w:lvl w:ilvl="6" w:tplc="2000000F" w:tentative="1">
      <w:start w:val="1"/>
      <w:numFmt w:val="decimal"/>
      <w:lvlText w:val="%7."/>
      <w:lvlJc w:val="left"/>
      <w:pPr>
        <w:ind w:left="4740" w:hanging="360"/>
      </w:pPr>
    </w:lvl>
    <w:lvl w:ilvl="7" w:tplc="20000019" w:tentative="1">
      <w:start w:val="1"/>
      <w:numFmt w:val="lowerLetter"/>
      <w:lvlText w:val="%8."/>
      <w:lvlJc w:val="left"/>
      <w:pPr>
        <w:ind w:left="5460" w:hanging="360"/>
      </w:pPr>
    </w:lvl>
    <w:lvl w:ilvl="8" w:tplc="2000001B" w:tentative="1">
      <w:start w:val="1"/>
      <w:numFmt w:val="lowerRoman"/>
      <w:lvlText w:val="%9."/>
      <w:lvlJc w:val="right"/>
      <w:pPr>
        <w:ind w:left="6180" w:hanging="180"/>
      </w:pPr>
    </w:lvl>
  </w:abstractNum>
  <w:abstractNum w:abstractNumId="3" w15:restartNumberingAfterBreak="0">
    <w:nsid w:val="108F5F93"/>
    <w:multiLevelType w:val="hybridMultilevel"/>
    <w:tmpl w:val="8506B690"/>
    <w:lvl w:ilvl="0" w:tplc="5CAA7E46">
      <w:start w:val="1"/>
      <w:numFmt w:val="lowerRoman"/>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11575A10"/>
    <w:multiLevelType w:val="hybridMultilevel"/>
    <w:tmpl w:val="992CA8F4"/>
    <w:lvl w:ilvl="0" w:tplc="040C000F">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2952347"/>
    <w:multiLevelType w:val="hybridMultilevel"/>
    <w:tmpl w:val="9858E98E"/>
    <w:lvl w:ilvl="0" w:tplc="79424B68">
      <w:numFmt w:val="bullet"/>
      <w:lvlText w:val="-"/>
      <w:lvlJc w:val="left"/>
      <w:pPr>
        <w:ind w:left="720" w:hanging="360"/>
      </w:pPr>
      <w:rPr>
        <w:rFonts w:ascii="Times New Roman" w:eastAsia="Times New Roman" w:hAnsi="Times New Roman" w:cs="Times New Roman" w:hint="default"/>
        <w:b w:val="0"/>
        <w:bCs w:val="0"/>
        <w:i w:val="0"/>
        <w:iCs w:val="0"/>
        <w:spacing w:val="0"/>
        <w:w w:val="100"/>
        <w:sz w:val="16"/>
        <w:szCs w:val="16"/>
        <w:lang w:val="fr-FR" w:eastAsia="en-US" w:bidi="ar-SA"/>
      </w:rPr>
    </w:lvl>
    <w:lvl w:ilvl="1" w:tplc="AF54C010">
      <w:start w:val="1"/>
      <w:numFmt w:val="bullet"/>
      <w:lvlText w:val="o"/>
      <w:lvlJc w:val="left"/>
      <w:pPr>
        <w:ind w:left="1637" w:hanging="360"/>
      </w:pPr>
      <w:rPr>
        <w:rFonts w:ascii="Courier New" w:hAnsi="Courier New" w:cs="Courier New" w:hint="default"/>
        <w:b/>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6A857A0"/>
    <w:multiLevelType w:val="hybridMultilevel"/>
    <w:tmpl w:val="B8A2A608"/>
    <w:lvl w:ilvl="0" w:tplc="79424B68">
      <w:numFmt w:val="bullet"/>
      <w:lvlText w:val="-"/>
      <w:lvlJc w:val="left"/>
      <w:pPr>
        <w:ind w:left="720" w:hanging="360"/>
      </w:pPr>
      <w:rPr>
        <w:rFonts w:ascii="Times New Roman" w:eastAsia="Times New Roman" w:hAnsi="Times New Roman" w:cs="Times New Roman" w:hint="default"/>
        <w:b w:val="0"/>
        <w:bCs w:val="0"/>
        <w:i w:val="0"/>
        <w:iCs w:val="0"/>
        <w:spacing w:val="0"/>
        <w:w w:val="100"/>
        <w:sz w:val="16"/>
        <w:szCs w:val="16"/>
        <w:lang w:val="fr-FR" w:eastAsia="en-US" w:bidi="ar-SA"/>
      </w:rPr>
    </w:lvl>
    <w:lvl w:ilvl="1" w:tplc="3034BC92">
      <w:numFmt w:val="bullet"/>
      <w:lvlText w:val="-"/>
      <w:lvlJc w:val="left"/>
      <w:pPr>
        <w:ind w:left="1637" w:hanging="360"/>
      </w:pPr>
      <w:rPr>
        <w:rFonts w:ascii="Times New Roman" w:eastAsia="Times New Roman" w:hAnsi="Times New Roman" w:cs="Times New Roman" w:hint="default"/>
        <w:b w:val="0"/>
        <w:bCs w:val="0"/>
        <w:i w:val="0"/>
        <w:iCs w:val="0"/>
        <w:spacing w:val="0"/>
        <w:w w:val="100"/>
        <w:sz w:val="24"/>
        <w:szCs w:val="24"/>
        <w:lang w:val="fr-FR" w:eastAsia="en-US" w:bidi="ar-SA"/>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AD754E0"/>
    <w:multiLevelType w:val="hybridMultilevel"/>
    <w:tmpl w:val="ADCC1280"/>
    <w:lvl w:ilvl="0" w:tplc="09E876C2">
      <w:start w:val="1"/>
      <w:numFmt w:val="bullet"/>
      <w:lvlText w:val="-"/>
      <w:lvlJc w:val="left"/>
      <w:pPr>
        <w:ind w:left="720" w:hanging="360"/>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BB05375"/>
    <w:multiLevelType w:val="hybridMultilevel"/>
    <w:tmpl w:val="FF6C57A0"/>
    <w:lvl w:ilvl="0" w:tplc="930E16B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DF91716"/>
    <w:multiLevelType w:val="hybridMultilevel"/>
    <w:tmpl w:val="6B2608E6"/>
    <w:lvl w:ilvl="0" w:tplc="CC92A1DE">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23D275E3"/>
    <w:multiLevelType w:val="hybridMultilevel"/>
    <w:tmpl w:val="B6C4FBAE"/>
    <w:lvl w:ilvl="0" w:tplc="FD74CDBC">
      <w:start w:val="4"/>
      <w:numFmt w:val="upperRoman"/>
      <w:lvlText w:val="%1."/>
      <w:lvlJc w:val="left"/>
      <w:pPr>
        <w:ind w:left="888" w:hanging="387"/>
      </w:pPr>
      <w:rPr>
        <w:rFonts w:ascii="Times New Roman" w:eastAsia="Times New Roman" w:hAnsi="Times New Roman" w:cs="Times New Roman" w:hint="default"/>
        <w:b/>
        <w:bCs/>
        <w:i w:val="0"/>
        <w:iCs w:val="0"/>
        <w:spacing w:val="-1"/>
        <w:w w:val="100"/>
        <w:sz w:val="24"/>
        <w:szCs w:val="24"/>
        <w:lang w:val="fr-FR" w:eastAsia="en-US" w:bidi="ar-SA"/>
      </w:rPr>
    </w:lvl>
    <w:lvl w:ilvl="1" w:tplc="3034BC92">
      <w:numFmt w:val="bullet"/>
      <w:lvlText w:val="-"/>
      <w:lvlJc w:val="left"/>
      <w:pPr>
        <w:ind w:left="1221" w:hanging="360"/>
      </w:pPr>
      <w:rPr>
        <w:rFonts w:ascii="Times New Roman" w:eastAsia="Times New Roman" w:hAnsi="Times New Roman" w:cs="Times New Roman" w:hint="default"/>
        <w:b w:val="0"/>
        <w:bCs w:val="0"/>
        <w:i w:val="0"/>
        <w:iCs w:val="0"/>
        <w:spacing w:val="0"/>
        <w:w w:val="100"/>
        <w:sz w:val="24"/>
        <w:szCs w:val="24"/>
        <w:lang w:val="fr-FR" w:eastAsia="en-US" w:bidi="ar-SA"/>
      </w:rPr>
    </w:lvl>
    <w:lvl w:ilvl="2" w:tplc="C1C4F202">
      <w:numFmt w:val="bullet"/>
      <w:lvlText w:val="•"/>
      <w:lvlJc w:val="left"/>
      <w:pPr>
        <w:ind w:left="2171" w:hanging="360"/>
      </w:pPr>
      <w:rPr>
        <w:rFonts w:hint="default"/>
        <w:lang w:val="fr-FR" w:eastAsia="en-US" w:bidi="ar-SA"/>
      </w:rPr>
    </w:lvl>
    <w:lvl w:ilvl="3" w:tplc="ED487F78">
      <w:numFmt w:val="bullet"/>
      <w:lvlText w:val="•"/>
      <w:lvlJc w:val="left"/>
      <w:pPr>
        <w:ind w:left="3123" w:hanging="360"/>
      </w:pPr>
      <w:rPr>
        <w:rFonts w:hint="default"/>
        <w:lang w:val="fr-FR" w:eastAsia="en-US" w:bidi="ar-SA"/>
      </w:rPr>
    </w:lvl>
    <w:lvl w:ilvl="4" w:tplc="A1523208">
      <w:numFmt w:val="bullet"/>
      <w:lvlText w:val="•"/>
      <w:lvlJc w:val="left"/>
      <w:pPr>
        <w:ind w:left="4074" w:hanging="360"/>
      </w:pPr>
      <w:rPr>
        <w:rFonts w:hint="default"/>
        <w:lang w:val="fr-FR" w:eastAsia="en-US" w:bidi="ar-SA"/>
      </w:rPr>
    </w:lvl>
    <w:lvl w:ilvl="5" w:tplc="AE44E230">
      <w:numFmt w:val="bullet"/>
      <w:lvlText w:val="•"/>
      <w:lvlJc w:val="left"/>
      <w:pPr>
        <w:ind w:left="5026" w:hanging="360"/>
      </w:pPr>
      <w:rPr>
        <w:rFonts w:hint="default"/>
        <w:lang w:val="fr-FR" w:eastAsia="en-US" w:bidi="ar-SA"/>
      </w:rPr>
    </w:lvl>
    <w:lvl w:ilvl="6" w:tplc="E598AEA2">
      <w:numFmt w:val="bullet"/>
      <w:lvlText w:val="•"/>
      <w:lvlJc w:val="left"/>
      <w:pPr>
        <w:ind w:left="5978" w:hanging="360"/>
      </w:pPr>
      <w:rPr>
        <w:rFonts w:hint="default"/>
        <w:lang w:val="fr-FR" w:eastAsia="en-US" w:bidi="ar-SA"/>
      </w:rPr>
    </w:lvl>
    <w:lvl w:ilvl="7" w:tplc="F858088C">
      <w:numFmt w:val="bullet"/>
      <w:lvlText w:val="•"/>
      <w:lvlJc w:val="left"/>
      <w:pPr>
        <w:ind w:left="6929" w:hanging="360"/>
      </w:pPr>
      <w:rPr>
        <w:rFonts w:hint="default"/>
        <w:lang w:val="fr-FR" w:eastAsia="en-US" w:bidi="ar-SA"/>
      </w:rPr>
    </w:lvl>
    <w:lvl w:ilvl="8" w:tplc="28DE31D2">
      <w:numFmt w:val="bullet"/>
      <w:lvlText w:val="•"/>
      <w:lvlJc w:val="left"/>
      <w:pPr>
        <w:ind w:left="7881" w:hanging="360"/>
      </w:pPr>
      <w:rPr>
        <w:rFonts w:hint="default"/>
        <w:lang w:val="fr-FR" w:eastAsia="en-US" w:bidi="ar-SA"/>
      </w:rPr>
    </w:lvl>
  </w:abstractNum>
  <w:abstractNum w:abstractNumId="11" w15:restartNumberingAfterBreak="0">
    <w:nsid w:val="28C124ED"/>
    <w:multiLevelType w:val="hybridMultilevel"/>
    <w:tmpl w:val="BE6A60A2"/>
    <w:lvl w:ilvl="0" w:tplc="A8680942">
      <w:numFmt w:val="bullet"/>
      <w:lvlText w:val="-"/>
      <w:lvlJc w:val="left"/>
      <w:pPr>
        <w:ind w:left="720" w:hanging="360"/>
      </w:pPr>
      <w:rPr>
        <w:rFonts w:ascii="Rockwell" w:eastAsia="Calibri" w:hAnsi="Rockwel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EE7007F"/>
    <w:multiLevelType w:val="hybridMultilevel"/>
    <w:tmpl w:val="7BE2F29E"/>
    <w:lvl w:ilvl="0" w:tplc="79424B68">
      <w:numFmt w:val="bullet"/>
      <w:lvlText w:val="-"/>
      <w:lvlJc w:val="left"/>
      <w:pPr>
        <w:ind w:left="720" w:hanging="360"/>
      </w:pPr>
      <w:rPr>
        <w:rFonts w:ascii="Times New Roman" w:eastAsia="Times New Roman" w:hAnsi="Times New Roman" w:cs="Times New Roman" w:hint="default"/>
        <w:b w:val="0"/>
        <w:bCs w:val="0"/>
        <w:i w:val="0"/>
        <w:iCs w:val="0"/>
        <w:spacing w:val="0"/>
        <w:w w:val="100"/>
        <w:sz w:val="16"/>
        <w:szCs w:val="16"/>
        <w:lang w:val="fr-FR" w:eastAsia="en-US" w:bidi="ar-SA"/>
      </w:rPr>
    </w:lvl>
    <w:lvl w:ilvl="1" w:tplc="688C5530">
      <w:numFmt w:val="bullet"/>
      <w:lvlText w:val="-"/>
      <w:lvlJc w:val="left"/>
      <w:pPr>
        <w:ind w:left="1637" w:hanging="360"/>
      </w:pPr>
      <w:rPr>
        <w:rFonts w:ascii="Arial" w:eastAsia="Arial" w:hAnsi="Arial" w:cs="Arial" w:hint="default"/>
        <w:b w:val="0"/>
        <w:bCs w:val="0"/>
        <w:i w:val="0"/>
        <w:iCs w:val="0"/>
        <w:spacing w:val="0"/>
        <w:w w:val="99"/>
        <w:sz w:val="24"/>
        <w:szCs w:val="24"/>
        <w:lang w:val="fr-FR" w:eastAsia="en-US" w:bidi="ar-SA"/>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0F72F16"/>
    <w:multiLevelType w:val="hybridMultilevel"/>
    <w:tmpl w:val="4A84F802"/>
    <w:lvl w:ilvl="0" w:tplc="688C5530">
      <w:numFmt w:val="bullet"/>
      <w:lvlText w:val="-"/>
      <w:lvlJc w:val="left"/>
      <w:pPr>
        <w:ind w:left="1080" w:hanging="360"/>
      </w:pPr>
      <w:rPr>
        <w:rFonts w:ascii="Arial" w:eastAsia="Arial" w:hAnsi="Arial" w:cs="Arial" w:hint="default"/>
        <w:b w:val="0"/>
        <w:bCs w:val="0"/>
        <w:i w:val="0"/>
        <w:iCs w:val="0"/>
        <w:spacing w:val="0"/>
        <w:w w:val="99"/>
        <w:sz w:val="24"/>
        <w:szCs w:val="24"/>
        <w:lang w:val="fr-FR" w:eastAsia="en-US" w:bidi="ar-SA"/>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4" w15:restartNumberingAfterBreak="0">
    <w:nsid w:val="3109759B"/>
    <w:multiLevelType w:val="hybridMultilevel"/>
    <w:tmpl w:val="0DC6C99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1135637"/>
    <w:multiLevelType w:val="hybridMultilevel"/>
    <w:tmpl w:val="ABFEB6E0"/>
    <w:lvl w:ilvl="0" w:tplc="79424B68">
      <w:numFmt w:val="bullet"/>
      <w:lvlText w:val="-"/>
      <w:lvlJc w:val="left"/>
      <w:pPr>
        <w:ind w:left="360" w:hanging="360"/>
      </w:pPr>
      <w:rPr>
        <w:rFonts w:ascii="Times New Roman" w:eastAsia="Times New Roman" w:hAnsi="Times New Roman" w:cs="Times New Roman" w:hint="default"/>
        <w:b w:val="0"/>
        <w:bCs w:val="0"/>
        <w:i w:val="0"/>
        <w:iCs w:val="0"/>
        <w:spacing w:val="0"/>
        <w:w w:val="100"/>
        <w:sz w:val="16"/>
        <w:szCs w:val="16"/>
        <w:lang w:val="fr-FR" w:eastAsia="en-US" w:bidi="ar-SA"/>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6" w15:restartNumberingAfterBreak="0">
    <w:nsid w:val="31623A69"/>
    <w:multiLevelType w:val="hybridMultilevel"/>
    <w:tmpl w:val="3462F9CE"/>
    <w:lvl w:ilvl="0" w:tplc="FDE03416">
      <w:start w:val="1"/>
      <w:numFmt w:val="bullet"/>
      <w:lvlText w:val="-"/>
      <w:lvlJc w:val="left"/>
      <w:pPr>
        <w:ind w:left="720" w:hanging="360"/>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2F93A57"/>
    <w:multiLevelType w:val="hybridMultilevel"/>
    <w:tmpl w:val="726C0F24"/>
    <w:lvl w:ilvl="0" w:tplc="79424B68">
      <w:numFmt w:val="bullet"/>
      <w:lvlText w:val="-"/>
      <w:lvlJc w:val="left"/>
      <w:pPr>
        <w:ind w:left="720" w:hanging="360"/>
      </w:pPr>
      <w:rPr>
        <w:rFonts w:ascii="Times New Roman" w:eastAsia="Times New Roman" w:hAnsi="Times New Roman" w:cs="Times New Roman" w:hint="default"/>
        <w:b w:val="0"/>
        <w:bCs w:val="0"/>
        <w:i w:val="0"/>
        <w:iCs w:val="0"/>
        <w:spacing w:val="0"/>
        <w:w w:val="100"/>
        <w:sz w:val="16"/>
        <w:szCs w:val="16"/>
        <w:lang w:val="fr-FR" w:eastAsia="en-US" w:bidi="ar-SA"/>
      </w:rPr>
    </w:lvl>
    <w:lvl w:ilvl="1" w:tplc="5AB2EFE2">
      <w:start w:val="1"/>
      <w:numFmt w:val="bullet"/>
      <w:lvlText w:val="o"/>
      <w:lvlJc w:val="left"/>
      <w:pPr>
        <w:ind w:left="1637" w:hanging="360"/>
      </w:pPr>
      <w:rPr>
        <w:rFonts w:ascii="Courier New" w:hAnsi="Courier New" w:cs="Courier New" w:hint="default"/>
        <w:b/>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3347E27"/>
    <w:multiLevelType w:val="hybridMultilevel"/>
    <w:tmpl w:val="C954186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3554067D"/>
    <w:multiLevelType w:val="hybridMultilevel"/>
    <w:tmpl w:val="0E08CF4E"/>
    <w:lvl w:ilvl="0" w:tplc="DCE4CAD2">
      <w:start w:val="1"/>
      <w:numFmt w:val="upperRoman"/>
      <w:pStyle w:val="Titre1"/>
      <w:lvlText w:val="%1."/>
      <w:lvlJc w:val="right"/>
      <w:pPr>
        <w:ind w:left="36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15:restartNumberingAfterBreak="0">
    <w:nsid w:val="38171814"/>
    <w:multiLevelType w:val="hybridMultilevel"/>
    <w:tmpl w:val="EA98899E"/>
    <w:lvl w:ilvl="0" w:tplc="09E876C2">
      <w:start w:val="1"/>
      <w:numFmt w:val="bullet"/>
      <w:lvlText w:val="-"/>
      <w:lvlJc w:val="left"/>
      <w:pPr>
        <w:ind w:left="720" w:hanging="360"/>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8B538B1"/>
    <w:multiLevelType w:val="hybridMultilevel"/>
    <w:tmpl w:val="3508F248"/>
    <w:lvl w:ilvl="0" w:tplc="5CAA7E46">
      <w:start w:val="1"/>
      <w:numFmt w:val="lowerRoman"/>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 w15:restartNumberingAfterBreak="0">
    <w:nsid w:val="399A0065"/>
    <w:multiLevelType w:val="hybridMultilevel"/>
    <w:tmpl w:val="7CB21CC4"/>
    <w:lvl w:ilvl="0" w:tplc="17FA4EB0">
      <w:start w:val="1"/>
      <w:numFmt w:val="lowerLetter"/>
      <w:pStyle w:val="Titre3"/>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3BCF264D"/>
    <w:multiLevelType w:val="hybridMultilevel"/>
    <w:tmpl w:val="9BA81760"/>
    <w:lvl w:ilvl="0" w:tplc="20DCDD7C">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4" w15:restartNumberingAfterBreak="0">
    <w:nsid w:val="3BDB6F5A"/>
    <w:multiLevelType w:val="hybridMultilevel"/>
    <w:tmpl w:val="4F4ECE8A"/>
    <w:lvl w:ilvl="0" w:tplc="688C5530">
      <w:numFmt w:val="bullet"/>
      <w:lvlText w:val="-"/>
      <w:lvlJc w:val="left"/>
      <w:pPr>
        <w:ind w:left="720" w:hanging="360"/>
      </w:pPr>
      <w:rPr>
        <w:rFonts w:ascii="Arial" w:eastAsia="Arial" w:hAnsi="Arial" w:cs="Arial" w:hint="default"/>
        <w:b w:val="0"/>
        <w:bCs w:val="0"/>
        <w:i w:val="0"/>
        <w:iCs w:val="0"/>
        <w:spacing w:val="0"/>
        <w:w w:val="99"/>
        <w:sz w:val="24"/>
        <w:szCs w:val="24"/>
        <w:lang w:val="fr-FR" w:eastAsia="en-US" w:bidi="ar-SA"/>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3C6D5FA1"/>
    <w:multiLevelType w:val="hybridMultilevel"/>
    <w:tmpl w:val="F54AD3E4"/>
    <w:lvl w:ilvl="0" w:tplc="79424B68">
      <w:numFmt w:val="bullet"/>
      <w:lvlText w:val="-"/>
      <w:lvlJc w:val="left"/>
      <w:pPr>
        <w:ind w:left="720" w:hanging="360"/>
      </w:pPr>
      <w:rPr>
        <w:rFonts w:ascii="Times New Roman" w:eastAsia="Times New Roman" w:hAnsi="Times New Roman" w:cs="Times New Roman" w:hint="default"/>
        <w:b w:val="0"/>
        <w:bCs w:val="0"/>
        <w:i w:val="0"/>
        <w:iCs w:val="0"/>
        <w:spacing w:val="0"/>
        <w:w w:val="100"/>
        <w:sz w:val="16"/>
        <w:szCs w:val="16"/>
        <w:lang w:val="fr-FR" w:eastAsia="en-US"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3C9E39C2"/>
    <w:multiLevelType w:val="hybridMultilevel"/>
    <w:tmpl w:val="C20E1D9C"/>
    <w:lvl w:ilvl="0" w:tplc="930E16B2">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7" w15:restartNumberingAfterBreak="0">
    <w:nsid w:val="405D7F23"/>
    <w:multiLevelType w:val="multilevel"/>
    <w:tmpl w:val="48ECDE62"/>
    <w:lvl w:ilvl="0">
      <w:start w:val="2"/>
      <w:numFmt w:val="decimal"/>
      <w:lvlText w:val="%1"/>
      <w:lvlJc w:val="left"/>
      <w:pPr>
        <w:ind w:left="956" w:hanging="720"/>
      </w:pPr>
      <w:rPr>
        <w:rFonts w:hint="default"/>
        <w:lang w:val="fr-FR" w:eastAsia="en-US" w:bidi="ar-SA"/>
      </w:rPr>
    </w:lvl>
    <w:lvl w:ilvl="1">
      <w:start w:val="1"/>
      <w:numFmt w:val="decimal"/>
      <w:lvlText w:val="%1.%2"/>
      <w:lvlJc w:val="left"/>
      <w:pPr>
        <w:ind w:left="956" w:hanging="720"/>
      </w:pPr>
      <w:rPr>
        <w:rFonts w:ascii="Carlito" w:eastAsia="Carlito" w:hAnsi="Carlito" w:cs="Carlito" w:hint="default"/>
        <w:b/>
        <w:bCs/>
        <w:i w:val="0"/>
        <w:iCs w:val="0"/>
        <w:spacing w:val="0"/>
        <w:w w:val="99"/>
        <w:sz w:val="26"/>
        <w:szCs w:val="26"/>
        <w:lang w:val="fr-FR" w:eastAsia="en-US" w:bidi="ar-SA"/>
      </w:rPr>
    </w:lvl>
    <w:lvl w:ilvl="2">
      <w:numFmt w:val="bullet"/>
      <w:lvlText w:val=""/>
      <w:lvlJc w:val="left"/>
      <w:pPr>
        <w:ind w:left="956" w:hanging="360"/>
      </w:pPr>
      <w:rPr>
        <w:rFonts w:ascii="Wingdings" w:eastAsia="Wingdings" w:hAnsi="Wingdings" w:cs="Wingdings" w:hint="default"/>
        <w:b w:val="0"/>
        <w:bCs w:val="0"/>
        <w:i w:val="0"/>
        <w:iCs w:val="0"/>
        <w:spacing w:val="0"/>
        <w:w w:val="100"/>
        <w:sz w:val="24"/>
        <w:szCs w:val="24"/>
        <w:lang w:val="fr-FR" w:eastAsia="en-US" w:bidi="ar-SA"/>
      </w:rPr>
    </w:lvl>
    <w:lvl w:ilvl="3">
      <w:numFmt w:val="bullet"/>
      <w:lvlText w:val="•"/>
      <w:lvlJc w:val="left"/>
      <w:pPr>
        <w:ind w:left="3637" w:hanging="360"/>
      </w:pPr>
      <w:rPr>
        <w:rFonts w:hint="default"/>
        <w:lang w:val="fr-FR" w:eastAsia="en-US" w:bidi="ar-SA"/>
      </w:rPr>
    </w:lvl>
    <w:lvl w:ilvl="4">
      <w:numFmt w:val="bullet"/>
      <w:lvlText w:val="•"/>
      <w:lvlJc w:val="left"/>
      <w:pPr>
        <w:ind w:left="4530" w:hanging="360"/>
      </w:pPr>
      <w:rPr>
        <w:rFonts w:hint="default"/>
        <w:lang w:val="fr-FR" w:eastAsia="en-US" w:bidi="ar-SA"/>
      </w:rPr>
    </w:lvl>
    <w:lvl w:ilvl="5">
      <w:numFmt w:val="bullet"/>
      <w:lvlText w:val="•"/>
      <w:lvlJc w:val="left"/>
      <w:pPr>
        <w:ind w:left="5423" w:hanging="360"/>
      </w:pPr>
      <w:rPr>
        <w:rFonts w:hint="default"/>
        <w:lang w:val="fr-FR" w:eastAsia="en-US" w:bidi="ar-SA"/>
      </w:rPr>
    </w:lvl>
    <w:lvl w:ilvl="6">
      <w:numFmt w:val="bullet"/>
      <w:lvlText w:val="•"/>
      <w:lvlJc w:val="left"/>
      <w:pPr>
        <w:ind w:left="6315" w:hanging="360"/>
      </w:pPr>
      <w:rPr>
        <w:rFonts w:hint="default"/>
        <w:lang w:val="fr-FR" w:eastAsia="en-US" w:bidi="ar-SA"/>
      </w:rPr>
    </w:lvl>
    <w:lvl w:ilvl="7">
      <w:numFmt w:val="bullet"/>
      <w:lvlText w:val="•"/>
      <w:lvlJc w:val="left"/>
      <w:pPr>
        <w:ind w:left="7208" w:hanging="360"/>
      </w:pPr>
      <w:rPr>
        <w:rFonts w:hint="default"/>
        <w:lang w:val="fr-FR" w:eastAsia="en-US" w:bidi="ar-SA"/>
      </w:rPr>
    </w:lvl>
    <w:lvl w:ilvl="8">
      <w:numFmt w:val="bullet"/>
      <w:lvlText w:val="•"/>
      <w:lvlJc w:val="left"/>
      <w:pPr>
        <w:ind w:left="8101" w:hanging="360"/>
      </w:pPr>
      <w:rPr>
        <w:rFonts w:hint="default"/>
        <w:lang w:val="fr-FR" w:eastAsia="en-US" w:bidi="ar-SA"/>
      </w:rPr>
    </w:lvl>
  </w:abstractNum>
  <w:abstractNum w:abstractNumId="28" w15:restartNumberingAfterBreak="0">
    <w:nsid w:val="421B527A"/>
    <w:multiLevelType w:val="hybridMultilevel"/>
    <w:tmpl w:val="A8A40C98"/>
    <w:lvl w:ilvl="0" w:tplc="688C5530">
      <w:numFmt w:val="bullet"/>
      <w:lvlText w:val="-"/>
      <w:lvlJc w:val="left"/>
      <w:pPr>
        <w:ind w:left="720" w:hanging="360"/>
      </w:pPr>
      <w:rPr>
        <w:rFonts w:ascii="Arial" w:eastAsia="Arial" w:hAnsi="Arial" w:cs="Arial" w:hint="default"/>
        <w:b w:val="0"/>
        <w:bCs w:val="0"/>
        <w:i w:val="0"/>
        <w:iCs w:val="0"/>
        <w:spacing w:val="0"/>
        <w:w w:val="99"/>
        <w:sz w:val="24"/>
        <w:szCs w:val="24"/>
        <w:lang w:val="fr-FR" w:eastAsia="en-US"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45D70E45"/>
    <w:multiLevelType w:val="hybridMultilevel"/>
    <w:tmpl w:val="F8F6A004"/>
    <w:lvl w:ilvl="0" w:tplc="E9C81D3C">
      <w:start w:val="1"/>
      <w:numFmt w:val="bullet"/>
      <w:lvlText w:val="­"/>
      <w:lvlJc w:val="left"/>
      <w:pPr>
        <w:ind w:left="360" w:hanging="360"/>
      </w:pPr>
      <w:rPr>
        <w:rFonts w:ascii="Sylfaen" w:hAnsi="Sylfae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88D7DAB"/>
    <w:multiLevelType w:val="hybridMultilevel"/>
    <w:tmpl w:val="E00CD5E2"/>
    <w:lvl w:ilvl="0" w:tplc="09E876C2">
      <w:start w:val="1"/>
      <w:numFmt w:val="bullet"/>
      <w:lvlText w:val="-"/>
      <w:lvlJc w:val="left"/>
      <w:pPr>
        <w:ind w:left="720" w:hanging="360"/>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4A4A3B86"/>
    <w:multiLevelType w:val="hybridMultilevel"/>
    <w:tmpl w:val="8E3C136A"/>
    <w:lvl w:ilvl="0" w:tplc="E9C81D3C">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2" w15:restartNumberingAfterBreak="0">
    <w:nsid w:val="4BE30BAE"/>
    <w:multiLevelType w:val="hybridMultilevel"/>
    <w:tmpl w:val="A8E26E4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4E05497B"/>
    <w:multiLevelType w:val="hybridMultilevel"/>
    <w:tmpl w:val="4D6215A0"/>
    <w:lvl w:ilvl="0" w:tplc="FDE03416">
      <w:start w:val="1"/>
      <w:numFmt w:val="bullet"/>
      <w:lvlText w:val="-"/>
      <w:lvlJc w:val="left"/>
      <w:pPr>
        <w:ind w:left="720"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4" w15:restartNumberingAfterBreak="0">
    <w:nsid w:val="53C334D8"/>
    <w:multiLevelType w:val="hybridMultilevel"/>
    <w:tmpl w:val="3AC29A56"/>
    <w:lvl w:ilvl="0" w:tplc="E9C81D3C">
      <w:start w:val="1"/>
      <w:numFmt w:val="bullet"/>
      <w:lvlText w:val="­"/>
      <w:lvlJc w:val="left"/>
      <w:pPr>
        <w:ind w:left="0" w:hanging="360"/>
      </w:pPr>
      <w:rPr>
        <w:rFonts w:ascii="Sylfaen" w:hAnsi="Sylfaen" w:hint="default"/>
        <w:b w:val="0"/>
        <w:bCs w:val="0"/>
        <w:i w:val="0"/>
        <w:iCs w:val="0"/>
        <w:spacing w:val="0"/>
        <w:w w:val="100"/>
        <w:sz w:val="16"/>
        <w:szCs w:val="16"/>
        <w:lang w:val="fr-FR" w:eastAsia="en-US" w:bidi="ar-SA"/>
      </w:rPr>
    </w:lvl>
    <w:lvl w:ilvl="1" w:tplc="FFFFFFFF" w:tentative="1">
      <w:start w:val="1"/>
      <w:numFmt w:val="bullet"/>
      <w:lvlText w:val="o"/>
      <w:lvlJc w:val="left"/>
      <w:pPr>
        <w:ind w:left="720" w:hanging="360"/>
      </w:pPr>
      <w:rPr>
        <w:rFonts w:ascii="Courier New" w:hAnsi="Courier New" w:cs="Courier New" w:hint="default"/>
      </w:rPr>
    </w:lvl>
    <w:lvl w:ilvl="2" w:tplc="FFFFFFFF" w:tentative="1">
      <w:start w:val="1"/>
      <w:numFmt w:val="bullet"/>
      <w:lvlText w:val=""/>
      <w:lvlJc w:val="left"/>
      <w:pPr>
        <w:ind w:left="1440" w:hanging="360"/>
      </w:pPr>
      <w:rPr>
        <w:rFonts w:ascii="Wingdings" w:hAnsi="Wingdings" w:hint="default"/>
      </w:rPr>
    </w:lvl>
    <w:lvl w:ilvl="3" w:tplc="FFFFFFFF" w:tentative="1">
      <w:start w:val="1"/>
      <w:numFmt w:val="bullet"/>
      <w:lvlText w:val=""/>
      <w:lvlJc w:val="left"/>
      <w:pPr>
        <w:ind w:left="2160" w:hanging="360"/>
      </w:pPr>
      <w:rPr>
        <w:rFonts w:ascii="Symbol" w:hAnsi="Symbol" w:hint="default"/>
      </w:rPr>
    </w:lvl>
    <w:lvl w:ilvl="4" w:tplc="FFFFFFFF" w:tentative="1">
      <w:start w:val="1"/>
      <w:numFmt w:val="bullet"/>
      <w:lvlText w:val="o"/>
      <w:lvlJc w:val="left"/>
      <w:pPr>
        <w:ind w:left="2880" w:hanging="360"/>
      </w:pPr>
      <w:rPr>
        <w:rFonts w:ascii="Courier New" w:hAnsi="Courier New" w:cs="Courier New" w:hint="default"/>
      </w:rPr>
    </w:lvl>
    <w:lvl w:ilvl="5" w:tplc="FFFFFFFF" w:tentative="1">
      <w:start w:val="1"/>
      <w:numFmt w:val="bullet"/>
      <w:lvlText w:val=""/>
      <w:lvlJc w:val="left"/>
      <w:pPr>
        <w:ind w:left="3600" w:hanging="360"/>
      </w:pPr>
      <w:rPr>
        <w:rFonts w:ascii="Wingdings" w:hAnsi="Wingdings" w:hint="default"/>
      </w:rPr>
    </w:lvl>
    <w:lvl w:ilvl="6" w:tplc="FFFFFFFF" w:tentative="1">
      <w:start w:val="1"/>
      <w:numFmt w:val="bullet"/>
      <w:lvlText w:val=""/>
      <w:lvlJc w:val="left"/>
      <w:pPr>
        <w:ind w:left="4320" w:hanging="360"/>
      </w:pPr>
      <w:rPr>
        <w:rFonts w:ascii="Symbol" w:hAnsi="Symbol" w:hint="default"/>
      </w:rPr>
    </w:lvl>
    <w:lvl w:ilvl="7" w:tplc="FFFFFFFF" w:tentative="1">
      <w:start w:val="1"/>
      <w:numFmt w:val="bullet"/>
      <w:lvlText w:val="o"/>
      <w:lvlJc w:val="left"/>
      <w:pPr>
        <w:ind w:left="5040" w:hanging="360"/>
      </w:pPr>
      <w:rPr>
        <w:rFonts w:ascii="Courier New" w:hAnsi="Courier New" w:cs="Courier New" w:hint="default"/>
      </w:rPr>
    </w:lvl>
    <w:lvl w:ilvl="8" w:tplc="FFFFFFFF" w:tentative="1">
      <w:start w:val="1"/>
      <w:numFmt w:val="bullet"/>
      <w:lvlText w:val=""/>
      <w:lvlJc w:val="left"/>
      <w:pPr>
        <w:ind w:left="5760" w:hanging="360"/>
      </w:pPr>
      <w:rPr>
        <w:rFonts w:ascii="Wingdings" w:hAnsi="Wingdings" w:hint="default"/>
      </w:rPr>
    </w:lvl>
  </w:abstractNum>
  <w:abstractNum w:abstractNumId="35" w15:restartNumberingAfterBreak="0">
    <w:nsid w:val="55561870"/>
    <w:multiLevelType w:val="hybridMultilevel"/>
    <w:tmpl w:val="5A3868E4"/>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56012E91"/>
    <w:multiLevelType w:val="hybridMultilevel"/>
    <w:tmpl w:val="42F03D34"/>
    <w:lvl w:ilvl="0" w:tplc="79424B68">
      <w:numFmt w:val="bullet"/>
      <w:lvlText w:val="-"/>
      <w:lvlJc w:val="left"/>
      <w:pPr>
        <w:ind w:left="720" w:hanging="360"/>
      </w:pPr>
      <w:rPr>
        <w:rFonts w:ascii="Times New Roman" w:eastAsia="Times New Roman" w:hAnsi="Times New Roman" w:cs="Times New Roman" w:hint="default"/>
        <w:b w:val="0"/>
        <w:bCs w:val="0"/>
        <w:i w:val="0"/>
        <w:iCs w:val="0"/>
        <w:spacing w:val="0"/>
        <w:w w:val="100"/>
        <w:sz w:val="16"/>
        <w:szCs w:val="16"/>
        <w:lang w:val="fr-FR" w:eastAsia="en-US" w:bidi="ar-SA"/>
      </w:rPr>
    </w:lvl>
    <w:lvl w:ilvl="1" w:tplc="4C689B6A">
      <w:start w:val="1"/>
      <w:numFmt w:val="bullet"/>
      <w:lvlText w:val="o"/>
      <w:lvlJc w:val="left"/>
      <w:pPr>
        <w:ind w:left="1637" w:hanging="360"/>
      </w:pPr>
      <w:rPr>
        <w:rFonts w:ascii="Courier New" w:hAnsi="Courier New" w:cs="Courier New" w:hint="default"/>
        <w:b/>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5AAD57BC"/>
    <w:multiLevelType w:val="hybridMultilevel"/>
    <w:tmpl w:val="0DC0CD2E"/>
    <w:lvl w:ilvl="0" w:tplc="3034BC92">
      <w:numFmt w:val="bullet"/>
      <w:lvlText w:val="-"/>
      <w:lvlJc w:val="left"/>
      <w:pPr>
        <w:ind w:left="720" w:hanging="360"/>
      </w:pPr>
      <w:rPr>
        <w:rFonts w:ascii="Times New Roman" w:eastAsia="Times New Roman" w:hAnsi="Times New Roman" w:cs="Times New Roman" w:hint="default"/>
        <w:b w:val="0"/>
        <w:bCs w:val="0"/>
        <w:i w:val="0"/>
        <w:iCs w:val="0"/>
        <w:spacing w:val="0"/>
        <w:w w:val="100"/>
        <w:sz w:val="24"/>
        <w:szCs w:val="24"/>
        <w:lang w:val="fr-FR"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B604844"/>
    <w:multiLevelType w:val="hybridMultilevel"/>
    <w:tmpl w:val="2CB6A8A0"/>
    <w:lvl w:ilvl="0" w:tplc="79424B68">
      <w:numFmt w:val="bullet"/>
      <w:lvlText w:val="-"/>
      <w:lvlJc w:val="left"/>
      <w:pPr>
        <w:ind w:left="360" w:hanging="360"/>
      </w:pPr>
      <w:rPr>
        <w:rFonts w:ascii="Times New Roman" w:eastAsia="Times New Roman" w:hAnsi="Times New Roman" w:cs="Times New Roman" w:hint="default"/>
        <w:b w:val="0"/>
        <w:bCs w:val="0"/>
        <w:i w:val="0"/>
        <w:iCs w:val="0"/>
        <w:spacing w:val="0"/>
        <w:w w:val="100"/>
        <w:sz w:val="16"/>
        <w:szCs w:val="16"/>
        <w:lang w:val="fr-FR" w:eastAsia="en-US" w:bidi="ar-SA"/>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9" w15:restartNumberingAfterBreak="0">
    <w:nsid w:val="5EDE45B1"/>
    <w:multiLevelType w:val="hybridMultilevel"/>
    <w:tmpl w:val="CCB6E64C"/>
    <w:lvl w:ilvl="0" w:tplc="09E876C2">
      <w:start w:val="1"/>
      <w:numFmt w:val="bullet"/>
      <w:lvlText w:val="-"/>
      <w:lvlJc w:val="left"/>
      <w:pPr>
        <w:ind w:left="720" w:hanging="360"/>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5F5B6473"/>
    <w:multiLevelType w:val="hybridMultilevel"/>
    <w:tmpl w:val="AC224444"/>
    <w:lvl w:ilvl="0" w:tplc="9EBE4B0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5FD12431"/>
    <w:multiLevelType w:val="hybridMultilevel"/>
    <w:tmpl w:val="3D2A03CA"/>
    <w:lvl w:ilvl="0" w:tplc="A8680942">
      <w:numFmt w:val="bullet"/>
      <w:lvlText w:val="-"/>
      <w:lvlJc w:val="left"/>
      <w:pPr>
        <w:ind w:left="720" w:hanging="360"/>
      </w:pPr>
      <w:rPr>
        <w:rFonts w:ascii="Rockwell" w:eastAsia="Calibri" w:hAnsi="Rockwel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627D1987"/>
    <w:multiLevelType w:val="hybridMultilevel"/>
    <w:tmpl w:val="4098922E"/>
    <w:lvl w:ilvl="0" w:tplc="7594177C">
      <w:numFmt w:val="bullet"/>
      <w:lvlText w:val="-"/>
      <w:lvlJc w:val="left"/>
      <w:pPr>
        <w:ind w:left="1080" w:hanging="360"/>
      </w:pPr>
      <w:rPr>
        <w:rFonts w:ascii="Times New Roman" w:eastAsia="Times New Roman" w:hAnsi="Times New Roman" w:cs="Times New Roman" w:hint="default"/>
        <w:b/>
        <w:bCs w:val="0"/>
        <w:i w:val="0"/>
        <w:iCs w:val="0"/>
        <w:spacing w:val="0"/>
        <w:w w:val="100"/>
        <w:sz w:val="24"/>
        <w:szCs w:val="16"/>
        <w:lang w:val="fr-FR" w:eastAsia="en-US" w:bidi="ar-SA"/>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3" w15:restartNumberingAfterBreak="0">
    <w:nsid w:val="64706F7C"/>
    <w:multiLevelType w:val="hybridMultilevel"/>
    <w:tmpl w:val="51127CB4"/>
    <w:lvl w:ilvl="0" w:tplc="930E16B2">
      <w:start w:val="1"/>
      <w:numFmt w:val="bullet"/>
      <w:lvlText w:val=""/>
      <w:lvlJc w:val="left"/>
      <w:pPr>
        <w:ind w:left="0" w:hanging="360"/>
      </w:pPr>
      <w:rPr>
        <w:rFonts w:ascii="Symbol" w:hAnsi="Symbol" w:hint="default"/>
        <w:b w:val="0"/>
        <w:bCs w:val="0"/>
        <w:i w:val="0"/>
        <w:iCs w:val="0"/>
        <w:spacing w:val="0"/>
        <w:w w:val="100"/>
        <w:sz w:val="16"/>
        <w:szCs w:val="16"/>
        <w:lang w:val="fr-FR" w:eastAsia="en-US" w:bidi="ar-SA"/>
      </w:rPr>
    </w:lvl>
    <w:lvl w:ilvl="1" w:tplc="FFFFFFFF" w:tentative="1">
      <w:start w:val="1"/>
      <w:numFmt w:val="bullet"/>
      <w:lvlText w:val="o"/>
      <w:lvlJc w:val="left"/>
      <w:pPr>
        <w:ind w:left="720" w:hanging="360"/>
      </w:pPr>
      <w:rPr>
        <w:rFonts w:ascii="Courier New" w:hAnsi="Courier New" w:cs="Courier New" w:hint="default"/>
      </w:rPr>
    </w:lvl>
    <w:lvl w:ilvl="2" w:tplc="FFFFFFFF" w:tentative="1">
      <w:start w:val="1"/>
      <w:numFmt w:val="bullet"/>
      <w:lvlText w:val=""/>
      <w:lvlJc w:val="left"/>
      <w:pPr>
        <w:ind w:left="1440" w:hanging="360"/>
      </w:pPr>
      <w:rPr>
        <w:rFonts w:ascii="Wingdings" w:hAnsi="Wingdings" w:hint="default"/>
      </w:rPr>
    </w:lvl>
    <w:lvl w:ilvl="3" w:tplc="FFFFFFFF" w:tentative="1">
      <w:start w:val="1"/>
      <w:numFmt w:val="bullet"/>
      <w:lvlText w:val=""/>
      <w:lvlJc w:val="left"/>
      <w:pPr>
        <w:ind w:left="2160" w:hanging="360"/>
      </w:pPr>
      <w:rPr>
        <w:rFonts w:ascii="Symbol" w:hAnsi="Symbol" w:hint="default"/>
      </w:rPr>
    </w:lvl>
    <w:lvl w:ilvl="4" w:tplc="FFFFFFFF" w:tentative="1">
      <w:start w:val="1"/>
      <w:numFmt w:val="bullet"/>
      <w:lvlText w:val="o"/>
      <w:lvlJc w:val="left"/>
      <w:pPr>
        <w:ind w:left="2880" w:hanging="360"/>
      </w:pPr>
      <w:rPr>
        <w:rFonts w:ascii="Courier New" w:hAnsi="Courier New" w:cs="Courier New" w:hint="default"/>
      </w:rPr>
    </w:lvl>
    <w:lvl w:ilvl="5" w:tplc="FFFFFFFF" w:tentative="1">
      <w:start w:val="1"/>
      <w:numFmt w:val="bullet"/>
      <w:lvlText w:val=""/>
      <w:lvlJc w:val="left"/>
      <w:pPr>
        <w:ind w:left="3600" w:hanging="360"/>
      </w:pPr>
      <w:rPr>
        <w:rFonts w:ascii="Wingdings" w:hAnsi="Wingdings" w:hint="default"/>
      </w:rPr>
    </w:lvl>
    <w:lvl w:ilvl="6" w:tplc="FFFFFFFF" w:tentative="1">
      <w:start w:val="1"/>
      <w:numFmt w:val="bullet"/>
      <w:lvlText w:val=""/>
      <w:lvlJc w:val="left"/>
      <w:pPr>
        <w:ind w:left="4320" w:hanging="360"/>
      </w:pPr>
      <w:rPr>
        <w:rFonts w:ascii="Symbol" w:hAnsi="Symbol" w:hint="default"/>
      </w:rPr>
    </w:lvl>
    <w:lvl w:ilvl="7" w:tplc="FFFFFFFF" w:tentative="1">
      <w:start w:val="1"/>
      <w:numFmt w:val="bullet"/>
      <w:lvlText w:val="o"/>
      <w:lvlJc w:val="left"/>
      <w:pPr>
        <w:ind w:left="5040" w:hanging="360"/>
      </w:pPr>
      <w:rPr>
        <w:rFonts w:ascii="Courier New" w:hAnsi="Courier New" w:cs="Courier New" w:hint="default"/>
      </w:rPr>
    </w:lvl>
    <w:lvl w:ilvl="8" w:tplc="FFFFFFFF" w:tentative="1">
      <w:start w:val="1"/>
      <w:numFmt w:val="bullet"/>
      <w:lvlText w:val=""/>
      <w:lvlJc w:val="left"/>
      <w:pPr>
        <w:ind w:left="5760" w:hanging="360"/>
      </w:pPr>
      <w:rPr>
        <w:rFonts w:ascii="Wingdings" w:hAnsi="Wingdings" w:hint="default"/>
      </w:rPr>
    </w:lvl>
  </w:abstractNum>
  <w:abstractNum w:abstractNumId="44" w15:restartNumberingAfterBreak="0">
    <w:nsid w:val="65053291"/>
    <w:multiLevelType w:val="hybridMultilevel"/>
    <w:tmpl w:val="535209E6"/>
    <w:lvl w:ilvl="0" w:tplc="79424B68">
      <w:numFmt w:val="bullet"/>
      <w:lvlText w:val="-"/>
      <w:lvlJc w:val="left"/>
      <w:pPr>
        <w:ind w:left="1676" w:hanging="360"/>
      </w:pPr>
      <w:rPr>
        <w:rFonts w:ascii="Times New Roman" w:eastAsia="Times New Roman" w:hAnsi="Times New Roman" w:cs="Times New Roman" w:hint="default"/>
        <w:b w:val="0"/>
        <w:bCs w:val="0"/>
        <w:i w:val="0"/>
        <w:iCs w:val="0"/>
        <w:spacing w:val="0"/>
        <w:w w:val="100"/>
        <w:sz w:val="16"/>
        <w:szCs w:val="16"/>
        <w:lang w:val="fr-FR" w:eastAsia="en-US" w:bidi="ar-SA"/>
      </w:rPr>
    </w:lvl>
    <w:lvl w:ilvl="1" w:tplc="040C0003" w:tentative="1">
      <w:start w:val="1"/>
      <w:numFmt w:val="bullet"/>
      <w:lvlText w:val="o"/>
      <w:lvlJc w:val="left"/>
      <w:pPr>
        <w:ind w:left="2396" w:hanging="360"/>
      </w:pPr>
      <w:rPr>
        <w:rFonts w:ascii="Courier New" w:hAnsi="Courier New" w:cs="Courier New" w:hint="default"/>
      </w:rPr>
    </w:lvl>
    <w:lvl w:ilvl="2" w:tplc="040C0005" w:tentative="1">
      <w:start w:val="1"/>
      <w:numFmt w:val="bullet"/>
      <w:lvlText w:val=""/>
      <w:lvlJc w:val="left"/>
      <w:pPr>
        <w:ind w:left="3116" w:hanging="360"/>
      </w:pPr>
      <w:rPr>
        <w:rFonts w:ascii="Wingdings" w:hAnsi="Wingdings" w:hint="default"/>
      </w:rPr>
    </w:lvl>
    <w:lvl w:ilvl="3" w:tplc="040C0001" w:tentative="1">
      <w:start w:val="1"/>
      <w:numFmt w:val="bullet"/>
      <w:lvlText w:val=""/>
      <w:lvlJc w:val="left"/>
      <w:pPr>
        <w:ind w:left="3836" w:hanging="360"/>
      </w:pPr>
      <w:rPr>
        <w:rFonts w:ascii="Symbol" w:hAnsi="Symbol" w:hint="default"/>
      </w:rPr>
    </w:lvl>
    <w:lvl w:ilvl="4" w:tplc="040C0003" w:tentative="1">
      <w:start w:val="1"/>
      <w:numFmt w:val="bullet"/>
      <w:lvlText w:val="o"/>
      <w:lvlJc w:val="left"/>
      <w:pPr>
        <w:ind w:left="4556" w:hanging="360"/>
      </w:pPr>
      <w:rPr>
        <w:rFonts w:ascii="Courier New" w:hAnsi="Courier New" w:cs="Courier New" w:hint="default"/>
      </w:rPr>
    </w:lvl>
    <w:lvl w:ilvl="5" w:tplc="040C0005" w:tentative="1">
      <w:start w:val="1"/>
      <w:numFmt w:val="bullet"/>
      <w:lvlText w:val=""/>
      <w:lvlJc w:val="left"/>
      <w:pPr>
        <w:ind w:left="5276" w:hanging="360"/>
      </w:pPr>
      <w:rPr>
        <w:rFonts w:ascii="Wingdings" w:hAnsi="Wingdings" w:hint="default"/>
      </w:rPr>
    </w:lvl>
    <w:lvl w:ilvl="6" w:tplc="040C0001" w:tentative="1">
      <w:start w:val="1"/>
      <w:numFmt w:val="bullet"/>
      <w:lvlText w:val=""/>
      <w:lvlJc w:val="left"/>
      <w:pPr>
        <w:ind w:left="5996" w:hanging="360"/>
      </w:pPr>
      <w:rPr>
        <w:rFonts w:ascii="Symbol" w:hAnsi="Symbol" w:hint="default"/>
      </w:rPr>
    </w:lvl>
    <w:lvl w:ilvl="7" w:tplc="040C0003" w:tentative="1">
      <w:start w:val="1"/>
      <w:numFmt w:val="bullet"/>
      <w:lvlText w:val="o"/>
      <w:lvlJc w:val="left"/>
      <w:pPr>
        <w:ind w:left="6716" w:hanging="360"/>
      </w:pPr>
      <w:rPr>
        <w:rFonts w:ascii="Courier New" w:hAnsi="Courier New" w:cs="Courier New" w:hint="default"/>
      </w:rPr>
    </w:lvl>
    <w:lvl w:ilvl="8" w:tplc="040C0005" w:tentative="1">
      <w:start w:val="1"/>
      <w:numFmt w:val="bullet"/>
      <w:lvlText w:val=""/>
      <w:lvlJc w:val="left"/>
      <w:pPr>
        <w:ind w:left="7436" w:hanging="360"/>
      </w:pPr>
      <w:rPr>
        <w:rFonts w:ascii="Wingdings" w:hAnsi="Wingdings" w:hint="default"/>
      </w:rPr>
    </w:lvl>
  </w:abstractNum>
  <w:abstractNum w:abstractNumId="45" w15:restartNumberingAfterBreak="0">
    <w:nsid w:val="66551DD6"/>
    <w:multiLevelType w:val="hybridMultilevel"/>
    <w:tmpl w:val="171E1D22"/>
    <w:lvl w:ilvl="0" w:tplc="79424B68">
      <w:numFmt w:val="bullet"/>
      <w:lvlText w:val="-"/>
      <w:lvlJc w:val="left"/>
      <w:pPr>
        <w:ind w:left="360" w:hanging="360"/>
      </w:pPr>
      <w:rPr>
        <w:rFonts w:ascii="Times New Roman" w:eastAsia="Times New Roman" w:hAnsi="Times New Roman" w:cs="Times New Roman" w:hint="default"/>
        <w:b w:val="0"/>
        <w:bCs w:val="0"/>
        <w:i w:val="0"/>
        <w:iCs w:val="0"/>
        <w:spacing w:val="0"/>
        <w:w w:val="100"/>
        <w:sz w:val="16"/>
        <w:szCs w:val="16"/>
        <w:lang w:val="fr-FR" w:eastAsia="en-US" w:bidi="ar-SA"/>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6" w15:restartNumberingAfterBreak="0">
    <w:nsid w:val="66C6083F"/>
    <w:multiLevelType w:val="hybridMultilevel"/>
    <w:tmpl w:val="27EA8232"/>
    <w:lvl w:ilvl="0" w:tplc="79424B68">
      <w:numFmt w:val="bullet"/>
      <w:lvlText w:val="-"/>
      <w:lvlJc w:val="left"/>
      <w:pPr>
        <w:ind w:left="360" w:hanging="360"/>
      </w:pPr>
      <w:rPr>
        <w:rFonts w:ascii="Times New Roman" w:eastAsia="Times New Roman" w:hAnsi="Times New Roman" w:cs="Times New Roman" w:hint="default"/>
        <w:b w:val="0"/>
        <w:bCs w:val="0"/>
        <w:i w:val="0"/>
        <w:iCs w:val="0"/>
        <w:spacing w:val="0"/>
        <w:w w:val="100"/>
        <w:sz w:val="16"/>
        <w:szCs w:val="16"/>
        <w:lang w:val="fr-FR" w:eastAsia="en-US" w:bidi="ar-SA"/>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7" w15:restartNumberingAfterBreak="0">
    <w:nsid w:val="67655537"/>
    <w:multiLevelType w:val="hybridMultilevel"/>
    <w:tmpl w:val="07C67C1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8" w15:restartNumberingAfterBreak="0">
    <w:nsid w:val="67AB4569"/>
    <w:multiLevelType w:val="hybridMultilevel"/>
    <w:tmpl w:val="26C01E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69E70A24"/>
    <w:multiLevelType w:val="hybridMultilevel"/>
    <w:tmpl w:val="A0F0C92A"/>
    <w:lvl w:ilvl="0" w:tplc="A8680942">
      <w:numFmt w:val="bullet"/>
      <w:lvlText w:val="-"/>
      <w:lvlJc w:val="left"/>
      <w:pPr>
        <w:ind w:left="720" w:hanging="360"/>
      </w:pPr>
      <w:rPr>
        <w:rFonts w:ascii="Rockwell" w:eastAsia="Calibri" w:hAnsi="Rockwel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15:restartNumberingAfterBreak="0">
    <w:nsid w:val="6B573033"/>
    <w:multiLevelType w:val="hybridMultilevel"/>
    <w:tmpl w:val="A81CB8F2"/>
    <w:lvl w:ilvl="0" w:tplc="79424B68">
      <w:numFmt w:val="bullet"/>
      <w:lvlText w:val="-"/>
      <w:lvlJc w:val="left"/>
      <w:pPr>
        <w:ind w:left="360" w:hanging="360"/>
      </w:pPr>
      <w:rPr>
        <w:rFonts w:ascii="Times New Roman" w:eastAsia="Times New Roman" w:hAnsi="Times New Roman" w:cs="Times New Roman" w:hint="default"/>
        <w:b w:val="0"/>
        <w:bCs w:val="0"/>
        <w:i w:val="0"/>
        <w:iCs w:val="0"/>
        <w:spacing w:val="0"/>
        <w:w w:val="100"/>
        <w:sz w:val="16"/>
        <w:szCs w:val="16"/>
        <w:lang w:val="fr-FR" w:eastAsia="en-US" w:bidi="ar-SA"/>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1" w15:restartNumberingAfterBreak="0">
    <w:nsid w:val="71CE4385"/>
    <w:multiLevelType w:val="hybridMultilevel"/>
    <w:tmpl w:val="02143B9C"/>
    <w:lvl w:ilvl="0" w:tplc="9EBE4B0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 w15:restartNumberingAfterBreak="0">
    <w:nsid w:val="798B1D81"/>
    <w:multiLevelType w:val="hybridMultilevel"/>
    <w:tmpl w:val="8018B4AA"/>
    <w:lvl w:ilvl="0" w:tplc="B6740C78">
      <w:start w:val="1"/>
      <w:numFmt w:val="decimal"/>
      <w:pStyle w:val="Titre2"/>
      <w:lvlText w:val="%1."/>
      <w:lvlJc w:val="left"/>
      <w:pPr>
        <w:ind w:left="720" w:hanging="360"/>
      </w:pPr>
      <w:rPr>
        <w:rFonts w:hint="default"/>
      </w:rPr>
    </w:lvl>
    <w:lvl w:ilvl="1" w:tplc="8C0E6B2A">
      <w:start w:val="1"/>
      <w:numFmt w:val="decimal"/>
      <w:lvlText w:val="%2)"/>
      <w:lvlJc w:val="left"/>
      <w:pPr>
        <w:ind w:left="1440" w:hanging="360"/>
      </w:pPr>
      <w:rPr>
        <w:rFonts w:hint="default"/>
        <w:b/>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3" w15:restartNumberingAfterBreak="0">
    <w:nsid w:val="7BBA5975"/>
    <w:multiLevelType w:val="hybridMultilevel"/>
    <w:tmpl w:val="133AF24A"/>
    <w:lvl w:ilvl="0" w:tplc="7EDC402A">
      <w:start w:val="2"/>
      <w:numFmt w:val="decimal"/>
      <w:lvlText w:val="%1."/>
      <w:lvlJc w:val="left"/>
      <w:pPr>
        <w:ind w:left="1428" w:hanging="360"/>
      </w:pPr>
      <w:rPr>
        <w:rFonts w:asciiTheme="majorHAnsi" w:hAnsiTheme="majorHAnsi" w:hint="default"/>
      </w:r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54" w15:restartNumberingAfterBreak="0">
    <w:nsid w:val="7E431B0E"/>
    <w:multiLevelType w:val="hybridMultilevel"/>
    <w:tmpl w:val="8D7C5708"/>
    <w:lvl w:ilvl="0" w:tplc="040C000F">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698777992">
    <w:abstractNumId w:val="10"/>
  </w:num>
  <w:num w:numId="2" w16cid:durableId="1402364109">
    <w:abstractNumId w:val="1"/>
  </w:num>
  <w:num w:numId="3" w16cid:durableId="698550574">
    <w:abstractNumId w:val="28"/>
  </w:num>
  <w:num w:numId="4" w16cid:durableId="1907255174">
    <w:abstractNumId w:val="40"/>
  </w:num>
  <w:num w:numId="5" w16cid:durableId="685793555">
    <w:abstractNumId w:val="51"/>
  </w:num>
  <w:num w:numId="6" w16cid:durableId="669598171">
    <w:abstractNumId w:val="13"/>
  </w:num>
  <w:num w:numId="7" w16cid:durableId="2143108616">
    <w:abstractNumId w:val="31"/>
  </w:num>
  <w:num w:numId="8" w16cid:durableId="1236357006">
    <w:abstractNumId w:val="15"/>
  </w:num>
  <w:num w:numId="9" w16cid:durableId="18624921">
    <w:abstractNumId w:val="27"/>
  </w:num>
  <w:num w:numId="10" w16cid:durableId="193882859">
    <w:abstractNumId w:val="44"/>
  </w:num>
  <w:num w:numId="11" w16cid:durableId="544491341">
    <w:abstractNumId w:val="25"/>
  </w:num>
  <w:num w:numId="12" w16cid:durableId="792556554">
    <w:abstractNumId w:val="36"/>
  </w:num>
  <w:num w:numId="13" w16cid:durableId="99835328">
    <w:abstractNumId w:val="48"/>
  </w:num>
  <w:num w:numId="14" w16cid:durableId="1472401604">
    <w:abstractNumId w:val="39"/>
  </w:num>
  <w:num w:numId="15" w16cid:durableId="1589924556">
    <w:abstractNumId w:val="20"/>
  </w:num>
  <w:num w:numId="16" w16cid:durableId="1021934121">
    <w:abstractNumId w:val="7"/>
  </w:num>
  <w:num w:numId="17" w16cid:durableId="1708605002">
    <w:abstractNumId w:val="30"/>
  </w:num>
  <w:num w:numId="18" w16cid:durableId="303004259">
    <w:abstractNumId w:val="14"/>
  </w:num>
  <w:num w:numId="19" w16cid:durableId="627014093">
    <w:abstractNumId w:val="42"/>
  </w:num>
  <w:num w:numId="20" w16cid:durableId="93526748">
    <w:abstractNumId w:val="17"/>
  </w:num>
  <w:num w:numId="21" w16cid:durableId="399255585">
    <w:abstractNumId w:val="5"/>
  </w:num>
  <w:num w:numId="22" w16cid:durableId="687564002">
    <w:abstractNumId w:val="0"/>
  </w:num>
  <w:num w:numId="23" w16cid:durableId="383985734">
    <w:abstractNumId w:val="2"/>
  </w:num>
  <w:num w:numId="24" w16cid:durableId="744373968">
    <w:abstractNumId w:val="9"/>
  </w:num>
  <w:num w:numId="25" w16cid:durableId="942767155">
    <w:abstractNumId w:val="23"/>
  </w:num>
  <w:num w:numId="26" w16cid:durableId="2112429364">
    <w:abstractNumId w:val="21"/>
  </w:num>
  <w:num w:numId="27" w16cid:durableId="1619415640">
    <w:abstractNumId w:val="3"/>
  </w:num>
  <w:num w:numId="28" w16cid:durableId="253443564">
    <w:abstractNumId w:val="33"/>
  </w:num>
  <w:num w:numId="29" w16cid:durableId="1068531694">
    <w:abstractNumId w:val="19"/>
  </w:num>
  <w:num w:numId="30" w16cid:durableId="682705894">
    <w:abstractNumId w:val="16"/>
  </w:num>
  <w:num w:numId="31" w16cid:durableId="466824057">
    <w:abstractNumId w:val="37"/>
  </w:num>
  <w:num w:numId="32" w16cid:durableId="567690069">
    <w:abstractNumId w:val="8"/>
  </w:num>
  <w:num w:numId="33" w16cid:durableId="1638682317">
    <w:abstractNumId w:val="45"/>
  </w:num>
  <w:num w:numId="34" w16cid:durableId="1036388584">
    <w:abstractNumId w:val="46"/>
  </w:num>
  <w:num w:numId="35" w16cid:durableId="1232042940">
    <w:abstractNumId w:val="38"/>
  </w:num>
  <w:num w:numId="36" w16cid:durableId="766579327">
    <w:abstractNumId w:val="50"/>
  </w:num>
  <w:num w:numId="37" w16cid:durableId="1582375809">
    <w:abstractNumId w:val="26"/>
  </w:num>
  <w:num w:numId="38" w16cid:durableId="1345404775">
    <w:abstractNumId w:val="43"/>
  </w:num>
  <w:num w:numId="39" w16cid:durableId="671689800">
    <w:abstractNumId w:val="35"/>
  </w:num>
  <w:num w:numId="40" w16cid:durableId="1038048441">
    <w:abstractNumId w:val="11"/>
  </w:num>
  <w:num w:numId="41" w16cid:durableId="1537691932">
    <w:abstractNumId w:val="41"/>
  </w:num>
  <w:num w:numId="42" w16cid:durableId="1417704289">
    <w:abstractNumId w:val="49"/>
  </w:num>
  <w:num w:numId="43" w16cid:durableId="455298182">
    <w:abstractNumId w:val="52"/>
  </w:num>
  <w:num w:numId="44" w16cid:durableId="1070343890">
    <w:abstractNumId w:val="22"/>
  </w:num>
  <w:num w:numId="45" w16cid:durableId="407505240">
    <w:abstractNumId w:val="34"/>
  </w:num>
  <w:num w:numId="46" w16cid:durableId="1565990422">
    <w:abstractNumId w:val="18"/>
  </w:num>
  <w:num w:numId="47" w16cid:durableId="1098865516">
    <w:abstractNumId w:val="29"/>
  </w:num>
  <w:num w:numId="48" w16cid:durableId="986594313">
    <w:abstractNumId w:val="19"/>
  </w:num>
  <w:num w:numId="49" w16cid:durableId="2108235017">
    <w:abstractNumId w:val="19"/>
  </w:num>
  <w:num w:numId="50" w16cid:durableId="1015767992">
    <w:abstractNumId w:val="19"/>
  </w:num>
  <w:num w:numId="51" w16cid:durableId="646202297">
    <w:abstractNumId w:val="19"/>
  </w:num>
  <w:num w:numId="52" w16cid:durableId="628441163">
    <w:abstractNumId w:val="19"/>
  </w:num>
  <w:num w:numId="53" w16cid:durableId="1749308423">
    <w:abstractNumId w:val="19"/>
  </w:num>
  <w:num w:numId="54" w16cid:durableId="1890602898">
    <w:abstractNumId w:val="19"/>
  </w:num>
  <w:num w:numId="55" w16cid:durableId="687293067">
    <w:abstractNumId w:val="19"/>
    <w:lvlOverride w:ilvl="0">
      <w:startOverride w:val="1"/>
    </w:lvlOverride>
  </w:num>
  <w:num w:numId="56" w16cid:durableId="42949600">
    <w:abstractNumId w:val="52"/>
    <w:lvlOverride w:ilvl="0">
      <w:startOverride w:val="2"/>
    </w:lvlOverride>
  </w:num>
  <w:num w:numId="57" w16cid:durableId="1749770147">
    <w:abstractNumId w:val="47"/>
  </w:num>
  <w:num w:numId="58" w16cid:durableId="164253114">
    <w:abstractNumId w:val="19"/>
  </w:num>
  <w:num w:numId="59" w16cid:durableId="1906449143">
    <w:abstractNumId w:val="19"/>
  </w:num>
  <w:num w:numId="60" w16cid:durableId="385644632">
    <w:abstractNumId w:val="19"/>
  </w:num>
  <w:num w:numId="61" w16cid:durableId="153186491">
    <w:abstractNumId w:val="19"/>
    <w:lvlOverride w:ilvl="0">
      <w:startOverride w:val="1"/>
    </w:lvlOverride>
  </w:num>
  <w:num w:numId="62" w16cid:durableId="985938995">
    <w:abstractNumId w:val="52"/>
  </w:num>
  <w:num w:numId="63" w16cid:durableId="1329478624">
    <w:abstractNumId w:val="19"/>
  </w:num>
  <w:num w:numId="64" w16cid:durableId="686373908">
    <w:abstractNumId w:val="53"/>
  </w:num>
  <w:num w:numId="65" w16cid:durableId="591203425">
    <w:abstractNumId w:val="22"/>
  </w:num>
  <w:num w:numId="66" w16cid:durableId="1572426437">
    <w:abstractNumId w:val="54"/>
  </w:num>
  <w:num w:numId="67" w16cid:durableId="2083330960">
    <w:abstractNumId w:val="22"/>
  </w:num>
  <w:num w:numId="68" w16cid:durableId="634413443">
    <w:abstractNumId w:val="19"/>
  </w:num>
  <w:num w:numId="69" w16cid:durableId="631717384">
    <w:abstractNumId w:val="52"/>
  </w:num>
  <w:num w:numId="70" w16cid:durableId="2142723677">
    <w:abstractNumId w:val="4"/>
  </w:num>
  <w:num w:numId="71" w16cid:durableId="791367079">
    <w:abstractNumId w:val="19"/>
  </w:num>
  <w:num w:numId="72" w16cid:durableId="966663669">
    <w:abstractNumId w:val="19"/>
  </w:num>
  <w:num w:numId="73" w16cid:durableId="1777368269">
    <w:abstractNumId w:val="19"/>
  </w:num>
  <w:num w:numId="74" w16cid:durableId="1957633937">
    <w:abstractNumId w:val="52"/>
  </w:num>
  <w:num w:numId="75" w16cid:durableId="1677228507">
    <w:abstractNumId w:val="52"/>
  </w:num>
  <w:num w:numId="76" w16cid:durableId="1131634687">
    <w:abstractNumId w:val="52"/>
  </w:num>
  <w:num w:numId="77" w16cid:durableId="632978028">
    <w:abstractNumId w:val="24"/>
  </w:num>
  <w:num w:numId="78" w16cid:durableId="1334718115">
    <w:abstractNumId w:val="52"/>
  </w:num>
  <w:num w:numId="79" w16cid:durableId="1564096020">
    <w:abstractNumId w:val="6"/>
  </w:num>
  <w:num w:numId="80" w16cid:durableId="1576473249">
    <w:abstractNumId w:val="12"/>
  </w:num>
  <w:num w:numId="81" w16cid:durableId="141846550">
    <w:abstractNumId w:val="52"/>
  </w:num>
  <w:num w:numId="82" w16cid:durableId="531696090">
    <w:abstractNumId w:val="52"/>
  </w:num>
  <w:num w:numId="83" w16cid:durableId="748044458">
    <w:abstractNumId w:val="52"/>
  </w:num>
  <w:num w:numId="84" w16cid:durableId="1215039737">
    <w:abstractNumId w:val="19"/>
    <w:lvlOverride w:ilvl="0">
      <w:startOverride w:val="1"/>
    </w:lvlOverride>
  </w:num>
  <w:num w:numId="85" w16cid:durableId="840315288">
    <w:abstractNumId w:val="19"/>
  </w:num>
  <w:num w:numId="86" w16cid:durableId="79647354">
    <w:abstractNumId w:val="52"/>
  </w:num>
  <w:num w:numId="87" w16cid:durableId="1762146314">
    <w:abstractNumId w:val="52"/>
  </w:num>
  <w:num w:numId="88" w16cid:durableId="14889369">
    <w:abstractNumId w:val="52"/>
  </w:num>
  <w:num w:numId="89" w16cid:durableId="1365867259">
    <w:abstractNumId w:val="32"/>
  </w:num>
  <w:num w:numId="90" w16cid:durableId="192959861">
    <w:abstractNumId w:val="52"/>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2A0"/>
    <w:rsid w:val="0000327D"/>
    <w:rsid w:val="00011FF3"/>
    <w:rsid w:val="000137A0"/>
    <w:rsid w:val="00013E3C"/>
    <w:rsid w:val="00021110"/>
    <w:rsid w:val="00025AA1"/>
    <w:rsid w:val="000348D6"/>
    <w:rsid w:val="00034F7A"/>
    <w:rsid w:val="00035EE0"/>
    <w:rsid w:val="00041BE9"/>
    <w:rsid w:val="00043E80"/>
    <w:rsid w:val="000468F0"/>
    <w:rsid w:val="000472B7"/>
    <w:rsid w:val="00051AA5"/>
    <w:rsid w:val="00055492"/>
    <w:rsid w:val="00066FCF"/>
    <w:rsid w:val="00077135"/>
    <w:rsid w:val="0008377F"/>
    <w:rsid w:val="00084AC5"/>
    <w:rsid w:val="00084BE8"/>
    <w:rsid w:val="000859D6"/>
    <w:rsid w:val="000868E3"/>
    <w:rsid w:val="000944B6"/>
    <w:rsid w:val="000A1405"/>
    <w:rsid w:val="000A66BE"/>
    <w:rsid w:val="000B77F0"/>
    <w:rsid w:val="000C6D5C"/>
    <w:rsid w:val="000E1D8B"/>
    <w:rsid w:val="000F11B3"/>
    <w:rsid w:val="000F3754"/>
    <w:rsid w:val="000F37B1"/>
    <w:rsid w:val="001107B7"/>
    <w:rsid w:val="00110CCE"/>
    <w:rsid w:val="00114B81"/>
    <w:rsid w:val="00126539"/>
    <w:rsid w:val="0012702C"/>
    <w:rsid w:val="00130434"/>
    <w:rsid w:val="00133303"/>
    <w:rsid w:val="00134664"/>
    <w:rsid w:val="00140A6D"/>
    <w:rsid w:val="00141BAF"/>
    <w:rsid w:val="0014399B"/>
    <w:rsid w:val="00144583"/>
    <w:rsid w:val="00144C78"/>
    <w:rsid w:val="00145343"/>
    <w:rsid w:val="00146DD4"/>
    <w:rsid w:val="00151351"/>
    <w:rsid w:val="001518C0"/>
    <w:rsid w:val="00155983"/>
    <w:rsid w:val="00156BDB"/>
    <w:rsid w:val="00171F0B"/>
    <w:rsid w:val="00180A84"/>
    <w:rsid w:val="00194506"/>
    <w:rsid w:val="001A3AB2"/>
    <w:rsid w:val="001A7CA6"/>
    <w:rsid w:val="001B02F0"/>
    <w:rsid w:val="001B1EC1"/>
    <w:rsid w:val="001C2A56"/>
    <w:rsid w:val="001D2B44"/>
    <w:rsid w:val="001D7DEB"/>
    <w:rsid w:val="001E04AE"/>
    <w:rsid w:val="001E5653"/>
    <w:rsid w:val="001E6E77"/>
    <w:rsid w:val="001F09F1"/>
    <w:rsid w:val="001F3348"/>
    <w:rsid w:val="001F760A"/>
    <w:rsid w:val="00202110"/>
    <w:rsid w:val="002054CB"/>
    <w:rsid w:val="00211943"/>
    <w:rsid w:val="002131A4"/>
    <w:rsid w:val="00213B51"/>
    <w:rsid w:val="00220444"/>
    <w:rsid w:val="00245A64"/>
    <w:rsid w:val="00250258"/>
    <w:rsid w:val="0026156D"/>
    <w:rsid w:val="00262146"/>
    <w:rsid w:val="00264CE2"/>
    <w:rsid w:val="0028109F"/>
    <w:rsid w:val="00281BF3"/>
    <w:rsid w:val="00284F7E"/>
    <w:rsid w:val="00285EAD"/>
    <w:rsid w:val="00290BE7"/>
    <w:rsid w:val="002915E4"/>
    <w:rsid w:val="0029408F"/>
    <w:rsid w:val="002B11FA"/>
    <w:rsid w:val="002B1C93"/>
    <w:rsid w:val="002B3933"/>
    <w:rsid w:val="002C0639"/>
    <w:rsid w:val="002C1369"/>
    <w:rsid w:val="002C1D97"/>
    <w:rsid w:val="002C1EB7"/>
    <w:rsid w:val="002C27F8"/>
    <w:rsid w:val="002D2BB4"/>
    <w:rsid w:val="002E358F"/>
    <w:rsid w:val="002E3C22"/>
    <w:rsid w:val="002E77AE"/>
    <w:rsid w:val="002F0969"/>
    <w:rsid w:val="00304FBB"/>
    <w:rsid w:val="00314190"/>
    <w:rsid w:val="003162FA"/>
    <w:rsid w:val="003258B1"/>
    <w:rsid w:val="00334542"/>
    <w:rsid w:val="00334864"/>
    <w:rsid w:val="003349D7"/>
    <w:rsid w:val="00336351"/>
    <w:rsid w:val="00345E10"/>
    <w:rsid w:val="00347057"/>
    <w:rsid w:val="00360E08"/>
    <w:rsid w:val="003612C3"/>
    <w:rsid w:val="003653F2"/>
    <w:rsid w:val="003677CB"/>
    <w:rsid w:val="00376756"/>
    <w:rsid w:val="00383D1D"/>
    <w:rsid w:val="00391A54"/>
    <w:rsid w:val="00397467"/>
    <w:rsid w:val="003975D6"/>
    <w:rsid w:val="003A3013"/>
    <w:rsid w:val="003A7107"/>
    <w:rsid w:val="003B12E2"/>
    <w:rsid w:val="003B5289"/>
    <w:rsid w:val="003B5F9C"/>
    <w:rsid w:val="003D0AAC"/>
    <w:rsid w:val="003D2B8C"/>
    <w:rsid w:val="003E2EAA"/>
    <w:rsid w:val="003E4DC0"/>
    <w:rsid w:val="003E5A20"/>
    <w:rsid w:val="003E5C73"/>
    <w:rsid w:val="003F2E9D"/>
    <w:rsid w:val="003F4231"/>
    <w:rsid w:val="003F5651"/>
    <w:rsid w:val="00413BFF"/>
    <w:rsid w:val="00415039"/>
    <w:rsid w:val="00420F3F"/>
    <w:rsid w:val="0043627D"/>
    <w:rsid w:val="00440AA6"/>
    <w:rsid w:val="0044461D"/>
    <w:rsid w:val="004522B3"/>
    <w:rsid w:val="00465B80"/>
    <w:rsid w:val="00471F37"/>
    <w:rsid w:val="00476DC0"/>
    <w:rsid w:val="004815E9"/>
    <w:rsid w:val="00481A3A"/>
    <w:rsid w:val="004858F4"/>
    <w:rsid w:val="00486442"/>
    <w:rsid w:val="004928E2"/>
    <w:rsid w:val="00493959"/>
    <w:rsid w:val="00496DB3"/>
    <w:rsid w:val="004A101B"/>
    <w:rsid w:val="004B196B"/>
    <w:rsid w:val="004B1D11"/>
    <w:rsid w:val="004B5FEE"/>
    <w:rsid w:val="004B7F21"/>
    <w:rsid w:val="004D335F"/>
    <w:rsid w:val="004D3491"/>
    <w:rsid w:val="004D74F3"/>
    <w:rsid w:val="004E28FB"/>
    <w:rsid w:val="004E5D1C"/>
    <w:rsid w:val="004F0173"/>
    <w:rsid w:val="00507753"/>
    <w:rsid w:val="0051009C"/>
    <w:rsid w:val="00512EAA"/>
    <w:rsid w:val="00525BC2"/>
    <w:rsid w:val="00545580"/>
    <w:rsid w:val="00563A4B"/>
    <w:rsid w:val="00564CA4"/>
    <w:rsid w:val="005800B5"/>
    <w:rsid w:val="005A0B9C"/>
    <w:rsid w:val="005A595A"/>
    <w:rsid w:val="005A5FBF"/>
    <w:rsid w:val="005B54BA"/>
    <w:rsid w:val="005B7022"/>
    <w:rsid w:val="005C39B2"/>
    <w:rsid w:val="005C6698"/>
    <w:rsid w:val="005E0EA0"/>
    <w:rsid w:val="005E42A0"/>
    <w:rsid w:val="005E6F5F"/>
    <w:rsid w:val="005F7AE0"/>
    <w:rsid w:val="00604ED4"/>
    <w:rsid w:val="00620292"/>
    <w:rsid w:val="00626FDB"/>
    <w:rsid w:val="0064229A"/>
    <w:rsid w:val="006469E9"/>
    <w:rsid w:val="00646C25"/>
    <w:rsid w:val="00655005"/>
    <w:rsid w:val="00661858"/>
    <w:rsid w:val="00667E82"/>
    <w:rsid w:val="00675723"/>
    <w:rsid w:val="0068570E"/>
    <w:rsid w:val="006861DE"/>
    <w:rsid w:val="006907B9"/>
    <w:rsid w:val="00691B5A"/>
    <w:rsid w:val="00694F51"/>
    <w:rsid w:val="006953D0"/>
    <w:rsid w:val="006A1210"/>
    <w:rsid w:val="006A1B66"/>
    <w:rsid w:val="006A5B64"/>
    <w:rsid w:val="006A5D43"/>
    <w:rsid w:val="006C3161"/>
    <w:rsid w:val="006C3AA4"/>
    <w:rsid w:val="006C4A2D"/>
    <w:rsid w:val="006D125B"/>
    <w:rsid w:val="006E02C5"/>
    <w:rsid w:val="006E0454"/>
    <w:rsid w:val="006F1865"/>
    <w:rsid w:val="006F5673"/>
    <w:rsid w:val="006F6C2A"/>
    <w:rsid w:val="006F78BC"/>
    <w:rsid w:val="00702E96"/>
    <w:rsid w:val="00711B94"/>
    <w:rsid w:val="00716F80"/>
    <w:rsid w:val="00721ACE"/>
    <w:rsid w:val="00723412"/>
    <w:rsid w:val="007327AE"/>
    <w:rsid w:val="00732978"/>
    <w:rsid w:val="007360E9"/>
    <w:rsid w:val="00737DAB"/>
    <w:rsid w:val="00744F50"/>
    <w:rsid w:val="00745A01"/>
    <w:rsid w:val="00745B33"/>
    <w:rsid w:val="00746C9A"/>
    <w:rsid w:val="00750B29"/>
    <w:rsid w:val="0075544D"/>
    <w:rsid w:val="0075641C"/>
    <w:rsid w:val="00756AA0"/>
    <w:rsid w:val="007653C6"/>
    <w:rsid w:val="00774F48"/>
    <w:rsid w:val="00775A3A"/>
    <w:rsid w:val="007817DA"/>
    <w:rsid w:val="00791478"/>
    <w:rsid w:val="00791929"/>
    <w:rsid w:val="00795FF3"/>
    <w:rsid w:val="007A63C7"/>
    <w:rsid w:val="007A6463"/>
    <w:rsid w:val="007C1564"/>
    <w:rsid w:val="007D0385"/>
    <w:rsid w:val="007D2E7E"/>
    <w:rsid w:val="007D73ED"/>
    <w:rsid w:val="00815810"/>
    <w:rsid w:val="00816DA5"/>
    <w:rsid w:val="00825006"/>
    <w:rsid w:val="008267AA"/>
    <w:rsid w:val="0083015F"/>
    <w:rsid w:val="00833080"/>
    <w:rsid w:val="008331A7"/>
    <w:rsid w:val="00835FDE"/>
    <w:rsid w:val="0084146A"/>
    <w:rsid w:val="0086413B"/>
    <w:rsid w:val="00864B3C"/>
    <w:rsid w:val="00873076"/>
    <w:rsid w:val="00884F8D"/>
    <w:rsid w:val="008879B6"/>
    <w:rsid w:val="00890362"/>
    <w:rsid w:val="0089499C"/>
    <w:rsid w:val="008A1890"/>
    <w:rsid w:val="008A4D14"/>
    <w:rsid w:val="008C6FAA"/>
    <w:rsid w:val="008D333F"/>
    <w:rsid w:val="008D7904"/>
    <w:rsid w:val="008F1ECE"/>
    <w:rsid w:val="008F387E"/>
    <w:rsid w:val="00901370"/>
    <w:rsid w:val="00902E6F"/>
    <w:rsid w:val="00916847"/>
    <w:rsid w:val="009213AB"/>
    <w:rsid w:val="00923387"/>
    <w:rsid w:val="00950023"/>
    <w:rsid w:val="009545E0"/>
    <w:rsid w:val="0096726B"/>
    <w:rsid w:val="00967FF8"/>
    <w:rsid w:val="00971872"/>
    <w:rsid w:val="009748C4"/>
    <w:rsid w:val="009822E9"/>
    <w:rsid w:val="00985661"/>
    <w:rsid w:val="009939C0"/>
    <w:rsid w:val="009C382F"/>
    <w:rsid w:val="009C4E78"/>
    <w:rsid w:val="009C6281"/>
    <w:rsid w:val="009D7F09"/>
    <w:rsid w:val="009E1EC9"/>
    <w:rsid w:val="009E2245"/>
    <w:rsid w:val="009E465E"/>
    <w:rsid w:val="009E73FF"/>
    <w:rsid w:val="009F55E5"/>
    <w:rsid w:val="00A070A0"/>
    <w:rsid w:val="00A149E1"/>
    <w:rsid w:val="00A766DC"/>
    <w:rsid w:val="00A76B94"/>
    <w:rsid w:val="00A83901"/>
    <w:rsid w:val="00A84034"/>
    <w:rsid w:val="00A85BF4"/>
    <w:rsid w:val="00AC2A76"/>
    <w:rsid w:val="00AD3709"/>
    <w:rsid w:val="00AD5BF8"/>
    <w:rsid w:val="00AF370A"/>
    <w:rsid w:val="00B326FC"/>
    <w:rsid w:val="00B32887"/>
    <w:rsid w:val="00B328CE"/>
    <w:rsid w:val="00B33AFB"/>
    <w:rsid w:val="00B35548"/>
    <w:rsid w:val="00B35813"/>
    <w:rsid w:val="00B41B96"/>
    <w:rsid w:val="00B4710F"/>
    <w:rsid w:val="00B55898"/>
    <w:rsid w:val="00B65A5A"/>
    <w:rsid w:val="00B701CC"/>
    <w:rsid w:val="00B712EA"/>
    <w:rsid w:val="00B82FD9"/>
    <w:rsid w:val="00B83476"/>
    <w:rsid w:val="00B92365"/>
    <w:rsid w:val="00BA0F80"/>
    <w:rsid w:val="00BA54ED"/>
    <w:rsid w:val="00BA5F55"/>
    <w:rsid w:val="00BB3C27"/>
    <w:rsid w:val="00BC0EF1"/>
    <w:rsid w:val="00BC1B07"/>
    <w:rsid w:val="00BC3FFC"/>
    <w:rsid w:val="00BE2B8F"/>
    <w:rsid w:val="00BE4166"/>
    <w:rsid w:val="00BE6F28"/>
    <w:rsid w:val="00BF75DA"/>
    <w:rsid w:val="00C00619"/>
    <w:rsid w:val="00C0767B"/>
    <w:rsid w:val="00C230CB"/>
    <w:rsid w:val="00C278D5"/>
    <w:rsid w:val="00C27FC2"/>
    <w:rsid w:val="00C33CF3"/>
    <w:rsid w:val="00C40B48"/>
    <w:rsid w:val="00C40FA3"/>
    <w:rsid w:val="00C45515"/>
    <w:rsid w:val="00C54F5D"/>
    <w:rsid w:val="00C6072B"/>
    <w:rsid w:val="00C60A6E"/>
    <w:rsid w:val="00C67090"/>
    <w:rsid w:val="00C73CBC"/>
    <w:rsid w:val="00C75170"/>
    <w:rsid w:val="00C81E10"/>
    <w:rsid w:val="00C82354"/>
    <w:rsid w:val="00C85EF9"/>
    <w:rsid w:val="00C901B3"/>
    <w:rsid w:val="00C9637F"/>
    <w:rsid w:val="00C9639A"/>
    <w:rsid w:val="00CB63B1"/>
    <w:rsid w:val="00CB7338"/>
    <w:rsid w:val="00CB7459"/>
    <w:rsid w:val="00CC258D"/>
    <w:rsid w:val="00CC6E6F"/>
    <w:rsid w:val="00CD082C"/>
    <w:rsid w:val="00CD2A93"/>
    <w:rsid w:val="00CD6BEC"/>
    <w:rsid w:val="00CE0472"/>
    <w:rsid w:val="00CE6C72"/>
    <w:rsid w:val="00CF002B"/>
    <w:rsid w:val="00CF2708"/>
    <w:rsid w:val="00CF2CF0"/>
    <w:rsid w:val="00D13308"/>
    <w:rsid w:val="00D24952"/>
    <w:rsid w:val="00D30E50"/>
    <w:rsid w:val="00D35339"/>
    <w:rsid w:val="00D41DBE"/>
    <w:rsid w:val="00D45749"/>
    <w:rsid w:val="00D613F2"/>
    <w:rsid w:val="00D61B69"/>
    <w:rsid w:val="00D61F4D"/>
    <w:rsid w:val="00D648DB"/>
    <w:rsid w:val="00D65804"/>
    <w:rsid w:val="00D72AFC"/>
    <w:rsid w:val="00D906AF"/>
    <w:rsid w:val="00D9125A"/>
    <w:rsid w:val="00D93372"/>
    <w:rsid w:val="00D94AEE"/>
    <w:rsid w:val="00DA355D"/>
    <w:rsid w:val="00DA365D"/>
    <w:rsid w:val="00DA625C"/>
    <w:rsid w:val="00DD1AD7"/>
    <w:rsid w:val="00DD6E39"/>
    <w:rsid w:val="00DE2F6C"/>
    <w:rsid w:val="00DF06B5"/>
    <w:rsid w:val="00DF49B1"/>
    <w:rsid w:val="00E00494"/>
    <w:rsid w:val="00E06422"/>
    <w:rsid w:val="00E0643B"/>
    <w:rsid w:val="00E20173"/>
    <w:rsid w:val="00E20331"/>
    <w:rsid w:val="00E25987"/>
    <w:rsid w:val="00E26ADB"/>
    <w:rsid w:val="00E40CC6"/>
    <w:rsid w:val="00E42671"/>
    <w:rsid w:val="00E4453A"/>
    <w:rsid w:val="00E4520B"/>
    <w:rsid w:val="00E478DF"/>
    <w:rsid w:val="00E60791"/>
    <w:rsid w:val="00E67BB1"/>
    <w:rsid w:val="00E7454F"/>
    <w:rsid w:val="00E75329"/>
    <w:rsid w:val="00E81E88"/>
    <w:rsid w:val="00E90655"/>
    <w:rsid w:val="00E94A4B"/>
    <w:rsid w:val="00E97AA2"/>
    <w:rsid w:val="00EA1376"/>
    <w:rsid w:val="00EA3F8A"/>
    <w:rsid w:val="00ED017D"/>
    <w:rsid w:val="00EE0535"/>
    <w:rsid w:val="00EE27AB"/>
    <w:rsid w:val="00EF2A95"/>
    <w:rsid w:val="00EF3A56"/>
    <w:rsid w:val="00EF733D"/>
    <w:rsid w:val="00F05A40"/>
    <w:rsid w:val="00F20453"/>
    <w:rsid w:val="00F240F7"/>
    <w:rsid w:val="00F301FB"/>
    <w:rsid w:val="00F3705A"/>
    <w:rsid w:val="00F45899"/>
    <w:rsid w:val="00F4674D"/>
    <w:rsid w:val="00F46DD6"/>
    <w:rsid w:val="00F50421"/>
    <w:rsid w:val="00F52691"/>
    <w:rsid w:val="00F605AF"/>
    <w:rsid w:val="00F74929"/>
    <w:rsid w:val="00F76CE6"/>
    <w:rsid w:val="00F77C5B"/>
    <w:rsid w:val="00F77D3F"/>
    <w:rsid w:val="00F82A9D"/>
    <w:rsid w:val="00F870D5"/>
    <w:rsid w:val="00F97208"/>
    <w:rsid w:val="00FA6019"/>
    <w:rsid w:val="00FB2FCE"/>
    <w:rsid w:val="00FC32B5"/>
    <w:rsid w:val="00FC788D"/>
    <w:rsid w:val="00FD0D5C"/>
    <w:rsid w:val="00FD1F4F"/>
    <w:rsid w:val="00FD4C26"/>
    <w:rsid w:val="00FE2198"/>
    <w:rsid w:val="00FF2569"/>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E644EF"/>
  <w15:chartTrackingRefBased/>
  <w15:docId w15:val="{C41F7976-1C2F-4F72-BA35-61A312BBA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40F7"/>
  </w:style>
  <w:style w:type="paragraph" w:styleId="Titre1">
    <w:name w:val="heading 1"/>
    <w:basedOn w:val="Normal"/>
    <w:next w:val="Normal"/>
    <w:link w:val="Titre1Car"/>
    <w:uiPriority w:val="1"/>
    <w:qFormat/>
    <w:rsid w:val="007D2E7E"/>
    <w:pPr>
      <w:keepNext/>
      <w:keepLines/>
      <w:numPr>
        <w:numId w:val="29"/>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1"/>
    <w:unhideWhenUsed/>
    <w:qFormat/>
    <w:rsid w:val="00B41B96"/>
    <w:pPr>
      <w:keepNext/>
      <w:keepLines/>
      <w:numPr>
        <w:numId w:val="43"/>
      </w:numPr>
      <w:spacing w:before="40" w:after="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1"/>
    <w:unhideWhenUsed/>
    <w:qFormat/>
    <w:rsid w:val="006A1210"/>
    <w:pPr>
      <w:keepNext/>
      <w:keepLines/>
      <w:numPr>
        <w:numId w:val="44"/>
      </w:numPr>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Questionnaire,Table/Figure Heading,Akapit z listą BS,Bullet1,Bullets,Citation List,Ha,List Paragraph (numbered (a)),List Paragraph1,List_Paragraph,Liste 1,Main numbered paragraph,Multilevel para_II,NUMBERED PARAGRAPH,NumberedParas,Bo"/>
    <w:basedOn w:val="Normal"/>
    <w:link w:val="ParagraphedelisteCar"/>
    <w:uiPriority w:val="34"/>
    <w:qFormat/>
    <w:rsid w:val="00304FBB"/>
    <w:pPr>
      <w:ind w:left="720"/>
      <w:contextualSpacing/>
    </w:pPr>
  </w:style>
  <w:style w:type="character" w:customStyle="1" w:styleId="ParagraphedelisteCar">
    <w:name w:val="Paragraphe de liste Car"/>
    <w:aliases w:val="Questionnaire Car,Table/Figure Heading Car,Akapit z listą BS Car,Bullet1 Car,Bullets Car,Citation List Car,Ha Car,List Paragraph (numbered (a)) Car,List Paragraph1 Car,List_Paragraph Car,Liste 1 Car,Main numbered paragraph Car"/>
    <w:basedOn w:val="Policepardfaut"/>
    <w:link w:val="Paragraphedeliste"/>
    <w:uiPriority w:val="34"/>
    <w:qFormat/>
    <w:locked/>
    <w:rsid w:val="00304FBB"/>
  </w:style>
  <w:style w:type="table" w:styleId="Grilledutableau">
    <w:name w:val="Table Grid"/>
    <w:basedOn w:val="TableauNormal"/>
    <w:uiPriority w:val="39"/>
    <w:rsid w:val="00304F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950023"/>
    <w:pPr>
      <w:tabs>
        <w:tab w:val="center" w:pos="4536"/>
        <w:tab w:val="right" w:pos="9072"/>
      </w:tabs>
      <w:spacing w:after="0" w:line="240" w:lineRule="auto"/>
    </w:pPr>
  </w:style>
  <w:style w:type="character" w:customStyle="1" w:styleId="En-tteCar">
    <w:name w:val="En-tête Car"/>
    <w:basedOn w:val="Policepardfaut"/>
    <w:link w:val="En-tte"/>
    <w:uiPriority w:val="99"/>
    <w:rsid w:val="00950023"/>
  </w:style>
  <w:style w:type="paragraph" w:styleId="Pieddepage">
    <w:name w:val="footer"/>
    <w:basedOn w:val="Normal"/>
    <w:link w:val="PieddepageCar"/>
    <w:uiPriority w:val="99"/>
    <w:unhideWhenUsed/>
    <w:rsid w:val="0095002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50023"/>
  </w:style>
  <w:style w:type="paragraph" w:styleId="Sansinterligne">
    <w:name w:val="No Spacing"/>
    <w:link w:val="SansinterligneCar"/>
    <w:uiPriority w:val="1"/>
    <w:qFormat/>
    <w:rsid w:val="00250258"/>
    <w:pPr>
      <w:spacing w:after="0" w:line="240" w:lineRule="auto"/>
    </w:pPr>
    <w:rPr>
      <w:rFonts w:eastAsiaTheme="minorEastAsia"/>
      <w:lang w:eastAsia="fr-FR"/>
    </w:rPr>
  </w:style>
  <w:style w:type="character" w:customStyle="1" w:styleId="SansinterligneCar">
    <w:name w:val="Sans interligne Car"/>
    <w:basedOn w:val="Policepardfaut"/>
    <w:link w:val="Sansinterligne"/>
    <w:uiPriority w:val="1"/>
    <w:rsid w:val="00250258"/>
    <w:rPr>
      <w:rFonts w:eastAsiaTheme="minorEastAsia"/>
      <w:lang w:eastAsia="fr-FR"/>
    </w:rPr>
  </w:style>
  <w:style w:type="character" w:customStyle="1" w:styleId="Titre1Car">
    <w:name w:val="Titre 1 Car"/>
    <w:basedOn w:val="Policepardfaut"/>
    <w:link w:val="Titre1"/>
    <w:uiPriority w:val="1"/>
    <w:rsid w:val="007D2E7E"/>
    <w:rPr>
      <w:rFonts w:asciiTheme="majorHAnsi" w:eastAsiaTheme="majorEastAsia" w:hAnsiTheme="majorHAnsi" w:cstheme="majorBidi"/>
      <w:color w:val="2E74B5" w:themeColor="accent1" w:themeShade="BF"/>
      <w:sz w:val="32"/>
      <w:szCs w:val="32"/>
    </w:rPr>
  </w:style>
  <w:style w:type="paragraph" w:styleId="En-ttedetabledesmatires">
    <w:name w:val="TOC Heading"/>
    <w:basedOn w:val="Titre1"/>
    <w:next w:val="Normal"/>
    <w:uiPriority w:val="39"/>
    <w:unhideWhenUsed/>
    <w:qFormat/>
    <w:rsid w:val="00250258"/>
    <w:pPr>
      <w:outlineLvl w:val="9"/>
    </w:pPr>
    <w:rPr>
      <w:lang w:eastAsia="fr-FR"/>
    </w:rPr>
  </w:style>
  <w:style w:type="paragraph" w:styleId="Corpsdetexte">
    <w:name w:val="Body Text"/>
    <w:basedOn w:val="Normal"/>
    <w:link w:val="CorpsdetexteCar"/>
    <w:uiPriority w:val="1"/>
    <w:qFormat/>
    <w:rsid w:val="00314190"/>
    <w:pPr>
      <w:widowControl w:val="0"/>
      <w:autoSpaceDE w:val="0"/>
      <w:autoSpaceDN w:val="0"/>
      <w:spacing w:after="0" w:line="240" w:lineRule="auto"/>
    </w:pPr>
    <w:rPr>
      <w:rFonts w:ascii="Times New Roman" w:eastAsia="Times New Roman" w:hAnsi="Times New Roman" w:cs="Times New Roman"/>
      <w:sz w:val="23"/>
      <w:szCs w:val="23"/>
    </w:rPr>
  </w:style>
  <w:style w:type="character" w:customStyle="1" w:styleId="CorpsdetexteCar">
    <w:name w:val="Corps de texte Car"/>
    <w:basedOn w:val="Policepardfaut"/>
    <w:link w:val="Corpsdetexte"/>
    <w:uiPriority w:val="1"/>
    <w:rsid w:val="00314190"/>
    <w:rPr>
      <w:rFonts w:ascii="Times New Roman" w:eastAsia="Times New Roman" w:hAnsi="Times New Roman" w:cs="Times New Roman"/>
      <w:sz w:val="23"/>
      <w:szCs w:val="23"/>
    </w:rPr>
  </w:style>
  <w:style w:type="character" w:customStyle="1" w:styleId="Titre2Car">
    <w:name w:val="Titre 2 Car"/>
    <w:basedOn w:val="Policepardfaut"/>
    <w:link w:val="Titre2"/>
    <w:uiPriority w:val="1"/>
    <w:rsid w:val="00D9125A"/>
    <w:rPr>
      <w:rFonts w:asciiTheme="majorHAnsi" w:eastAsiaTheme="majorEastAsia" w:hAnsiTheme="majorHAnsi" w:cstheme="majorBidi"/>
      <w:color w:val="2E74B5" w:themeColor="accent1" w:themeShade="BF"/>
      <w:sz w:val="26"/>
      <w:szCs w:val="26"/>
    </w:rPr>
  </w:style>
  <w:style w:type="paragraph" w:styleId="TM1">
    <w:name w:val="toc 1"/>
    <w:basedOn w:val="Normal"/>
    <w:next w:val="Normal"/>
    <w:autoRedefine/>
    <w:uiPriority w:val="39"/>
    <w:unhideWhenUsed/>
    <w:qFormat/>
    <w:rsid w:val="006953D0"/>
    <w:pPr>
      <w:spacing w:before="120" w:after="120"/>
    </w:pPr>
    <w:rPr>
      <w:rFonts w:cstheme="minorHAnsi"/>
      <w:b/>
      <w:bCs/>
      <w:caps/>
      <w:sz w:val="20"/>
      <w:szCs w:val="20"/>
    </w:rPr>
  </w:style>
  <w:style w:type="paragraph" w:styleId="TM2">
    <w:name w:val="toc 2"/>
    <w:basedOn w:val="Normal"/>
    <w:next w:val="Normal"/>
    <w:autoRedefine/>
    <w:uiPriority w:val="39"/>
    <w:unhideWhenUsed/>
    <w:qFormat/>
    <w:rsid w:val="00BA5F55"/>
    <w:pPr>
      <w:spacing w:after="0"/>
      <w:ind w:left="220"/>
    </w:pPr>
    <w:rPr>
      <w:rFonts w:cstheme="minorHAnsi"/>
      <w:smallCaps/>
      <w:sz w:val="20"/>
      <w:szCs w:val="20"/>
    </w:rPr>
  </w:style>
  <w:style w:type="character" w:styleId="Lienhypertexte">
    <w:name w:val="Hyperlink"/>
    <w:basedOn w:val="Policepardfaut"/>
    <w:uiPriority w:val="99"/>
    <w:unhideWhenUsed/>
    <w:rsid w:val="00D648DB"/>
    <w:rPr>
      <w:color w:val="0563C1" w:themeColor="hyperlink"/>
      <w:u w:val="single"/>
    </w:rPr>
  </w:style>
  <w:style w:type="character" w:customStyle="1" w:styleId="Titre3Car">
    <w:name w:val="Titre 3 Car"/>
    <w:basedOn w:val="Policepardfaut"/>
    <w:link w:val="Titre3"/>
    <w:uiPriority w:val="1"/>
    <w:rsid w:val="006A1210"/>
    <w:rPr>
      <w:rFonts w:asciiTheme="majorHAnsi" w:eastAsiaTheme="majorEastAsia" w:hAnsiTheme="majorHAnsi" w:cstheme="majorBidi"/>
      <w:color w:val="1F4D78" w:themeColor="accent1" w:themeShade="7F"/>
      <w:sz w:val="24"/>
      <w:szCs w:val="24"/>
    </w:rPr>
  </w:style>
  <w:style w:type="paragraph" w:styleId="TM3">
    <w:name w:val="toc 3"/>
    <w:basedOn w:val="Normal"/>
    <w:next w:val="Normal"/>
    <w:autoRedefine/>
    <w:uiPriority w:val="39"/>
    <w:unhideWhenUsed/>
    <w:qFormat/>
    <w:rsid w:val="002054CB"/>
    <w:pPr>
      <w:spacing w:after="0"/>
      <w:ind w:left="440"/>
    </w:pPr>
    <w:rPr>
      <w:rFonts w:cstheme="minorHAnsi"/>
      <w:i/>
      <w:iCs/>
      <w:sz w:val="20"/>
      <w:szCs w:val="20"/>
    </w:rPr>
  </w:style>
  <w:style w:type="table" w:customStyle="1" w:styleId="TableNormal1">
    <w:name w:val="Table Normal1"/>
    <w:uiPriority w:val="2"/>
    <w:semiHidden/>
    <w:unhideWhenUsed/>
    <w:qFormat/>
    <w:rsid w:val="00E7532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E75329"/>
    <w:pPr>
      <w:widowControl w:val="0"/>
      <w:autoSpaceDE w:val="0"/>
      <w:autoSpaceDN w:val="0"/>
      <w:spacing w:after="0" w:line="276" w:lineRule="exact"/>
      <w:ind w:left="70"/>
    </w:pPr>
    <w:rPr>
      <w:rFonts w:ascii="Times New Roman" w:eastAsia="Times New Roman" w:hAnsi="Times New Roman" w:cs="Times New Roman"/>
    </w:rPr>
  </w:style>
  <w:style w:type="paragraph" w:styleId="Textedebulles">
    <w:name w:val="Balloon Text"/>
    <w:basedOn w:val="Normal"/>
    <w:link w:val="TextedebullesCar"/>
    <w:uiPriority w:val="99"/>
    <w:semiHidden/>
    <w:unhideWhenUsed/>
    <w:rsid w:val="00E75329"/>
    <w:pPr>
      <w:widowControl w:val="0"/>
      <w:autoSpaceDE w:val="0"/>
      <w:autoSpaceDN w:val="0"/>
      <w:spacing w:after="0" w:line="240" w:lineRule="auto"/>
    </w:pPr>
    <w:rPr>
      <w:rFonts w:ascii="Segoe UI" w:eastAsia="Times New Roman" w:hAnsi="Segoe UI" w:cs="Segoe UI"/>
      <w:sz w:val="18"/>
      <w:szCs w:val="18"/>
    </w:rPr>
  </w:style>
  <w:style w:type="character" w:customStyle="1" w:styleId="TextedebullesCar">
    <w:name w:val="Texte de bulles Car"/>
    <w:basedOn w:val="Policepardfaut"/>
    <w:link w:val="Textedebulles"/>
    <w:uiPriority w:val="99"/>
    <w:semiHidden/>
    <w:rsid w:val="00E75329"/>
    <w:rPr>
      <w:rFonts w:ascii="Segoe UI" w:eastAsia="Times New Roman" w:hAnsi="Segoe UI" w:cs="Segoe UI"/>
      <w:sz w:val="18"/>
      <w:szCs w:val="18"/>
    </w:rPr>
  </w:style>
  <w:style w:type="character" w:styleId="lev">
    <w:name w:val="Strong"/>
    <w:basedOn w:val="Policepardfaut"/>
    <w:uiPriority w:val="22"/>
    <w:qFormat/>
    <w:rsid w:val="00E75329"/>
    <w:rPr>
      <w:b/>
      <w:bCs/>
    </w:rPr>
  </w:style>
  <w:style w:type="paragraph" w:styleId="Notedebasdepage">
    <w:name w:val="footnote text"/>
    <w:aliases w:val="Footnote,12pt,Footnote Text1,single space,Fodnotetekst Tegn,footnote text Char,Fodnotetekst Tegn Char,single space Char,footnote text Char Char Char,Fodnotetekst Tegn Char1,single space Char1,footnote text Char Char1,Footnote Text Ch"/>
    <w:basedOn w:val="Normal"/>
    <w:link w:val="NotedebasdepageCar"/>
    <w:uiPriority w:val="99"/>
    <w:unhideWhenUsed/>
    <w:qFormat/>
    <w:rsid w:val="00E75329"/>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NotedebasdepageCar">
    <w:name w:val="Note de bas de page Car"/>
    <w:aliases w:val="Footnote Car,12pt Car,Footnote Text1 Car,single space Car,Fodnotetekst Tegn Car,footnote text Char Car,Fodnotetekst Tegn Char Car,single space Char Car,footnote text Char Char Char Car,Fodnotetekst Tegn Char1 Car"/>
    <w:basedOn w:val="Policepardfaut"/>
    <w:link w:val="Notedebasdepage"/>
    <w:uiPriority w:val="99"/>
    <w:rsid w:val="00E75329"/>
    <w:rPr>
      <w:rFonts w:ascii="Times New Roman" w:eastAsia="Times New Roman" w:hAnsi="Times New Roman" w:cs="Times New Roman"/>
      <w:sz w:val="20"/>
      <w:szCs w:val="20"/>
    </w:rPr>
  </w:style>
  <w:style w:type="character" w:styleId="Appelnotedebasdep">
    <w:name w:val="footnote reference"/>
    <w:aliases w:val="ftref,16 Point,Superscript 6 Point,Car Car Char Car Char Car Car Char Car Char Char,Car Car Car Car Car Car Car Car Char Car Car Char Car Car Car Char Car Char Char Char,SUPERS,Appel note de bas de page,Ref,de nota al pie,BVI fnr"/>
    <w:basedOn w:val="Policepardfaut"/>
    <w:uiPriority w:val="99"/>
    <w:unhideWhenUsed/>
    <w:rsid w:val="00E75329"/>
    <w:rPr>
      <w:vertAlign w:val="superscript"/>
    </w:rPr>
  </w:style>
  <w:style w:type="paragraph" w:customStyle="1" w:styleId="Default">
    <w:name w:val="Default"/>
    <w:rsid w:val="00E7532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Titre">
    <w:name w:val="Title"/>
    <w:basedOn w:val="Normal"/>
    <w:next w:val="Normal"/>
    <w:link w:val="TitreCar"/>
    <w:uiPriority w:val="10"/>
    <w:qFormat/>
    <w:rsid w:val="00BC1B0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C1B07"/>
    <w:rPr>
      <w:rFonts w:asciiTheme="majorHAnsi" w:eastAsiaTheme="majorEastAsia" w:hAnsiTheme="majorHAnsi" w:cstheme="majorBidi"/>
      <w:spacing w:val="-10"/>
      <w:kern w:val="28"/>
      <w:sz w:val="56"/>
      <w:szCs w:val="56"/>
    </w:rPr>
  </w:style>
  <w:style w:type="paragraph" w:styleId="Index1">
    <w:name w:val="index 1"/>
    <w:basedOn w:val="Normal"/>
    <w:next w:val="Normal"/>
    <w:autoRedefine/>
    <w:uiPriority w:val="99"/>
    <w:semiHidden/>
    <w:unhideWhenUsed/>
    <w:rsid w:val="009748C4"/>
    <w:pPr>
      <w:spacing w:after="0" w:line="240" w:lineRule="auto"/>
      <w:ind w:left="220" w:hanging="220"/>
    </w:pPr>
  </w:style>
  <w:style w:type="paragraph" w:styleId="TM4">
    <w:name w:val="toc 4"/>
    <w:basedOn w:val="Normal"/>
    <w:next w:val="Normal"/>
    <w:autoRedefine/>
    <w:uiPriority w:val="39"/>
    <w:unhideWhenUsed/>
    <w:rsid w:val="001E04AE"/>
    <w:pPr>
      <w:spacing w:after="0"/>
      <w:ind w:left="660"/>
    </w:pPr>
    <w:rPr>
      <w:rFonts w:cstheme="minorHAnsi"/>
      <w:sz w:val="18"/>
      <w:szCs w:val="18"/>
    </w:rPr>
  </w:style>
  <w:style w:type="paragraph" w:styleId="TM5">
    <w:name w:val="toc 5"/>
    <w:basedOn w:val="Normal"/>
    <w:next w:val="Normal"/>
    <w:autoRedefine/>
    <w:uiPriority w:val="39"/>
    <w:unhideWhenUsed/>
    <w:rsid w:val="001E04AE"/>
    <w:pPr>
      <w:spacing w:after="0"/>
      <w:ind w:left="880"/>
    </w:pPr>
    <w:rPr>
      <w:rFonts w:cstheme="minorHAnsi"/>
      <w:sz w:val="18"/>
      <w:szCs w:val="18"/>
    </w:rPr>
  </w:style>
  <w:style w:type="paragraph" w:styleId="TM6">
    <w:name w:val="toc 6"/>
    <w:basedOn w:val="Normal"/>
    <w:next w:val="Normal"/>
    <w:autoRedefine/>
    <w:uiPriority w:val="39"/>
    <w:unhideWhenUsed/>
    <w:rsid w:val="001E04AE"/>
    <w:pPr>
      <w:spacing w:after="0"/>
      <w:ind w:left="1100"/>
    </w:pPr>
    <w:rPr>
      <w:rFonts w:cstheme="minorHAnsi"/>
      <w:sz w:val="18"/>
      <w:szCs w:val="18"/>
    </w:rPr>
  </w:style>
  <w:style w:type="paragraph" w:styleId="TM7">
    <w:name w:val="toc 7"/>
    <w:basedOn w:val="Normal"/>
    <w:next w:val="Normal"/>
    <w:autoRedefine/>
    <w:uiPriority w:val="39"/>
    <w:unhideWhenUsed/>
    <w:rsid w:val="001E04AE"/>
    <w:pPr>
      <w:spacing w:after="0"/>
      <w:ind w:left="1320"/>
    </w:pPr>
    <w:rPr>
      <w:rFonts w:cstheme="minorHAnsi"/>
      <w:sz w:val="18"/>
      <w:szCs w:val="18"/>
    </w:rPr>
  </w:style>
  <w:style w:type="paragraph" w:styleId="TM8">
    <w:name w:val="toc 8"/>
    <w:basedOn w:val="Normal"/>
    <w:next w:val="Normal"/>
    <w:autoRedefine/>
    <w:uiPriority w:val="39"/>
    <w:unhideWhenUsed/>
    <w:rsid w:val="001E04AE"/>
    <w:pPr>
      <w:spacing w:after="0"/>
      <w:ind w:left="1540"/>
    </w:pPr>
    <w:rPr>
      <w:rFonts w:cstheme="minorHAnsi"/>
      <w:sz w:val="18"/>
      <w:szCs w:val="18"/>
    </w:rPr>
  </w:style>
  <w:style w:type="paragraph" w:styleId="TM9">
    <w:name w:val="toc 9"/>
    <w:basedOn w:val="Normal"/>
    <w:next w:val="Normal"/>
    <w:autoRedefine/>
    <w:uiPriority w:val="39"/>
    <w:unhideWhenUsed/>
    <w:rsid w:val="001E04AE"/>
    <w:pPr>
      <w:spacing w:after="0"/>
      <w:ind w:left="1760"/>
    </w:pPr>
    <w:rPr>
      <w:rFonts w:cstheme="minorHAnsi"/>
      <w:sz w:val="18"/>
      <w:szCs w:val="18"/>
    </w:rPr>
  </w:style>
  <w:style w:type="paragraph" w:styleId="Sous-titre">
    <w:name w:val="Subtitle"/>
    <w:basedOn w:val="Normal"/>
    <w:next w:val="Normal"/>
    <w:link w:val="Sous-titreCar"/>
    <w:autoRedefine/>
    <w:uiPriority w:val="11"/>
    <w:qFormat/>
    <w:rsid w:val="005C39B2"/>
    <w:pPr>
      <w:numPr>
        <w:ilvl w:val="1"/>
      </w:numPr>
    </w:pPr>
    <w:rPr>
      <w:rFonts w:eastAsiaTheme="minorEastAsia"/>
      <w:color w:val="5A5A5A" w:themeColor="text1" w:themeTint="A5"/>
      <w:spacing w:val="15"/>
    </w:rPr>
  </w:style>
  <w:style w:type="character" w:customStyle="1" w:styleId="Sous-titreCar">
    <w:name w:val="Sous-titre Car"/>
    <w:basedOn w:val="Policepardfaut"/>
    <w:link w:val="Sous-titre"/>
    <w:uiPriority w:val="11"/>
    <w:rsid w:val="005C39B2"/>
    <w:rPr>
      <w:rFonts w:eastAsiaTheme="minorEastAsia"/>
      <w:color w:val="5A5A5A" w:themeColor="text1" w:themeTint="A5"/>
      <w:spacing w:val="15"/>
    </w:rPr>
  </w:style>
  <w:style w:type="character" w:styleId="Marquedecommentaire">
    <w:name w:val="annotation reference"/>
    <w:basedOn w:val="Policepardfaut"/>
    <w:uiPriority w:val="99"/>
    <w:semiHidden/>
    <w:unhideWhenUsed/>
    <w:rsid w:val="00E06422"/>
    <w:rPr>
      <w:sz w:val="16"/>
      <w:szCs w:val="16"/>
    </w:rPr>
  </w:style>
  <w:style w:type="paragraph" w:styleId="Commentaire">
    <w:name w:val="annotation text"/>
    <w:basedOn w:val="Normal"/>
    <w:link w:val="CommentaireCar"/>
    <w:uiPriority w:val="99"/>
    <w:semiHidden/>
    <w:unhideWhenUsed/>
    <w:rsid w:val="00E06422"/>
    <w:pPr>
      <w:spacing w:line="240" w:lineRule="auto"/>
    </w:pPr>
    <w:rPr>
      <w:sz w:val="20"/>
      <w:szCs w:val="20"/>
    </w:rPr>
  </w:style>
  <w:style w:type="character" w:customStyle="1" w:styleId="CommentaireCar">
    <w:name w:val="Commentaire Car"/>
    <w:basedOn w:val="Policepardfaut"/>
    <w:link w:val="Commentaire"/>
    <w:uiPriority w:val="99"/>
    <w:semiHidden/>
    <w:rsid w:val="00E06422"/>
    <w:rPr>
      <w:sz w:val="20"/>
      <w:szCs w:val="20"/>
    </w:rPr>
  </w:style>
  <w:style w:type="paragraph" w:styleId="Objetducommentaire">
    <w:name w:val="annotation subject"/>
    <w:basedOn w:val="Commentaire"/>
    <w:next w:val="Commentaire"/>
    <w:link w:val="ObjetducommentaireCar"/>
    <w:uiPriority w:val="99"/>
    <w:semiHidden/>
    <w:unhideWhenUsed/>
    <w:rsid w:val="00E06422"/>
    <w:rPr>
      <w:b/>
      <w:bCs/>
    </w:rPr>
  </w:style>
  <w:style w:type="character" w:customStyle="1" w:styleId="ObjetducommentaireCar">
    <w:name w:val="Objet du commentaire Car"/>
    <w:basedOn w:val="CommentaireCar"/>
    <w:link w:val="Objetducommentaire"/>
    <w:uiPriority w:val="99"/>
    <w:semiHidden/>
    <w:rsid w:val="00E06422"/>
    <w:rPr>
      <w:b/>
      <w:bCs/>
      <w:sz w:val="20"/>
      <w:szCs w:val="20"/>
    </w:rPr>
  </w:style>
  <w:style w:type="paragraph" w:styleId="Rvision">
    <w:name w:val="Revision"/>
    <w:hidden/>
    <w:uiPriority w:val="99"/>
    <w:semiHidden/>
    <w:rsid w:val="00EE053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4630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unesdoc.unesco.org/ark:/48223/pf000024750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report.hdr.undp.org/fr/index.html"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file:///C:\Users\HP\Desktop\1.%20PDCJ%20Octobre%202022\2024%20PDCEJ\MISSION%202024\DOC%20ET%20RESSOURCES\POLITIQUE%20PUB%20EFTP%20ET%20LOI\PP%20EFTP\Analyse%20des%20politiques%20publiques%20en%20Afrique.pdf"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undp.org/sites/g/files/zskgke326/files/2023-05/Rapport%20PNUD%202022%20dernier%20version%20Avril%202023.pdf" TargetMode="External"/><Relationship Id="rId1" Type="http://schemas.openxmlformats.org/officeDocument/2006/relationships/hyperlink" Target="https://countrymeters.info/fr/Chad"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D95D56-466D-45CD-8135-F0534C7C42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486</TotalTime>
  <Pages>26</Pages>
  <Words>10864</Words>
  <Characters>61822</Characters>
  <Application>Microsoft Office Word</Application>
  <DocSecurity>0</DocSecurity>
  <Lines>1188</Lines>
  <Paragraphs>654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72032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Compte Microsoft</dc:creator>
  <cp:keywords/>
  <dc:description/>
  <cp:lastModifiedBy>Hisseine Tadjadine</cp:lastModifiedBy>
  <cp:revision>38</cp:revision>
  <cp:lastPrinted>2025-12-24T13:43:00Z</cp:lastPrinted>
  <dcterms:created xsi:type="dcterms:W3CDTF">2025-12-11T07:48:00Z</dcterms:created>
  <dcterms:modified xsi:type="dcterms:W3CDTF">2025-12-24T13:43:00Z</dcterms:modified>
</cp:coreProperties>
</file>