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BFC" w:rsidRPr="004B5961" w:rsidRDefault="00EC6BFC" w:rsidP="00CE7170">
      <w:pPr>
        <w:widowControl w:val="0"/>
        <w:autoSpaceDE w:val="0"/>
        <w:autoSpaceDN w:val="0"/>
        <w:spacing w:after="0" w:line="240" w:lineRule="auto"/>
        <w:rPr>
          <w:rFonts w:ascii="Times New Roman" w:eastAsia="Arial" w:hAnsi="Times New Roman" w:cs="Times New Roman"/>
          <w:bCs/>
          <w:szCs w:val="24"/>
        </w:rPr>
      </w:pPr>
      <w:r w:rsidRPr="004B5961">
        <w:rPr>
          <w:rFonts w:ascii="Times New Roman" w:hAnsi="Times New Roman" w:cs="Times New Roman"/>
          <w:noProof/>
          <w:lang w:val="fr-FR" w:eastAsia="fr-FR"/>
        </w:rPr>
        <mc:AlternateContent>
          <mc:Choice Requires="wps">
            <w:drawing>
              <wp:anchor distT="0" distB="0" distL="114300" distR="114300" simplePos="0" relativeHeight="251660288" behindDoc="0" locked="0" layoutInCell="1" allowOverlap="1" wp14:anchorId="643F86C1" wp14:editId="742178BF">
                <wp:simplePos x="0" y="0"/>
                <wp:positionH relativeFrom="margin">
                  <wp:posOffset>-48126</wp:posOffset>
                </wp:positionH>
                <wp:positionV relativeFrom="paragraph">
                  <wp:posOffset>1732547</wp:posOffset>
                </wp:positionV>
                <wp:extent cx="3879215" cy="7113070"/>
                <wp:effectExtent l="0" t="0" r="0" b="0"/>
                <wp:wrapNone/>
                <wp:docPr id="1873705526" name="Zone de texte 1"/>
                <wp:cNvGraphicFramePr/>
                <a:graphic xmlns:a="http://schemas.openxmlformats.org/drawingml/2006/main">
                  <a:graphicData uri="http://schemas.microsoft.com/office/word/2010/wordprocessingShape">
                    <wps:wsp>
                      <wps:cNvSpPr txBox="1"/>
                      <wps:spPr>
                        <a:xfrm>
                          <a:off x="0" y="0"/>
                          <a:ext cx="3879215" cy="7113070"/>
                        </a:xfrm>
                        <a:prstGeom prst="rect">
                          <a:avLst/>
                        </a:prstGeom>
                        <a:noFill/>
                        <a:ln w="6350">
                          <a:noFill/>
                        </a:ln>
                      </wps:spPr>
                      <wps:txbx>
                        <w:txbxContent>
                          <w:p w:rsidR="00EC6BFC" w:rsidRDefault="00EC6BFC" w:rsidP="00EB25BA">
                            <w:pPr>
                              <w:spacing w:after="0" w:line="240" w:lineRule="auto"/>
                              <w:jc w:val="center"/>
                              <w:rPr>
                                <w:rFonts w:ascii="Times New Roman" w:eastAsia="Segoe UI Symbol" w:hAnsi="Times New Roman" w:cs="Times New Roman"/>
                                <w:b/>
                                <w:sz w:val="28"/>
                                <w:szCs w:val="28"/>
                                <w:lang w:val="fr-FR" w:eastAsia="fr-FR"/>
                              </w:rPr>
                            </w:pPr>
                            <w:r w:rsidRPr="00EC6BFC">
                              <w:rPr>
                                <w:rFonts w:ascii="Times New Roman" w:eastAsia="Segoe UI Symbol" w:hAnsi="Times New Roman" w:cs="Times New Roman"/>
                                <w:b/>
                                <w:sz w:val="28"/>
                                <w:szCs w:val="28"/>
                                <w:lang w:val="fr-FR" w:eastAsia="fr-FR"/>
                              </w:rPr>
                              <w:t>Formation/ sensibilisation à l’implantation des vingt-deux (22) référentiels métiers élaborés selon l'approche par compétences (APC) dans le cadre de mise en œuvre du nouveau centre de formation technique et professionnelle de Sarh financé par le Projet de Développement des Compétences pour l’Employabilité des Jeunes (PDCEJ)</w:t>
                            </w:r>
                          </w:p>
                          <w:p w:rsidR="00EC6BFC" w:rsidRDefault="00EC6BFC" w:rsidP="00EC6BFC">
                            <w:pPr>
                              <w:spacing w:after="0" w:line="240" w:lineRule="auto"/>
                              <w:jc w:val="right"/>
                              <w:rPr>
                                <w:rFonts w:ascii="Times New Roman" w:eastAsia="Segoe UI Symbol" w:hAnsi="Times New Roman" w:cs="Times New Roman"/>
                                <w:b/>
                                <w:sz w:val="28"/>
                                <w:szCs w:val="28"/>
                                <w:lang w:val="fr-FR" w:eastAsia="fr-FR"/>
                              </w:rPr>
                            </w:pPr>
                          </w:p>
                          <w:p w:rsidR="00EC6BFC" w:rsidRDefault="00EC6BFC" w:rsidP="00EC6BFC">
                            <w:pPr>
                              <w:spacing w:after="0" w:line="240" w:lineRule="auto"/>
                              <w:jc w:val="right"/>
                              <w:rPr>
                                <w:rFonts w:ascii="Times New Roman" w:eastAsia="Segoe UI Symbol" w:hAnsi="Times New Roman" w:cs="Times New Roman"/>
                                <w:b/>
                                <w:sz w:val="28"/>
                                <w:szCs w:val="28"/>
                                <w:lang w:val="fr-FR" w:eastAsia="fr-FR"/>
                              </w:rPr>
                            </w:pPr>
                          </w:p>
                          <w:p w:rsidR="00EC6BFC" w:rsidRDefault="00EC6BFC" w:rsidP="00EC6BFC">
                            <w:pPr>
                              <w:spacing w:after="0" w:line="240" w:lineRule="auto"/>
                              <w:jc w:val="right"/>
                              <w:rPr>
                                <w:rFonts w:ascii="Times New Roman" w:eastAsia="Segoe UI Symbol" w:hAnsi="Times New Roman" w:cs="Times New Roman"/>
                                <w:b/>
                                <w:sz w:val="28"/>
                                <w:szCs w:val="28"/>
                                <w:rtl/>
                                <w:lang w:val="fr-FR" w:eastAsia="fr-FR"/>
                              </w:rPr>
                            </w:pPr>
                          </w:p>
                          <w:p w:rsidR="00EB25BA" w:rsidRDefault="00EB25BA" w:rsidP="00EC6BFC">
                            <w:pPr>
                              <w:spacing w:after="0" w:line="240" w:lineRule="auto"/>
                              <w:jc w:val="right"/>
                              <w:rPr>
                                <w:rFonts w:ascii="Times New Roman" w:eastAsia="Segoe UI Symbol" w:hAnsi="Times New Roman" w:cs="Times New Roman"/>
                                <w:b/>
                                <w:sz w:val="28"/>
                                <w:szCs w:val="28"/>
                                <w:rtl/>
                                <w:lang w:val="fr-FR" w:eastAsia="fr-FR"/>
                              </w:rPr>
                            </w:pPr>
                          </w:p>
                          <w:p w:rsidR="00EB25BA" w:rsidRDefault="00EB25BA" w:rsidP="00EC6BFC">
                            <w:pPr>
                              <w:spacing w:after="0" w:line="240" w:lineRule="auto"/>
                              <w:jc w:val="right"/>
                              <w:rPr>
                                <w:rFonts w:ascii="Times New Roman" w:eastAsia="Segoe UI Symbol" w:hAnsi="Times New Roman" w:cs="Times New Roman"/>
                                <w:b/>
                                <w:sz w:val="28"/>
                                <w:szCs w:val="28"/>
                                <w:rtl/>
                                <w:lang w:val="fr-FR" w:eastAsia="fr-FR"/>
                              </w:rPr>
                            </w:pPr>
                          </w:p>
                          <w:p w:rsidR="00EB25BA" w:rsidRDefault="00EB25BA" w:rsidP="00EC6BFC">
                            <w:pPr>
                              <w:spacing w:after="0" w:line="240" w:lineRule="auto"/>
                              <w:jc w:val="right"/>
                              <w:rPr>
                                <w:rFonts w:ascii="Times New Roman" w:eastAsia="Segoe UI Symbol" w:hAnsi="Times New Roman" w:cs="Times New Roman"/>
                                <w:b/>
                                <w:sz w:val="28"/>
                                <w:szCs w:val="28"/>
                                <w:rtl/>
                                <w:lang w:val="fr-FR" w:eastAsia="fr-FR"/>
                              </w:rPr>
                            </w:pPr>
                          </w:p>
                          <w:p w:rsidR="00EB25BA" w:rsidRDefault="00EB25BA" w:rsidP="00EC6BFC">
                            <w:pPr>
                              <w:spacing w:after="0" w:line="240" w:lineRule="auto"/>
                              <w:jc w:val="right"/>
                              <w:rPr>
                                <w:rFonts w:ascii="Times New Roman" w:eastAsia="Segoe UI Symbol" w:hAnsi="Times New Roman" w:cs="Times New Roman"/>
                                <w:b/>
                                <w:sz w:val="28"/>
                                <w:szCs w:val="28"/>
                                <w:rtl/>
                                <w:lang w:val="fr-FR" w:eastAsia="fr-FR"/>
                              </w:rPr>
                            </w:pPr>
                          </w:p>
                          <w:p w:rsidR="00EB25BA" w:rsidRDefault="00EB25BA" w:rsidP="00EC6BFC">
                            <w:pPr>
                              <w:spacing w:after="0" w:line="240" w:lineRule="auto"/>
                              <w:jc w:val="right"/>
                              <w:rPr>
                                <w:rFonts w:ascii="Times New Roman" w:eastAsia="Segoe UI Symbol" w:hAnsi="Times New Roman" w:cs="Times New Roman"/>
                                <w:b/>
                                <w:sz w:val="28"/>
                                <w:szCs w:val="28"/>
                                <w:lang w:val="fr-FR" w:eastAsia="fr-FR"/>
                              </w:rPr>
                            </w:pPr>
                          </w:p>
                          <w:p w:rsidR="00EC6BFC" w:rsidRPr="0004088C" w:rsidRDefault="0077285A" w:rsidP="00EB25BA">
                            <w:pPr>
                              <w:jc w:val="center"/>
                              <w:rPr>
                                <w:rFonts w:ascii="Times New Roman" w:hAnsi="Times New Roman" w:cs="Times New Roman"/>
                                <w:b/>
                                <w:bCs/>
                                <w:color w:val="082A75"/>
                                <w:sz w:val="36"/>
                                <w:szCs w:val="36"/>
                                <w:lang w:val="fr-FR" w:bidi="fr-FR"/>
                              </w:rPr>
                            </w:pPr>
                            <w:sdt>
                              <w:sdtPr>
                                <w:rPr>
                                  <w:rFonts w:ascii="Times New Roman" w:hAnsi="Times New Roman" w:cs="Times New Roman"/>
                                  <w:b/>
                                  <w:bCs/>
                                  <w:color w:val="082A75"/>
                                  <w:sz w:val="36"/>
                                  <w:szCs w:val="36"/>
                                  <w:rtl/>
                                  <w:lang w:bidi="fr-FR"/>
                                </w:rPr>
                                <w:alias w:val="Votre nom"/>
                                <w:tag w:val="Votre nom"/>
                                <w:id w:val="62457568"/>
                                <w:placeholder>
                                  <w:docPart w:val="04A78DB5C6BA42E9A8E4903E647B9BEE"/>
                                </w:placeholder>
                                <w:dataBinding w:prefixMappings="xmlns:ns0='http://schemas.microsoft.com/office/2006/coverPageProps' " w:xpath="/ns0:CoverPageProperties[1]/ns0:CompanyFax[1]" w:storeItemID="{55AF091B-3C7A-41E3-B477-F2FDAA23CFDA}"/>
                                <w15:appearance w15:val="hidden"/>
                                <w:text w:multiLine="1"/>
                              </w:sdtPr>
                              <w:sdtEndPr/>
                              <w:sdtContent>
                                <w:r w:rsidR="0004088C">
                                  <w:rPr>
                                    <w:rFonts w:ascii="Times New Roman" w:hAnsi="Times New Roman" w:cs="Times New Roman"/>
                                    <w:b/>
                                    <w:bCs/>
                                    <w:color w:val="082A75"/>
                                    <w:sz w:val="36"/>
                                    <w:szCs w:val="36"/>
                                    <w:rtl/>
                                    <w:lang w:bidi="fr-FR"/>
                                  </w:rPr>
                                  <w:t>Elaborer par</w:t>
                                </w:r>
                                <w:r w:rsidR="00EB25BA">
                                  <w:rPr>
                                    <w:rFonts w:ascii="Times New Roman" w:hAnsi="Times New Roman" w:cs="Times New Roman"/>
                                    <w:b/>
                                    <w:bCs/>
                                    <w:color w:val="082A75"/>
                                    <w:sz w:val="36"/>
                                    <w:szCs w:val="36"/>
                                    <w:rtl/>
                                    <w:lang w:bidi="fr-FR"/>
                                  </w:rPr>
                                  <w:br/>
                                </w:r>
                                <w:r w:rsidR="0004088C">
                                  <w:rPr>
                                    <w:rFonts w:ascii="Times New Roman" w:hAnsi="Times New Roman" w:cs="Times New Roman"/>
                                    <w:b/>
                                    <w:bCs/>
                                    <w:color w:val="082A75"/>
                                    <w:sz w:val="36"/>
                                    <w:szCs w:val="36"/>
                                    <w:rtl/>
                                    <w:lang w:bidi="fr-FR"/>
                                  </w:rPr>
                                  <w:t>AZZABI LAMIA</w:t>
                                </w:r>
                                <w:r w:rsidR="0004088C">
                                  <w:rPr>
                                    <w:rFonts w:ascii="Times New Roman" w:hAnsi="Times New Roman" w:cs="Times New Roman"/>
                                    <w:b/>
                                    <w:bCs/>
                                    <w:color w:val="082A75"/>
                                    <w:sz w:val="36"/>
                                    <w:szCs w:val="36"/>
                                    <w:rtl/>
                                    <w:lang w:bidi="fr-FR"/>
                                  </w:rPr>
                                  <w:br/>
                                  <w:t>Consultante en formation de formateur et ingénierie de formation</w:t>
                                </w:r>
                              </w:sdtContent>
                            </w:sdt>
                          </w:p>
                          <w:p w:rsidR="00EC6BFC" w:rsidRDefault="00EC6BFC" w:rsidP="00EC6BFC">
                            <w:pPr>
                              <w:spacing w:after="0" w:line="240" w:lineRule="auto"/>
                              <w:jc w:val="right"/>
                              <w:rPr>
                                <w:rFonts w:ascii="Times New Roman" w:eastAsia="Segoe UI Symbol" w:hAnsi="Times New Roman" w:cs="Times New Roman"/>
                                <w:b/>
                                <w:sz w:val="28"/>
                                <w:szCs w:val="28"/>
                                <w:lang w:val="fr-FR" w:eastAsia="fr-FR"/>
                              </w:rPr>
                            </w:pPr>
                          </w:p>
                          <w:p w:rsidR="00EC6BFC" w:rsidRPr="00EC6BFC" w:rsidRDefault="00EC6BFC" w:rsidP="00EC6BFC">
                            <w:pPr>
                              <w:spacing w:after="0" w:line="240" w:lineRule="auto"/>
                              <w:jc w:val="right"/>
                              <w:rPr>
                                <w:rFonts w:ascii="Times New Roman" w:eastAsia="Segoe UI Symbol" w:hAnsi="Times New Roman" w:cs="Times New Roman"/>
                                <w:b/>
                                <w:sz w:val="28"/>
                                <w:szCs w:val="28"/>
                                <w:lang w:val="fr-FR" w:eastAsia="fr-FR"/>
                              </w:rPr>
                            </w:pPr>
                          </w:p>
                          <w:p w:rsidR="00EC6BFC" w:rsidRDefault="00EC6BFC" w:rsidP="00EC6BFC">
                            <w:pPr>
                              <w:jc w:val="both"/>
                              <w:rPr>
                                <w:rtl/>
                                <w:lang w:val="fr-FR"/>
                              </w:rPr>
                            </w:pPr>
                          </w:p>
                          <w:p w:rsidR="007E193A" w:rsidRDefault="007E193A" w:rsidP="00EC6BFC">
                            <w:pPr>
                              <w:jc w:val="both"/>
                              <w:rPr>
                                <w:rtl/>
                                <w:lang w:val="fr-FR"/>
                              </w:rPr>
                            </w:pPr>
                          </w:p>
                          <w:p w:rsidR="007E193A" w:rsidRDefault="007E193A" w:rsidP="00EC6BFC">
                            <w:pPr>
                              <w:jc w:val="both"/>
                              <w:rPr>
                                <w:rtl/>
                                <w:lang w:val="fr-FR"/>
                              </w:rPr>
                            </w:pPr>
                          </w:p>
                          <w:p w:rsidR="007E193A" w:rsidRPr="007E193A" w:rsidRDefault="007E193A" w:rsidP="007E193A">
                            <w:pPr>
                              <w:jc w:val="right"/>
                              <w:rPr>
                                <w:b/>
                                <w:rtl/>
                                <w:lang w:val="fr-FR"/>
                              </w:rPr>
                            </w:pPr>
                            <w:r w:rsidRPr="007E193A">
                              <w:rPr>
                                <w:b/>
                                <w:lang w:val="fr-FR"/>
                              </w:rPr>
                              <w:t>Pièces jointes</w:t>
                            </w:r>
                            <w:r>
                              <w:rPr>
                                <w:b/>
                                <w:lang w:val="fr-FR"/>
                              </w:rPr>
                              <w:t> :</w:t>
                            </w:r>
                            <w:bookmarkStart w:id="0" w:name="_GoBack"/>
                            <w:bookmarkEnd w:id="0"/>
                          </w:p>
                          <w:p w:rsidR="007E193A" w:rsidRDefault="007E193A" w:rsidP="007E193A">
                            <w:pPr>
                              <w:pStyle w:val="NormalWeb"/>
                              <w:rPr>
                                <w:lang w:val="fr-FR"/>
                              </w:rPr>
                            </w:pPr>
                            <w:r w:rsidRPr="007E193A">
                              <w:rPr>
                                <w:lang w:val="fr-FR"/>
                              </w:rPr>
                              <w:t>Feuilles</w:t>
                            </w:r>
                            <w:r w:rsidRPr="007E193A">
                              <w:rPr>
                                <w:lang w:val="fr-FR"/>
                              </w:rPr>
                              <w:t xml:space="preserve"> de présences</w:t>
                            </w:r>
                          </w:p>
                          <w:p w:rsidR="007E193A" w:rsidRPr="007E193A" w:rsidRDefault="007E193A" w:rsidP="007E193A">
                            <w:pPr>
                              <w:pStyle w:val="NormalWeb"/>
                              <w:rPr>
                                <w:lang w:val="fr-FR"/>
                              </w:rPr>
                            </w:pPr>
                            <w:r w:rsidRPr="007E193A">
                              <w:rPr>
                                <w:lang w:val="fr-FR"/>
                              </w:rPr>
                              <w:t>Support</w:t>
                            </w:r>
                            <w:r w:rsidRPr="007E193A">
                              <w:rPr>
                                <w:lang w:val="fr-FR"/>
                              </w:rPr>
                              <w:t xml:space="preserve"> de formation</w:t>
                            </w:r>
                          </w:p>
                          <w:p w:rsidR="007E193A" w:rsidRPr="007E193A" w:rsidRDefault="007E193A" w:rsidP="007E193A">
                            <w:pPr>
                              <w:jc w:val="cente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F86C1" id="_x0000_t202" coordsize="21600,21600" o:spt="202" path="m,l,21600r21600,l21600,xe">
                <v:stroke joinstyle="miter"/>
                <v:path gradientshapeok="t" o:connecttype="rect"/>
              </v:shapetype>
              <v:shape id="Zone de texte 1" o:spid="_x0000_s1026" type="#_x0000_t202" style="position:absolute;left:0;text-align:left;margin-left:-3.8pt;margin-top:136.4pt;width:305.45pt;height:56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" filled="f" stroked="f" strokeweight=".5pt">
                <v:textbox>
                  <w:txbxContent>
                    <w:p w:rsidR="00EC6BFC" w:rsidRDefault="00EC6BFC" w:rsidP="00EB25BA">
                      <w:pPr>
                        <w:spacing w:after="0" w:line="240" w:lineRule="auto"/>
                        <w:jc w:val="center"/>
                        <w:rPr>
                          <w:rFonts w:ascii="Times New Roman" w:eastAsia="Segoe UI Symbol" w:hAnsi="Times New Roman" w:cs="Times New Roman"/>
                          <w:b/>
                          <w:sz w:val="28"/>
                          <w:szCs w:val="28"/>
                          <w:lang w:val="fr-FR" w:eastAsia="fr-FR"/>
                        </w:rPr>
                      </w:pPr>
                      <w:r w:rsidRPr="00EC6BFC">
                        <w:rPr>
                          <w:rFonts w:ascii="Times New Roman" w:eastAsia="Segoe UI Symbol" w:hAnsi="Times New Roman" w:cs="Times New Roman"/>
                          <w:b/>
                          <w:sz w:val="28"/>
                          <w:szCs w:val="28"/>
                          <w:lang w:val="fr-FR" w:eastAsia="fr-FR"/>
                        </w:rPr>
                        <w:t>Formation/ sensibilisation à l’implantation des vingt-deux (22) référentiels métiers élaborés selon l'approche par compétences (APC) dans le cadre de mise en œuvre du nouveau centre de formation technique et professionnelle de Sarh financé par le Projet de Développement des Compétences pour l’Employabilité des Jeunes (PDCEJ)</w:t>
                      </w:r>
                    </w:p>
                    <w:p w:rsidR="00EC6BFC" w:rsidRDefault="00EC6BFC" w:rsidP="00EC6BFC">
                      <w:pPr>
                        <w:spacing w:after="0" w:line="240" w:lineRule="auto"/>
                        <w:jc w:val="right"/>
                        <w:rPr>
                          <w:rFonts w:ascii="Times New Roman" w:eastAsia="Segoe UI Symbol" w:hAnsi="Times New Roman" w:cs="Times New Roman"/>
                          <w:b/>
                          <w:sz w:val="28"/>
                          <w:szCs w:val="28"/>
                          <w:lang w:val="fr-FR" w:eastAsia="fr-FR"/>
                        </w:rPr>
                      </w:pPr>
                    </w:p>
                    <w:p w:rsidR="00EC6BFC" w:rsidRDefault="00EC6BFC" w:rsidP="00EC6BFC">
                      <w:pPr>
                        <w:spacing w:after="0" w:line="240" w:lineRule="auto"/>
                        <w:jc w:val="right"/>
                        <w:rPr>
                          <w:rFonts w:ascii="Times New Roman" w:eastAsia="Segoe UI Symbol" w:hAnsi="Times New Roman" w:cs="Times New Roman"/>
                          <w:b/>
                          <w:sz w:val="28"/>
                          <w:szCs w:val="28"/>
                          <w:lang w:val="fr-FR" w:eastAsia="fr-FR"/>
                        </w:rPr>
                      </w:pPr>
                    </w:p>
                    <w:p w:rsidR="00EC6BFC" w:rsidRDefault="00EC6BFC" w:rsidP="00EC6BFC">
                      <w:pPr>
                        <w:spacing w:after="0" w:line="240" w:lineRule="auto"/>
                        <w:jc w:val="right"/>
                        <w:rPr>
                          <w:rFonts w:ascii="Times New Roman" w:eastAsia="Segoe UI Symbol" w:hAnsi="Times New Roman" w:cs="Times New Roman"/>
                          <w:b/>
                          <w:sz w:val="28"/>
                          <w:szCs w:val="28"/>
                          <w:rtl/>
                          <w:lang w:val="fr-FR" w:eastAsia="fr-FR"/>
                        </w:rPr>
                      </w:pPr>
                    </w:p>
                    <w:p w:rsidR="00EB25BA" w:rsidRDefault="00EB25BA" w:rsidP="00EC6BFC">
                      <w:pPr>
                        <w:spacing w:after="0" w:line="240" w:lineRule="auto"/>
                        <w:jc w:val="right"/>
                        <w:rPr>
                          <w:rFonts w:ascii="Times New Roman" w:eastAsia="Segoe UI Symbol" w:hAnsi="Times New Roman" w:cs="Times New Roman"/>
                          <w:b/>
                          <w:sz w:val="28"/>
                          <w:szCs w:val="28"/>
                          <w:rtl/>
                          <w:lang w:val="fr-FR" w:eastAsia="fr-FR"/>
                        </w:rPr>
                      </w:pPr>
                    </w:p>
                    <w:p w:rsidR="00EB25BA" w:rsidRDefault="00EB25BA" w:rsidP="00EC6BFC">
                      <w:pPr>
                        <w:spacing w:after="0" w:line="240" w:lineRule="auto"/>
                        <w:jc w:val="right"/>
                        <w:rPr>
                          <w:rFonts w:ascii="Times New Roman" w:eastAsia="Segoe UI Symbol" w:hAnsi="Times New Roman" w:cs="Times New Roman"/>
                          <w:b/>
                          <w:sz w:val="28"/>
                          <w:szCs w:val="28"/>
                          <w:rtl/>
                          <w:lang w:val="fr-FR" w:eastAsia="fr-FR"/>
                        </w:rPr>
                      </w:pPr>
                    </w:p>
                    <w:p w:rsidR="00EB25BA" w:rsidRDefault="00EB25BA" w:rsidP="00EC6BFC">
                      <w:pPr>
                        <w:spacing w:after="0" w:line="240" w:lineRule="auto"/>
                        <w:jc w:val="right"/>
                        <w:rPr>
                          <w:rFonts w:ascii="Times New Roman" w:eastAsia="Segoe UI Symbol" w:hAnsi="Times New Roman" w:cs="Times New Roman"/>
                          <w:b/>
                          <w:sz w:val="28"/>
                          <w:szCs w:val="28"/>
                          <w:rtl/>
                          <w:lang w:val="fr-FR" w:eastAsia="fr-FR"/>
                        </w:rPr>
                      </w:pPr>
                    </w:p>
                    <w:p w:rsidR="00EB25BA" w:rsidRDefault="00EB25BA" w:rsidP="00EC6BFC">
                      <w:pPr>
                        <w:spacing w:after="0" w:line="240" w:lineRule="auto"/>
                        <w:jc w:val="right"/>
                        <w:rPr>
                          <w:rFonts w:ascii="Times New Roman" w:eastAsia="Segoe UI Symbol" w:hAnsi="Times New Roman" w:cs="Times New Roman"/>
                          <w:b/>
                          <w:sz w:val="28"/>
                          <w:szCs w:val="28"/>
                          <w:rtl/>
                          <w:lang w:val="fr-FR" w:eastAsia="fr-FR"/>
                        </w:rPr>
                      </w:pPr>
                    </w:p>
                    <w:p w:rsidR="00EB25BA" w:rsidRDefault="00EB25BA" w:rsidP="00EC6BFC">
                      <w:pPr>
                        <w:spacing w:after="0" w:line="240" w:lineRule="auto"/>
                        <w:jc w:val="right"/>
                        <w:rPr>
                          <w:rFonts w:ascii="Times New Roman" w:eastAsia="Segoe UI Symbol" w:hAnsi="Times New Roman" w:cs="Times New Roman"/>
                          <w:b/>
                          <w:sz w:val="28"/>
                          <w:szCs w:val="28"/>
                          <w:lang w:val="fr-FR" w:eastAsia="fr-FR"/>
                        </w:rPr>
                      </w:pPr>
                    </w:p>
                    <w:p w:rsidR="00EC6BFC" w:rsidRPr="0004088C" w:rsidRDefault="0077285A" w:rsidP="00EB25BA">
                      <w:pPr>
                        <w:jc w:val="center"/>
                        <w:rPr>
                          <w:rFonts w:ascii="Times New Roman" w:hAnsi="Times New Roman" w:cs="Times New Roman"/>
                          <w:b/>
                          <w:bCs/>
                          <w:color w:val="082A75"/>
                          <w:sz w:val="36"/>
                          <w:szCs w:val="36"/>
                          <w:lang w:val="fr-FR" w:bidi="fr-FR"/>
                        </w:rPr>
                      </w:pPr>
                      <w:sdt>
                        <w:sdtPr>
                          <w:rPr>
                            <w:rFonts w:ascii="Times New Roman" w:hAnsi="Times New Roman" w:cs="Times New Roman"/>
                            <w:b/>
                            <w:bCs/>
                            <w:color w:val="082A75"/>
                            <w:sz w:val="36"/>
                            <w:szCs w:val="36"/>
                            <w:rtl/>
                            <w:lang w:bidi="fr-FR"/>
                          </w:rPr>
                          <w:alias w:val="Votre nom"/>
                          <w:tag w:val="Votre nom"/>
                          <w:id w:val="62457568"/>
                          <w:placeholder>
                            <w:docPart w:val="04A78DB5C6BA42E9A8E4903E647B9BEE"/>
                          </w:placeholder>
                          <w:dataBinding w:prefixMappings="xmlns:ns0='http://schemas.microsoft.com/office/2006/coverPageProps' " w:xpath="/ns0:CoverPageProperties[1]/ns0:CompanyFax[1]" w:storeItemID="{55AF091B-3C7A-41E3-B477-F2FDAA23CFDA}"/>
                          <w15:appearance w15:val="hidden"/>
                          <w:text w:multiLine="1"/>
                        </w:sdtPr>
                        <w:sdtEndPr/>
                        <w:sdtContent>
                          <w:r w:rsidR="0004088C">
                            <w:rPr>
                              <w:rFonts w:ascii="Times New Roman" w:hAnsi="Times New Roman" w:cs="Times New Roman"/>
                              <w:b/>
                              <w:bCs/>
                              <w:color w:val="082A75"/>
                              <w:sz w:val="36"/>
                              <w:szCs w:val="36"/>
                              <w:rtl/>
                              <w:lang w:bidi="fr-FR"/>
                            </w:rPr>
                            <w:t>Elaborer par</w:t>
                          </w:r>
                          <w:r w:rsidR="00EB25BA">
                            <w:rPr>
                              <w:rFonts w:ascii="Times New Roman" w:hAnsi="Times New Roman" w:cs="Times New Roman"/>
                              <w:b/>
                              <w:bCs/>
                              <w:color w:val="082A75"/>
                              <w:sz w:val="36"/>
                              <w:szCs w:val="36"/>
                              <w:rtl/>
                              <w:lang w:bidi="fr-FR"/>
                            </w:rPr>
                            <w:br/>
                          </w:r>
                          <w:r w:rsidR="0004088C">
                            <w:rPr>
                              <w:rFonts w:ascii="Times New Roman" w:hAnsi="Times New Roman" w:cs="Times New Roman"/>
                              <w:b/>
                              <w:bCs/>
                              <w:color w:val="082A75"/>
                              <w:sz w:val="36"/>
                              <w:szCs w:val="36"/>
                              <w:rtl/>
                              <w:lang w:bidi="fr-FR"/>
                            </w:rPr>
                            <w:t>AZZABI LAMIA</w:t>
                          </w:r>
                          <w:r w:rsidR="0004088C">
                            <w:rPr>
                              <w:rFonts w:ascii="Times New Roman" w:hAnsi="Times New Roman" w:cs="Times New Roman"/>
                              <w:b/>
                              <w:bCs/>
                              <w:color w:val="082A75"/>
                              <w:sz w:val="36"/>
                              <w:szCs w:val="36"/>
                              <w:rtl/>
                              <w:lang w:bidi="fr-FR"/>
                            </w:rPr>
                            <w:br/>
                            <w:t>Consultante en formation de formateur et ingénierie de formation</w:t>
                          </w:r>
                        </w:sdtContent>
                      </w:sdt>
                    </w:p>
                    <w:p w:rsidR="00EC6BFC" w:rsidRDefault="00EC6BFC" w:rsidP="00EC6BFC">
                      <w:pPr>
                        <w:spacing w:after="0" w:line="240" w:lineRule="auto"/>
                        <w:jc w:val="right"/>
                        <w:rPr>
                          <w:rFonts w:ascii="Times New Roman" w:eastAsia="Segoe UI Symbol" w:hAnsi="Times New Roman" w:cs="Times New Roman"/>
                          <w:b/>
                          <w:sz w:val="28"/>
                          <w:szCs w:val="28"/>
                          <w:lang w:val="fr-FR" w:eastAsia="fr-FR"/>
                        </w:rPr>
                      </w:pPr>
                    </w:p>
                    <w:p w:rsidR="00EC6BFC" w:rsidRPr="00EC6BFC" w:rsidRDefault="00EC6BFC" w:rsidP="00EC6BFC">
                      <w:pPr>
                        <w:spacing w:after="0" w:line="240" w:lineRule="auto"/>
                        <w:jc w:val="right"/>
                        <w:rPr>
                          <w:rFonts w:ascii="Times New Roman" w:eastAsia="Segoe UI Symbol" w:hAnsi="Times New Roman" w:cs="Times New Roman"/>
                          <w:b/>
                          <w:sz w:val="28"/>
                          <w:szCs w:val="28"/>
                          <w:lang w:val="fr-FR" w:eastAsia="fr-FR"/>
                        </w:rPr>
                      </w:pPr>
                    </w:p>
                    <w:p w:rsidR="00EC6BFC" w:rsidRDefault="00EC6BFC" w:rsidP="00EC6BFC">
                      <w:pPr>
                        <w:jc w:val="both"/>
                        <w:rPr>
                          <w:rtl/>
                          <w:lang w:val="fr-FR"/>
                        </w:rPr>
                      </w:pPr>
                    </w:p>
                    <w:p w:rsidR="007E193A" w:rsidRDefault="007E193A" w:rsidP="00EC6BFC">
                      <w:pPr>
                        <w:jc w:val="both"/>
                        <w:rPr>
                          <w:rtl/>
                          <w:lang w:val="fr-FR"/>
                        </w:rPr>
                      </w:pPr>
                    </w:p>
                    <w:p w:rsidR="007E193A" w:rsidRDefault="007E193A" w:rsidP="00EC6BFC">
                      <w:pPr>
                        <w:jc w:val="both"/>
                        <w:rPr>
                          <w:rtl/>
                          <w:lang w:val="fr-FR"/>
                        </w:rPr>
                      </w:pPr>
                    </w:p>
                    <w:p w:rsidR="007E193A" w:rsidRPr="007E193A" w:rsidRDefault="007E193A" w:rsidP="007E193A">
                      <w:pPr>
                        <w:jc w:val="right"/>
                        <w:rPr>
                          <w:b/>
                          <w:rtl/>
                          <w:lang w:val="fr-FR"/>
                        </w:rPr>
                      </w:pPr>
                      <w:r w:rsidRPr="007E193A">
                        <w:rPr>
                          <w:b/>
                          <w:lang w:val="fr-FR"/>
                        </w:rPr>
                        <w:t>Pièces jointes</w:t>
                      </w:r>
                      <w:r>
                        <w:rPr>
                          <w:b/>
                          <w:lang w:val="fr-FR"/>
                        </w:rPr>
                        <w:t> :</w:t>
                      </w:r>
                      <w:bookmarkStart w:id="1" w:name="_GoBack"/>
                      <w:bookmarkEnd w:id="1"/>
                    </w:p>
                    <w:p w:rsidR="007E193A" w:rsidRDefault="007E193A" w:rsidP="007E193A">
                      <w:pPr>
                        <w:pStyle w:val="NormalWeb"/>
                        <w:rPr>
                          <w:lang w:val="fr-FR"/>
                        </w:rPr>
                      </w:pPr>
                      <w:r w:rsidRPr="007E193A">
                        <w:rPr>
                          <w:lang w:val="fr-FR"/>
                        </w:rPr>
                        <w:t>Feuilles</w:t>
                      </w:r>
                      <w:r w:rsidRPr="007E193A">
                        <w:rPr>
                          <w:lang w:val="fr-FR"/>
                        </w:rPr>
                        <w:t xml:space="preserve"> de présences</w:t>
                      </w:r>
                    </w:p>
                    <w:p w:rsidR="007E193A" w:rsidRPr="007E193A" w:rsidRDefault="007E193A" w:rsidP="007E193A">
                      <w:pPr>
                        <w:pStyle w:val="NormalWeb"/>
                        <w:rPr>
                          <w:lang w:val="fr-FR"/>
                        </w:rPr>
                      </w:pPr>
                      <w:r w:rsidRPr="007E193A">
                        <w:rPr>
                          <w:lang w:val="fr-FR"/>
                        </w:rPr>
                        <w:t>Support</w:t>
                      </w:r>
                      <w:r w:rsidRPr="007E193A">
                        <w:rPr>
                          <w:lang w:val="fr-FR"/>
                        </w:rPr>
                        <w:t xml:space="preserve"> de formation</w:t>
                      </w:r>
                    </w:p>
                    <w:p w:rsidR="007E193A" w:rsidRPr="007E193A" w:rsidRDefault="007E193A" w:rsidP="007E193A">
                      <w:pPr>
                        <w:jc w:val="center"/>
                        <w:rPr>
                          <w:lang w:val="fr-FR"/>
                        </w:rPr>
                      </w:pPr>
                    </w:p>
                  </w:txbxContent>
                </v:textbox>
                <w10:wrap anchorx="margin"/>
              </v:shape>
            </w:pict>
          </mc:Fallback>
        </mc:AlternateContent>
      </w:r>
      <w:r w:rsidRPr="004B5961">
        <w:rPr>
          <w:rFonts w:ascii="Times New Roman" w:hAnsi="Times New Roman" w:cs="Times New Roman"/>
          <w:noProof/>
          <w:lang w:val="fr-FR" w:eastAsia="fr-FR"/>
        </w:rPr>
        <mc:AlternateContent>
          <mc:Choice Requires="wps">
            <w:drawing>
              <wp:inline distT="0" distB="0" distL="0" distR="0" wp14:anchorId="1A218440" wp14:editId="12DB4B18">
                <wp:extent cx="5740811" cy="3048000"/>
                <wp:effectExtent l="0" t="0" r="0" b="0"/>
                <wp:docPr id="8" name="Zone de texte 8"/>
                <wp:cNvGraphicFramePr/>
                <a:graphic xmlns:a="http://schemas.openxmlformats.org/drawingml/2006/main">
                  <a:graphicData uri="http://schemas.microsoft.com/office/word/2010/wordprocessingShape">
                    <wps:wsp>
                      <wps:cNvSpPr txBox="1"/>
                      <wps:spPr>
                        <a:xfrm>
                          <a:off x="0" y="0"/>
                          <a:ext cx="5740811" cy="3048000"/>
                        </a:xfrm>
                        <a:prstGeom prst="rect">
                          <a:avLst/>
                        </a:prstGeom>
                        <a:noFill/>
                        <a:ln w="6350">
                          <a:noFill/>
                        </a:ln>
                      </wps:spPr>
                      <wps:txbx>
                        <w:txbxContent>
                          <w:p w:rsidR="0004088C" w:rsidRPr="0004088C" w:rsidRDefault="00467B2B" w:rsidP="0004088C">
                            <w:pPr>
                              <w:pStyle w:val="Title"/>
                              <w:spacing w:after="200"/>
                              <w:contextualSpacing w:val="0"/>
                              <w:rPr>
                                <w:rFonts w:ascii="Times New Roman" w:hAnsi="Times New Roman" w:cs="Times New Roman"/>
                                <w:b/>
                                <w:bCs/>
                                <w:color w:val="082A75"/>
                                <w:spacing w:val="0"/>
                                <w:sz w:val="72"/>
                                <w:szCs w:val="72"/>
                                <w:lang w:bidi="fr-FR"/>
                              </w:rPr>
                            </w:pPr>
                            <w:r>
                              <w:rPr>
                                <w:rFonts w:ascii="Times New Roman" w:hAnsi="Times New Roman" w:cs="Times New Roman"/>
                                <w:b/>
                                <w:bCs/>
                                <w:color w:val="082A75"/>
                                <w:spacing w:val="0"/>
                                <w:sz w:val="72"/>
                                <w:szCs w:val="72"/>
                                <w:lang w:bidi="fr-FR"/>
                              </w:rPr>
                              <w:t>Rapport de formation</w:t>
                            </w:r>
                          </w:p>
                          <w:p w:rsidR="0004088C" w:rsidRDefault="0004088C" w:rsidP="0004088C">
                            <w:pPr>
                              <w:rPr>
                                <w:rtl/>
                                <w:lang w:val="fr-FR"/>
                              </w:rPr>
                            </w:pPr>
                          </w:p>
                          <w:p w:rsidR="0004088C" w:rsidRPr="0004088C" w:rsidRDefault="0004088C" w:rsidP="0004088C">
                            <w:pPr>
                              <w:rPr>
                                <w:lang w:val="fr-FR" w:bidi="fr-FR"/>
                              </w:rPr>
                            </w:pPr>
                          </w:p>
                          <w:p w:rsidR="00EC6BFC" w:rsidRPr="00EC6BFC" w:rsidRDefault="00EC6BFC" w:rsidP="00EC6BFC">
                            <w:pPr>
                              <w:bidi w:val="0"/>
                              <w:rPr>
                                <w:lang w:val="fr-FR" w:bidi="fr-FR"/>
                              </w:rPr>
                            </w:pPr>
                          </w:p>
                          <w:p w:rsidR="00EC6BFC" w:rsidRPr="004F6185" w:rsidRDefault="00EC6BFC" w:rsidP="00EC6BFC">
                            <w:pPr>
                              <w:jc w:val="center"/>
                              <w:rPr>
                                <w:b/>
                                <w:color w:val="ED7D31" w:themeColor="accent2"/>
                                <w:sz w:val="36"/>
                                <w:lang w:bidi="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218440" id="Zone de texte 8" o:spid="_x0000_s1027" type="#_x0000_t202" style="width:452.05pt;height:2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" filled="f" stroked="f" strokeweight=".5pt">
                <v:textbox>
                  <w:txbxContent>
                    <w:p w:rsidR="0004088C" w:rsidRPr="0004088C" w:rsidRDefault="00467B2B" w:rsidP="0004088C">
                      <w:pPr>
                        <w:pStyle w:val="Title"/>
                        <w:spacing w:after="200"/>
                        <w:contextualSpacing w:val="0"/>
                        <w:rPr>
                          <w:rFonts w:ascii="Times New Roman" w:hAnsi="Times New Roman" w:cs="Times New Roman"/>
                          <w:b/>
                          <w:bCs/>
                          <w:color w:val="082A75"/>
                          <w:spacing w:val="0"/>
                          <w:sz w:val="72"/>
                          <w:szCs w:val="72"/>
                          <w:lang w:bidi="fr-FR"/>
                        </w:rPr>
                      </w:pPr>
                      <w:r>
                        <w:rPr>
                          <w:rFonts w:ascii="Times New Roman" w:hAnsi="Times New Roman" w:cs="Times New Roman"/>
                          <w:b/>
                          <w:bCs/>
                          <w:color w:val="082A75"/>
                          <w:spacing w:val="0"/>
                          <w:sz w:val="72"/>
                          <w:szCs w:val="72"/>
                          <w:lang w:bidi="fr-FR"/>
                        </w:rPr>
                        <w:t>Rapport de formation</w:t>
                      </w:r>
                    </w:p>
                    <w:p w:rsidR="0004088C" w:rsidRDefault="0004088C" w:rsidP="0004088C">
                      <w:pPr>
                        <w:rPr>
                          <w:rtl/>
                          <w:lang w:val="fr-FR"/>
                        </w:rPr>
                      </w:pPr>
                    </w:p>
                    <w:p w:rsidR="0004088C" w:rsidRPr="0004088C" w:rsidRDefault="0004088C" w:rsidP="0004088C">
                      <w:pPr>
                        <w:rPr>
                          <w:lang w:val="fr-FR" w:bidi="fr-FR"/>
                        </w:rPr>
                      </w:pPr>
                    </w:p>
                    <w:p w:rsidR="00EC6BFC" w:rsidRPr="00EC6BFC" w:rsidRDefault="00EC6BFC" w:rsidP="00EC6BFC">
                      <w:pPr>
                        <w:bidi w:val="0"/>
                        <w:rPr>
                          <w:lang w:val="fr-FR" w:bidi="fr-FR"/>
                        </w:rPr>
                      </w:pPr>
                    </w:p>
                    <w:p w:rsidR="00EC6BFC" w:rsidRPr="004F6185" w:rsidRDefault="00EC6BFC" w:rsidP="00EC6BFC">
                      <w:pPr>
                        <w:jc w:val="center"/>
                        <w:rPr>
                          <w:b/>
                          <w:color w:val="ED7D31" w:themeColor="accent2"/>
                          <w:sz w:val="36"/>
                          <w:lang w:bidi="fr-FR"/>
                        </w:rPr>
                      </w:pPr>
                    </w:p>
                  </w:txbxContent>
                </v:textbox>
                <w10:anchorlock/>
              </v:shape>
            </w:pict>
          </mc:Fallback>
        </mc:AlternateContent>
      </w:r>
      <w:r w:rsidRPr="004B5961">
        <w:rPr>
          <w:rFonts w:ascii="Times New Roman" w:eastAsia="Times New Roman" w:hAnsi="Times New Roman" w:cs="Times New Roman"/>
          <w:sz w:val="36"/>
          <w:lang w:val="fr-FR"/>
        </w:rPr>
        <w:br w:type="page"/>
      </w:r>
      <w:r w:rsidRPr="004B5961">
        <w:rPr>
          <w:rFonts w:ascii="Times New Roman" w:hAnsi="Times New Roman" w:cs="Times New Roman"/>
          <w:noProof/>
          <w:color w:val="D9D9D9" w:themeColor="background1" w:themeShade="D9"/>
          <w:lang w:val="fr-FR" w:eastAsia="fr-FR"/>
        </w:rPr>
        <mc:AlternateContent>
          <mc:Choice Requires="wps">
            <w:drawing>
              <wp:anchor distT="0" distB="0" distL="114300" distR="114300" simplePos="0" relativeHeight="251659264" behindDoc="0" locked="0" layoutInCell="1" allowOverlap="1" wp14:anchorId="43222109" wp14:editId="0F5A349C">
                <wp:simplePos x="0" y="0"/>
                <wp:positionH relativeFrom="rightMargin">
                  <wp:align>left</wp:align>
                </wp:positionH>
                <wp:positionV relativeFrom="paragraph">
                  <wp:posOffset>-899795</wp:posOffset>
                </wp:positionV>
                <wp:extent cx="963930" cy="10673715"/>
                <wp:effectExtent l="0" t="0" r="26670" b="13335"/>
                <wp:wrapNone/>
                <wp:docPr id="417293704" name="Rectangle 3"/>
                <wp:cNvGraphicFramePr/>
                <a:graphic xmlns:a="http://schemas.openxmlformats.org/drawingml/2006/main">
                  <a:graphicData uri="http://schemas.microsoft.com/office/word/2010/wordprocessingShape">
                    <wps:wsp>
                      <wps:cNvSpPr/>
                      <wps:spPr>
                        <a:xfrm>
                          <a:off x="0" y="0"/>
                          <a:ext cx="963930" cy="10673715"/>
                        </a:xfrm>
                        <a:prstGeom prst="rect">
                          <a:avLst/>
                        </a:prstGeom>
                        <a:solidFill>
                          <a:srgbClr val="082A7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FA5FA" id="Rectangle 3" o:spid="_x0000_s1026" style="position:absolute;margin-left:0;margin-top:-70.85pt;width:75.9pt;height:840.4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" fillcolor="#082a75" strokecolor="#091723 [484]" strokeweight="1pt">
                <w10:wrap anchorx="margin"/>
              </v:rect>
            </w:pict>
          </mc:Fallback>
        </mc:AlternateContent>
      </w:r>
    </w:p>
    <w:p w:rsidR="00467B2B" w:rsidRDefault="00467B2B" w:rsidP="000A58E1">
      <w:pPr>
        <w:pStyle w:val="Heading1"/>
        <w:spacing w:line="240" w:lineRule="auto"/>
        <w:rPr>
          <w:rFonts w:ascii="Times New Roman" w:eastAsia="Times New Roman" w:hAnsi="Times New Roman" w:cs="Times New Roman"/>
          <w:b/>
          <w:bCs/>
          <w:sz w:val="27"/>
          <w:szCs w:val="27"/>
          <w:lang w:val="fr-FR" w:eastAsia="fr-FR"/>
        </w:rPr>
      </w:pPr>
      <w:bookmarkStart w:id="2" w:name="_Hlk153794308"/>
      <w:bookmarkEnd w:id="2"/>
      <w:r w:rsidRPr="007E193A">
        <w:rPr>
          <w:rStyle w:val="Strong"/>
          <w:b w:val="0"/>
          <w:bCs w:val="0"/>
          <w:lang w:val="fr-FR"/>
        </w:rPr>
        <w:lastRenderedPageBreak/>
        <w:t>Rapport de formation</w:t>
      </w:r>
    </w:p>
    <w:p w:rsidR="00FA33F4" w:rsidRPr="00FA33F4" w:rsidRDefault="00FA33F4" w:rsidP="00CE7170">
      <w:pPr>
        <w:bidi w:val="0"/>
        <w:spacing w:before="100" w:beforeAutospacing="1" w:after="100" w:afterAutospacing="1" w:line="240" w:lineRule="auto"/>
        <w:outlineLvl w:val="2"/>
        <w:rPr>
          <w:rFonts w:ascii="Times New Roman" w:eastAsia="Times New Roman" w:hAnsi="Times New Roman" w:cs="Times New Roman"/>
          <w:b/>
          <w:bCs/>
          <w:sz w:val="27"/>
          <w:szCs w:val="27"/>
          <w:lang w:val="fr-FR" w:eastAsia="fr-FR"/>
        </w:rPr>
      </w:pPr>
      <w:r w:rsidRPr="004B5961">
        <w:rPr>
          <w:rFonts w:ascii="Times New Roman" w:eastAsia="Times New Roman" w:hAnsi="Times New Roman" w:cs="Times New Roman"/>
          <w:b/>
          <w:bCs/>
          <w:sz w:val="27"/>
          <w:szCs w:val="27"/>
          <w:lang w:val="fr-FR" w:eastAsia="fr-FR"/>
        </w:rPr>
        <w:t xml:space="preserve">Contexte Général de la </w:t>
      </w:r>
      <w:r w:rsidR="00467B2B">
        <w:rPr>
          <w:rFonts w:ascii="Times New Roman" w:eastAsia="Times New Roman" w:hAnsi="Times New Roman" w:cs="Times New Roman"/>
          <w:b/>
          <w:bCs/>
          <w:sz w:val="27"/>
          <w:szCs w:val="27"/>
          <w:lang w:val="fr-FR" w:eastAsia="fr-FR"/>
        </w:rPr>
        <w:t>formation</w:t>
      </w:r>
    </w:p>
    <w:p w:rsidR="008A0741" w:rsidRDefault="00467B2B" w:rsidP="00CE7170">
      <w:p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D</w:t>
      </w:r>
      <w:r w:rsidR="00FA33F4" w:rsidRPr="00FA33F4">
        <w:rPr>
          <w:rFonts w:ascii="Times New Roman" w:eastAsia="Times New Roman" w:hAnsi="Times New Roman" w:cs="Times New Roman"/>
          <w:sz w:val="24"/>
          <w:szCs w:val="24"/>
          <w:lang w:val="fr-FR" w:eastAsia="fr-FR"/>
        </w:rPr>
        <w:t xml:space="preserve">ans le cadre du </w:t>
      </w:r>
      <w:r w:rsidR="00FA33F4" w:rsidRPr="004B5961">
        <w:rPr>
          <w:rFonts w:ascii="Times New Roman" w:eastAsia="Times New Roman" w:hAnsi="Times New Roman" w:cs="Times New Roman"/>
          <w:b/>
          <w:bCs/>
          <w:sz w:val="24"/>
          <w:szCs w:val="24"/>
          <w:lang w:val="fr-FR" w:eastAsia="fr-FR"/>
        </w:rPr>
        <w:t>Projet de Développement des Compétences pour l’Employabilité des Jeunes (PDCEJ)</w:t>
      </w:r>
      <w:r w:rsidRPr="00467B2B">
        <w:rPr>
          <w:rFonts w:ascii="Times New Roman" w:eastAsia="Times New Roman" w:hAnsi="Times New Roman" w:cs="Times New Roman"/>
          <w:sz w:val="24"/>
          <w:szCs w:val="24"/>
          <w:lang w:val="fr-FR" w:eastAsia="fr-FR"/>
        </w:rPr>
        <w:t xml:space="preserve"> </w:t>
      </w:r>
      <w:r w:rsidRPr="00FA33F4">
        <w:rPr>
          <w:rFonts w:ascii="Times New Roman" w:eastAsia="Times New Roman" w:hAnsi="Times New Roman" w:cs="Times New Roman"/>
          <w:sz w:val="24"/>
          <w:szCs w:val="24"/>
          <w:lang w:val="fr-FR" w:eastAsia="fr-FR"/>
        </w:rPr>
        <w:t>financé par la Banque mondiale</w:t>
      </w:r>
      <w:r>
        <w:rPr>
          <w:rFonts w:ascii="Times New Roman" w:eastAsia="Times New Roman" w:hAnsi="Times New Roman" w:cs="Times New Roman"/>
          <w:sz w:val="24"/>
          <w:szCs w:val="24"/>
          <w:lang w:val="fr-FR" w:eastAsia="fr-FR"/>
        </w:rPr>
        <w:t xml:space="preserve"> et suite à</w:t>
      </w:r>
      <w:r w:rsidRPr="00FA33F4">
        <w:rPr>
          <w:rFonts w:ascii="Times New Roman" w:eastAsia="Times New Roman" w:hAnsi="Times New Roman" w:cs="Times New Roman"/>
          <w:sz w:val="24"/>
          <w:szCs w:val="24"/>
          <w:lang w:val="fr-FR" w:eastAsia="fr-FR"/>
        </w:rPr>
        <w:t xml:space="preserve"> l’élaboration des référentiels de formation pour vingt-deux (22) métiers, identifiés dans le cadre de la mise en œuvre du nouveau Centre de Formation Technique et Professionnelle (CFTP) de Sarh</w:t>
      </w:r>
      <w:r w:rsidR="008A0741">
        <w:rPr>
          <w:rFonts w:ascii="Times New Roman" w:eastAsia="Times New Roman" w:hAnsi="Times New Roman" w:cs="Times New Roman"/>
          <w:sz w:val="24"/>
          <w:szCs w:val="24"/>
          <w:lang w:val="fr-FR" w:eastAsia="fr-FR"/>
        </w:rPr>
        <w:t>, le projet à assurer</w:t>
      </w:r>
      <w:r w:rsidR="008A0741" w:rsidRPr="00FA33F4">
        <w:rPr>
          <w:rFonts w:ascii="Times New Roman" w:eastAsia="Times New Roman" w:hAnsi="Times New Roman" w:cs="Times New Roman"/>
          <w:sz w:val="24"/>
          <w:szCs w:val="24"/>
          <w:lang w:val="fr-FR" w:eastAsia="fr-FR"/>
        </w:rPr>
        <w:t xml:space="preserve"> la formation des formateurs et</w:t>
      </w:r>
      <w:r w:rsidR="008A0741">
        <w:rPr>
          <w:rFonts w:ascii="Times New Roman" w:eastAsia="Times New Roman" w:hAnsi="Times New Roman" w:cs="Times New Roman"/>
          <w:sz w:val="24"/>
          <w:szCs w:val="24"/>
          <w:lang w:val="fr-FR" w:eastAsia="fr-FR"/>
        </w:rPr>
        <w:t xml:space="preserve"> la sensibilisation </w:t>
      </w:r>
      <w:r w:rsidR="008A0741" w:rsidRPr="00FA33F4">
        <w:rPr>
          <w:rFonts w:ascii="Times New Roman" w:eastAsia="Times New Roman" w:hAnsi="Times New Roman" w:cs="Times New Roman"/>
          <w:sz w:val="24"/>
          <w:szCs w:val="24"/>
          <w:lang w:val="fr-FR" w:eastAsia="fr-FR"/>
        </w:rPr>
        <w:t xml:space="preserve"> des cadres administratifs des établissements</w:t>
      </w:r>
      <w:r w:rsidR="008A0741">
        <w:rPr>
          <w:rFonts w:ascii="Times New Roman" w:eastAsia="Times New Roman" w:hAnsi="Times New Roman" w:cs="Times New Roman"/>
          <w:sz w:val="24"/>
          <w:szCs w:val="24"/>
          <w:lang w:val="fr-FR" w:eastAsia="fr-FR"/>
        </w:rPr>
        <w:t xml:space="preserve"> de formation e</w:t>
      </w:r>
      <w:r>
        <w:rPr>
          <w:rFonts w:ascii="Times New Roman" w:eastAsia="Times New Roman" w:hAnsi="Times New Roman" w:cs="Times New Roman"/>
          <w:sz w:val="24"/>
          <w:szCs w:val="24"/>
          <w:lang w:val="fr-FR" w:eastAsia="fr-FR"/>
        </w:rPr>
        <w:t>n vue de</w:t>
      </w:r>
      <w:r w:rsidR="00EB25BA">
        <w:rPr>
          <w:rFonts w:ascii="Times New Roman" w:eastAsia="Times New Roman" w:hAnsi="Times New Roman" w:cs="Times New Roman"/>
          <w:sz w:val="24"/>
          <w:szCs w:val="24"/>
          <w:lang w:val="fr-FR" w:eastAsia="fr-FR"/>
        </w:rPr>
        <w:t xml:space="preserve"> l</w:t>
      </w:r>
      <w:r>
        <w:rPr>
          <w:rFonts w:ascii="Times New Roman" w:eastAsia="Times New Roman" w:hAnsi="Times New Roman" w:cs="Times New Roman"/>
          <w:sz w:val="24"/>
          <w:szCs w:val="24"/>
          <w:lang w:val="fr-FR" w:eastAsia="fr-FR"/>
        </w:rPr>
        <w:t xml:space="preserve">’implantation </w:t>
      </w:r>
      <w:r w:rsidR="00EB25BA">
        <w:rPr>
          <w:rFonts w:ascii="Times New Roman" w:eastAsia="Times New Roman" w:hAnsi="Times New Roman" w:cs="Times New Roman"/>
          <w:sz w:val="24"/>
          <w:szCs w:val="24"/>
          <w:lang w:val="fr-FR" w:eastAsia="fr-FR"/>
        </w:rPr>
        <w:t>d</w:t>
      </w:r>
      <w:r w:rsidR="00FA33F4" w:rsidRPr="00FA33F4">
        <w:rPr>
          <w:rFonts w:ascii="Times New Roman" w:eastAsia="Times New Roman" w:hAnsi="Times New Roman" w:cs="Times New Roman"/>
          <w:sz w:val="24"/>
          <w:szCs w:val="24"/>
          <w:lang w:val="fr-FR" w:eastAsia="fr-FR"/>
        </w:rPr>
        <w:t>es référentiels</w:t>
      </w:r>
      <w:r w:rsidR="00EB25BA" w:rsidRPr="00EB25BA">
        <w:rPr>
          <w:rFonts w:ascii="Times New Roman" w:eastAsia="Times New Roman" w:hAnsi="Times New Roman" w:cs="Times New Roman"/>
          <w:sz w:val="24"/>
          <w:szCs w:val="24"/>
          <w:lang w:val="fr-FR" w:eastAsia="fr-FR"/>
        </w:rPr>
        <w:t xml:space="preserve"> </w:t>
      </w:r>
      <w:r w:rsidR="00EB25BA" w:rsidRPr="00FA33F4">
        <w:rPr>
          <w:rFonts w:ascii="Times New Roman" w:eastAsia="Times New Roman" w:hAnsi="Times New Roman" w:cs="Times New Roman"/>
          <w:sz w:val="24"/>
          <w:szCs w:val="24"/>
          <w:lang w:val="fr-FR" w:eastAsia="fr-FR"/>
        </w:rPr>
        <w:t>de formation</w:t>
      </w:r>
      <w:r w:rsidR="00FA33F4" w:rsidRPr="00FA33F4">
        <w:rPr>
          <w:rFonts w:ascii="Times New Roman" w:eastAsia="Times New Roman" w:hAnsi="Times New Roman" w:cs="Times New Roman"/>
          <w:sz w:val="24"/>
          <w:szCs w:val="24"/>
          <w:lang w:val="fr-FR" w:eastAsia="fr-FR"/>
        </w:rPr>
        <w:t xml:space="preserve"> </w:t>
      </w:r>
      <w:r w:rsidR="00EB25BA">
        <w:rPr>
          <w:rFonts w:ascii="Times New Roman" w:eastAsia="Times New Roman" w:hAnsi="Times New Roman" w:cs="Times New Roman"/>
          <w:sz w:val="24"/>
          <w:szCs w:val="24"/>
          <w:lang w:val="fr-FR" w:eastAsia="fr-FR"/>
        </w:rPr>
        <w:t xml:space="preserve">élaborés </w:t>
      </w:r>
      <w:r w:rsidR="00FA33F4" w:rsidRPr="00FA33F4">
        <w:rPr>
          <w:rFonts w:ascii="Times New Roman" w:eastAsia="Times New Roman" w:hAnsi="Times New Roman" w:cs="Times New Roman"/>
          <w:sz w:val="24"/>
          <w:szCs w:val="24"/>
          <w:lang w:val="fr-FR" w:eastAsia="fr-FR"/>
        </w:rPr>
        <w:t>selon l’</w:t>
      </w:r>
      <w:r w:rsidR="00FA33F4" w:rsidRPr="004B5961">
        <w:rPr>
          <w:rFonts w:ascii="Times New Roman" w:eastAsia="Times New Roman" w:hAnsi="Times New Roman" w:cs="Times New Roman"/>
          <w:b/>
          <w:bCs/>
          <w:sz w:val="24"/>
          <w:szCs w:val="24"/>
          <w:lang w:val="fr-FR" w:eastAsia="fr-FR"/>
        </w:rPr>
        <w:t>approche par compétences (APC</w:t>
      </w:r>
      <w:r w:rsidR="008A0741">
        <w:rPr>
          <w:rFonts w:ascii="Times New Roman" w:eastAsia="Times New Roman" w:hAnsi="Times New Roman" w:cs="Times New Roman"/>
          <w:b/>
          <w:bCs/>
          <w:sz w:val="24"/>
          <w:szCs w:val="24"/>
          <w:lang w:val="fr-FR" w:eastAsia="fr-FR"/>
        </w:rPr>
        <w:t>)</w:t>
      </w:r>
      <w:r w:rsidR="00FA33F4" w:rsidRPr="00FA33F4">
        <w:rPr>
          <w:rFonts w:ascii="Times New Roman" w:eastAsia="Times New Roman" w:hAnsi="Times New Roman" w:cs="Times New Roman"/>
          <w:sz w:val="24"/>
          <w:szCs w:val="24"/>
          <w:lang w:val="fr-FR" w:eastAsia="fr-FR"/>
        </w:rPr>
        <w:t>.</w:t>
      </w:r>
      <w:r w:rsidR="008A0741">
        <w:rPr>
          <w:rFonts w:ascii="Times New Roman" w:eastAsia="Times New Roman" w:hAnsi="Times New Roman" w:cs="Times New Roman"/>
          <w:sz w:val="24"/>
          <w:szCs w:val="24"/>
          <w:lang w:val="fr-FR" w:eastAsia="fr-FR"/>
        </w:rPr>
        <w:t xml:space="preserve"> </w:t>
      </w:r>
      <w:r w:rsidR="00FA33F4" w:rsidRPr="00FA33F4">
        <w:rPr>
          <w:rFonts w:ascii="Times New Roman" w:eastAsia="Times New Roman" w:hAnsi="Times New Roman" w:cs="Times New Roman"/>
          <w:sz w:val="24"/>
          <w:szCs w:val="24"/>
          <w:lang w:val="fr-FR" w:eastAsia="fr-FR"/>
        </w:rPr>
        <w:t xml:space="preserve"> </w:t>
      </w:r>
    </w:p>
    <w:p w:rsidR="00FA33F4" w:rsidRPr="00FA33F4" w:rsidRDefault="00FA33F4" w:rsidP="00CE7170">
      <w:pPr>
        <w:bidi w:val="0"/>
        <w:spacing w:before="100" w:beforeAutospacing="1" w:after="100" w:afterAutospacing="1" w:line="240" w:lineRule="auto"/>
        <w:outlineLvl w:val="2"/>
        <w:rPr>
          <w:rFonts w:ascii="Times New Roman" w:eastAsia="Times New Roman" w:hAnsi="Times New Roman" w:cs="Times New Roman"/>
          <w:b/>
          <w:bCs/>
          <w:sz w:val="27"/>
          <w:szCs w:val="27"/>
          <w:lang w:val="fr-FR" w:eastAsia="fr-FR"/>
        </w:rPr>
      </w:pPr>
      <w:r w:rsidRPr="004B5961">
        <w:rPr>
          <w:rFonts w:ascii="Times New Roman" w:eastAsia="Times New Roman" w:hAnsi="Times New Roman" w:cs="Times New Roman"/>
          <w:b/>
          <w:bCs/>
          <w:sz w:val="27"/>
          <w:szCs w:val="27"/>
          <w:lang w:val="fr-FR" w:eastAsia="fr-FR"/>
        </w:rPr>
        <w:t xml:space="preserve">Objet de la </w:t>
      </w:r>
      <w:r w:rsidR="008A0741">
        <w:rPr>
          <w:rFonts w:ascii="Times New Roman" w:eastAsia="Times New Roman" w:hAnsi="Times New Roman" w:cs="Times New Roman"/>
          <w:b/>
          <w:bCs/>
          <w:sz w:val="27"/>
          <w:szCs w:val="27"/>
          <w:lang w:val="fr-FR" w:eastAsia="fr-FR"/>
        </w:rPr>
        <w:t>formation</w:t>
      </w:r>
    </w:p>
    <w:p w:rsidR="007459DE" w:rsidRDefault="00FA33F4" w:rsidP="00CE7170">
      <w:pPr>
        <w:bidi w:val="0"/>
        <w:spacing w:before="100" w:beforeAutospacing="1" w:after="100" w:afterAutospacing="1" w:line="240" w:lineRule="auto"/>
        <w:rPr>
          <w:rFonts w:ascii="Times New Roman" w:eastAsia="Times New Roman" w:hAnsi="Times New Roman" w:cs="Times New Roman"/>
          <w:sz w:val="24"/>
          <w:szCs w:val="24"/>
          <w:lang w:val="fr-FR" w:eastAsia="fr-FR"/>
        </w:rPr>
      </w:pPr>
      <w:r w:rsidRPr="00FA33F4">
        <w:rPr>
          <w:rFonts w:ascii="Times New Roman" w:eastAsia="Times New Roman" w:hAnsi="Times New Roman" w:cs="Times New Roman"/>
          <w:sz w:val="24"/>
          <w:szCs w:val="24"/>
          <w:lang w:val="fr-FR" w:eastAsia="fr-FR"/>
        </w:rPr>
        <w:t xml:space="preserve">Les activités </w:t>
      </w:r>
      <w:r w:rsidR="007459DE">
        <w:rPr>
          <w:rFonts w:ascii="Times New Roman" w:eastAsia="Times New Roman" w:hAnsi="Times New Roman" w:cs="Times New Roman"/>
          <w:sz w:val="24"/>
          <w:szCs w:val="24"/>
          <w:lang w:val="fr-FR" w:eastAsia="fr-FR"/>
        </w:rPr>
        <w:t>de la consultation</w:t>
      </w:r>
      <w:r w:rsidR="00060D61">
        <w:rPr>
          <w:rFonts w:ascii="Times New Roman" w:eastAsia="Times New Roman" w:hAnsi="Times New Roman" w:cs="Times New Roman"/>
          <w:sz w:val="24"/>
          <w:szCs w:val="24"/>
          <w:lang w:val="fr-FR" w:eastAsia="fr-FR"/>
        </w:rPr>
        <w:t xml:space="preserve"> ciblent deux</w:t>
      </w:r>
      <w:r w:rsidRPr="00FA33F4">
        <w:rPr>
          <w:rFonts w:ascii="Times New Roman" w:eastAsia="Times New Roman" w:hAnsi="Times New Roman" w:cs="Times New Roman"/>
          <w:sz w:val="24"/>
          <w:szCs w:val="24"/>
          <w:lang w:val="fr-FR" w:eastAsia="fr-FR"/>
        </w:rPr>
        <w:t xml:space="preserve"> catégories de publics</w:t>
      </w:r>
      <w:r w:rsidR="00060D61">
        <w:rPr>
          <w:rFonts w:ascii="Times New Roman" w:eastAsia="Times New Roman" w:hAnsi="Times New Roman" w:cs="Times New Roman"/>
          <w:sz w:val="24"/>
          <w:szCs w:val="24"/>
          <w:lang w:val="fr-FR" w:eastAsia="fr-FR"/>
        </w:rPr>
        <w:t> : formateurs et gestionnaire</w:t>
      </w:r>
      <w:r w:rsidRPr="00FA33F4">
        <w:rPr>
          <w:rFonts w:ascii="Times New Roman" w:eastAsia="Times New Roman" w:hAnsi="Times New Roman" w:cs="Times New Roman"/>
          <w:sz w:val="24"/>
          <w:szCs w:val="24"/>
          <w:lang w:val="fr-FR" w:eastAsia="fr-FR"/>
        </w:rPr>
        <w:t xml:space="preserve">, selon une approche </w:t>
      </w:r>
      <w:r w:rsidRPr="004B5961">
        <w:rPr>
          <w:rFonts w:ascii="Times New Roman" w:eastAsia="Times New Roman" w:hAnsi="Times New Roman" w:cs="Times New Roman"/>
          <w:b/>
          <w:bCs/>
          <w:sz w:val="24"/>
          <w:szCs w:val="24"/>
          <w:lang w:val="fr-FR" w:eastAsia="fr-FR"/>
        </w:rPr>
        <w:t>participative et inclusive</w:t>
      </w:r>
      <w:r w:rsidRPr="00FA33F4">
        <w:rPr>
          <w:rFonts w:ascii="Times New Roman" w:eastAsia="Times New Roman" w:hAnsi="Times New Roman" w:cs="Times New Roman"/>
          <w:sz w:val="24"/>
          <w:szCs w:val="24"/>
          <w:lang w:val="fr-FR" w:eastAsia="fr-FR"/>
        </w:rPr>
        <w:t xml:space="preserve">. </w:t>
      </w:r>
    </w:p>
    <w:p w:rsidR="007459DE" w:rsidRDefault="007459DE" w:rsidP="00CE7170">
      <w:p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L’objectif de la formation des formateurs est de</w:t>
      </w:r>
      <w:r w:rsidRPr="00FA33F4">
        <w:rPr>
          <w:rFonts w:ascii="Times New Roman" w:eastAsia="Times New Roman" w:hAnsi="Times New Roman" w:cs="Times New Roman"/>
          <w:sz w:val="24"/>
          <w:szCs w:val="24"/>
          <w:lang w:val="fr-FR" w:eastAsia="fr-FR"/>
        </w:rPr>
        <w:t xml:space="preserve"> maîtriser l’interpr</w:t>
      </w:r>
      <w:r>
        <w:rPr>
          <w:rFonts w:ascii="Times New Roman" w:eastAsia="Times New Roman" w:hAnsi="Times New Roman" w:cs="Times New Roman"/>
          <w:sz w:val="24"/>
          <w:szCs w:val="24"/>
          <w:lang w:val="fr-FR" w:eastAsia="fr-FR"/>
        </w:rPr>
        <w:t>étation et l’exploitation des</w:t>
      </w:r>
      <w:r w:rsidRPr="00FA33F4">
        <w:rPr>
          <w:rFonts w:ascii="Times New Roman" w:eastAsia="Times New Roman" w:hAnsi="Times New Roman" w:cs="Times New Roman"/>
          <w:sz w:val="24"/>
          <w:szCs w:val="24"/>
          <w:lang w:val="fr-FR" w:eastAsia="fr-FR"/>
        </w:rPr>
        <w:t xml:space="preserve"> référentie</w:t>
      </w:r>
      <w:r>
        <w:rPr>
          <w:rFonts w:ascii="Times New Roman" w:eastAsia="Times New Roman" w:hAnsi="Times New Roman" w:cs="Times New Roman"/>
          <w:sz w:val="24"/>
          <w:szCs w:val="24"/>
          <w:lang w:val="fr-FR" w:eastAsia="fr-FR"/>
        </w:rPr>
        <w:t xml:space="preserve">ls ainsi que des guides </w:t>
      </w:r>
      <w:r w:rsidRPr="00FA33F4">
        <w:rPr>
          <w:rFonts w:ascii="Times New Roman" w:eastAsia="Times New Roman" w:hAnsi="Times New Roman" w:cs="Times New Roman"/>
          <w:sz w:val="24"/>
          <w:szCs w:val="24"/>
          <w:lang w:val="fr-FR" w:eastAsia="fr-FR"/>
        </w:rPr>
        <w:t xml:space="preserve">d’accompagnement, pour une mise en œuvre efficace des apprentissages. </w:t>
      </w:r>
    </w:p>
    <w:p w:rsidR="007459DE" w:rsidRPr="00FA33F4" w:rsidRDefault="007459DE" w:rsidP="00CE7170">
      <w:p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L’objectif de l’action de sensibilisation</w:t>
      </w:r>
      <w:r w:rsidRPr="00FA33F4">
        <w:rPr>
          <w:rFonts w:ascii="Times New Roman" w:eastAsia="Times New Roman" w:hAnsi="Times New Roman" w:cs="Times New Roman"/>
          <w:sz w:val="24"/>
          <w:szCs w:val="24"/>
          <w:lang w:val="fr-FR" w:eastAsia="fr-FR"/>
        </w:rPr>
        <w:t xml:space="preserve"> </w:t>
      </w:r>
      <w:r>
        <w:rPr>
          <w:rFonts w:ascii="Times New Roman" w:eastAsia="Times New Roman" w:hAnsi="Times New Roman" w:cs="Times New Roman"/>
          <w:sz w:val="24"/>
          <w:szCs w:val="24"/>
          <w:lang w:val="fr-FR" w:eastAsia="fr-FR"/>
        </w:rPr>
        <w:t>des gestionnaires à l’ingénierie de formation selon l’APC et l’alternance est de les rendre conscients de l’impact de l’approche par compétences sur la stratégie de gestion des centres et sur le mode de formation par alternance</w:t>
      </w:r>
    </w:p>
    <w:p w:rsidR="00FA33F4" w:rsidRPr="00FA33F4" w:rsidRDefault="00FA33F4" w:rsidP="00CE7170">
      <w:pPr>
        <w:bidi w:val="0"/>
        <w:spacing w:before="100" w:beforeAutospacing="1" w:after="100" w:afterAutospacing="1" w:line="240" w:lineRule="auto"/>
        <w:rPr>
          <w:rFonts w:ascii="Times New Roman" w:eastAsia="Times New Roman" w:hAnsi="Times New Roman" w:cs="Times New Roman"/>
          <w:sz w:val="24"/>
          <w:szCs w:val="24"/>
          <w:lang w:val="fr-FR" w:eastAsia="fr-FR"/>
        </w:rPr>
      </w:pPr>
      <w:r w:rsidRPr="00FA33F4">
        <w:rPr>
          <w:rFonts w:ascii="Times New Roman" w:eastAsia="Times New Roman" w:hAnsi="Times New Roman" w:cs="Times New Roman"/>
          <w:sz w:val="24"/>
          <w:szCs w:val="24"/>
          <w:lang w:val="fr-FR" w:eastAsia="fr-FR"/>
        </w:rPr>
        <w:t>Ces actions se dérouleront dans les CFTP suivants : Ati, Bol, Bongor, Doba, Koumra, Kyabé, N’Djaména et Sarh. Les groupes concernés sont :</w:t>
      </w:r>
    </w:p>
    <w:p w:rsidR="00FA33F4" w:rsidRDefault="00467B2B" w:rsidP="00CE7170">
      <w:pPr>
        <w:numPr>
          <w:ilvl w:val="0"/>
          <w:numId w:val="17"/>
        </w:numPr>
        <w:bidi w:val="0"/>
        <w:spacing w:before="100" w:beforeAutospacing="1" w:after="100" w:afterAutospacing="1"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 xml:space="preserve">Les gestionnaires </w:t>
      </w:r>
      <w:r w:rsidR="00FA33F4" w:rsidRPr="00FA33F4">
        <w:rPr>
          <w:rFonts w:ascii="Times New Roman" w:eastAsia="Times New Roman" w:hAnsi="Times New Roman" w:cs="Times New Roman"/>
          <w:sz w:val="24"/>
          <w:szCs w:val="24"/>
          <w:lang w:val="fr-FR" w:eastAsia="fr-FR"/>
        </w:rPr>
        <w:t>des huit établissements (équipes pédagogiques : directeurs, chefs d’atelier, encadreurs, etc.)</w:t>
      </w:r>
    </w:p>
    <w:p w:rsidR="00060D61" w:rsidRPr="00FA33F4" w:rsidRDefault="00060D61" w:rsidP="00CE7170">
      <w:pPr>
        <w:numPr>
          <w:ilvl w:val="0"/>
          <w:numId w:val="17"/>
        </w:numPr>
        <w:bidi w:val="0"/>
        <w:spacing w:before="100" w:beforeAutospacing="1" w:after="100" w:afterAutospacing="1"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Les formateurs</w:t>
      </w:r>
      <w:r w:rsidR="00467B2B">
        <w:rPr>
          <w:rFonts w:ascii="Times New Roman" w:eastAsia="Times New Roman" w:hAnsi="Times New Roman" w:cs="Times New Roman"/>
          <w:sz w:val="24"/>
          <w:szCs w:val="24"/>
          <w:lang w:val="fr-FR" w:eastAsia="fr-FR"/>
        </w:rPr>
        <w:t xml:space="preserve"> </w:t>
      </w:r>
      <w:r w:rsidR="00467B2B" w:rsidRPr="00FA33F4">
        <w:rPr>
          <w:rFonts w:ascii="Times New Roman" w:eastAsia="Times New Roman" w:hAnsi="Times New Roman" w:cs="Times New Roman"/>
          <w:sz w:val="24"/>
          <w:szCs w:val="24"/>
          <w:lang w:val="fr-FR" w:eastAsia="fr-FR"/>
        </w:rPr>
        <w:t>des huit établissements</w:t>
      </w:r>
    </w:p>
    <w:p w:rsidR="00FA33F4" w:rsidRPr="00FA33F4" w:rsidRDefault="001A6ABC" w:rsidP="00CE7170">
      <w:pPr>
        <w:bidi w:val="0"/>
        <w:spacing w:before="100" w:beforeAutospacing="1" w:after="100" w:afterAutospacing="1" w:line="240" w:lineRule="auto"/>
        <w:outlineLvl w:val="2"/>
        <w:rPr>
          <w:rFonts w:ascii="Times New Roman" w:eastAsia="Times New Roman" w:hAnsi="Times New Roman" w:cs="Times New Roman"/>
          <w:b/>
          <w:bCs/>
          <w:sz w:val="27"/>
          <w:szCs w:val="27"/>
          <w:lang w:val="fr-FR" w:eastAsia="fr-FR"/>
        </w:rPr>
      </w:pPr>
      <w:r>
        <w:rPr>
          <w:rFonts w:ascii="Times New Roman" w:eastAsia="Times New Roman" w:hAnsi="Times New Roman" w:cs="Times New Roman"/>
          <w:b/>
          <w:bCs/>
          <w:sz w:val="27"/>
          <w:szCs w:val="27"/>
          <w:lang w:val="fr-FR" w:eastAsia="fr-FR"/>
        </w:rPr>
        <w:t xml:space="preserve">Objectifs de la </w:t>
      </w:r>
      <w:r w:rsidR="00462AE5">
        <w:rPr>
          <w:rFonts w:ascii="Times New Roman" w:eastAsia="Times New Roman" w:hAnsi="Times New Roman" w:cs="Times New Roman"/>
          <w:b/>
          <w:bCs/>
          <w:sz w:val="27"/>
          <w:szCs w:val="27"/>
          <w:lang w:val="fr-FR" w:eastAsia="fr-FR"/>
        </w:rPr>
        <w:t>formation</w:t>
      </w:r>
    </w:p>
    <w:p w:rsidR="00FA33F4" w:rsidRPr="00FA33F4" w:rsidRDefault="00FA33F4" w:rsidP="00CE7170">
      <w:pPr>
        <w:bidi w:val="0"/>
        <w:spacing w:before="100" w:beforeAutospacing="1" w:after="100" w:afterAutospacing="1" w:line="240" w:lineRule="auto"/>
        <w:outlineLvl w:val="3"/>
        <w:rPr>
          <w:rFonts w:ascii="Times New Roman" w:eastAsia="Times New Roman" w:hAnsi="Times New Roman" w:cs="Times New Roman"/>
          <w:b/>
          <w:bCs/>
          <w:sz w:val="24"/>
          <w:szCs w:val="24"/>
          <w:lang w:val="fr-FR" w:eastAsia="fr-FR"/>
        </w:rPr>
      </w:pPr>
      <w:r w:rsidRPr="00FA33F4">
        <w:rPr>
          <w:rFonts w:ascii="Times New Roman" w:eastAsia="Times New Roman" w:hAnsi="Times New Roman" w:cs="Times New Roman"/>
          <w:b/>
          <w:bCs/>
          <w:sz w:val="24"/>
          <w:szCs w:val="24"/>
          <w:lang w:val="fr-FR" w:eastAsia="fr-FR"/>
        </w:rPr>
        <w:t>I. Sensibilisation des gestionnaires à l’APC et à la réingénierie des centres</w:t>
      </w:r>
    </w:p>
    <w:p w:rsidR="00FA33F4" w:rsidRDefault="00FA33F4" w:rsidP="00CE7170">
      <w:pPr>
        <w:numPr>
          <w:ilvl w:val="0"/>
          <w:numId w:val="18"/>
        </w:numPr>
        <w:bidi w:val="0"/>
        <w:spacing w:before="100" w:beforeAutospacing="1" w:after="100" w:afterAutospacing="1" w:line="240" w:lineRule="auto"/>
        <w:rPr>
          <w:rFonts w:ascii="Times New Roman" w:eastAsia="Times New Roman" w:hAnsi="Times New Roman" w:cs="Times New Roman"/>
          <w:sz w:val="24"/>
          <w:szCs w:val="24"/>
          <w:lang w:val="fr-FR" w:eastAsia="fr-FR"/>
        </w:rPr>
      </w:pPr>
      <w:r w:rsidRPr="00FA33F4">
        <w:rPr>
          <w:rFonts w:ascii="Times New Roman" w:eastAsia="Times New Roman" w:hAnsi="Times New Roman" w:cs="Times New Roman"/>
          <w:sz w:val="24"/>
          <w:szCs w:val="24"/>
          <w:lang w:val="fr-FR" w:eastAsia="fr-FR"/>
        </w:rPr>
        <w:t>Identifier les impacts de l’intégration de l’APC sur l’organisation et le fonctionnement des centres.</w:t>
      </w:r>
    </w:p>
    <w:p w:rsidR="007459DE" w:rsidRPr="007459DE" w:rsidRDefault="007459DE" w:rsidP="00CE7170">
      <w:pPr>
        <w:numPr>
          <w:ilvl w:val="0"/>
          <w:numId w:val="18"/>
        </w:numPr>
        <w:bidi w:val="0"/>
        <w:spacing w:before="100" w:beforeAutospacing="1" w:after="100" w:afterAutospacing="1" w:line="240" w:lineRule="auto"/>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S’inform</w:t>
      </w:r>
      <w:r w:rsidR="006A5968">
        <w:rPr>
          <w:rFonts w:ascii="Times New Roman" w:eastAsia="Times New Roman" w:hAnsi="Times New Roman" w:cs="Times New Roman"/>
          <w:sz w:val="24"/>
          <w:szCs w:val="24"/>
          <w:lang w:val="fr-FR" w:eastAsia="fr-FR"/>
        </w:rPr>
        <w:t xml:space="preserve">er sur le mode de formation en </w:t>
      </w:r>
      <w:r>
        <w:rPr>
          <w:rFonts w:ascii="Times New Roman" w:eastAsia="Times New Roman" w:hAnsi="Times New Roman" w:cs="Times New Roman"/>
          <w:sz w:val="24"/>
          <w:szCs w:val="24"/>
          <w:lang w:val="fr-FR" w:eastAsia="fr-FR"/>
        </w:rPr>
        <w:t>alternance</w:t>
      </w:r>
    </w:p>
    <w:p w:rsidR="00FA33F4" w:rsidRPr="00FA33F4" w:rsidRDefault="00FA33F4" w:rsidP="00CE7170">
      <w:pPr>
        <w:bidi w:val="0"/>
        <w:spacing w:before="100" w:beforeAutospacing="1" w:after="100" w:afterAutospacing="1" w:line="240" w:lineRule="auto"/>
        <w:outlineLvl w:val="3"/>
        <w:rPr>
          <w:rFonts w:ascii="Times New Roman" w:eastAsia="Times New Roman" w:hAnsi="Times New Roman" w:cs="Times New Roman"/>
          <w:b/>
          <w:bCs/>
          <w:sz w:val="24"/>
          <w:szCs w:val="24"/>
          <w:lang w:val="fr-FR" w:eastAsia="fr-FR"/>
        </w:rPr>
      </w:pPr>
      <w:r w:rsidRPr="00FA33F4">
        <w:rPr>
          <w:rFonts w:ascii="Times New Roman" w:eastAsia="Times New Roman" w:hAnsi="Times New Roman" w:cs="Times New Roman"/>
          <w:b/>
          <w:bCs/>
          <w:sz w:val="24"/>
          <w:szCs w:val="24"/>
          <w:lang w:val="fr-FR" w:eastAsia="fr-FR"/>
        </w:rPr>
        <w:t>II. Formation des cadres pédagogiques</w:t>
      </w:r>
    </w:p>
    <w:p w:rsidR="00FA33F4" w:rsidRPr="000A58E1" w:rsidRDefault="00FA33F4" w:rsidP="000A58E1">
      <w:pPr>
        <w:pStyle w:val="ListParagraph"/>
        <w:numPr>
          <w:ilvl w:val="0"/>
          <w:numId w:val="36"/>
        </w:numPr>
        <w:bidi w:val="0"/>
        <w:spacing w:before="100" w:beforeAutospacing="1" w:after="100" w:afterAutospacing="1" w:line="240" w:lineRule="auto"/>
        <w:rPr>
          <w:rFonts w:ascii="Times New Roman" w:eastAsia="Times New Roman" w:hAnsi="Times New Roman" w:cs="Times New Roman"/>
          <w:sz w:val="24"/>
          <w:szCs w:val="24"/>
          <w:lang w:val="fr-FR" w:eastAsia="fr-FR"/>
        </w:rPr>
      </w:pPr>
      <w:r w:rsidRPr="000A58E1">
        <w:rPr>
          <w:rFonts w:ascii="Times New Roman" w:eastAsia="Times New Roman" w:hAnsi="Times New Roman" w:cs="Times New Roman"/>
          <w:b/>
          <w:bCs/>
          <w:sz w:val="24"/>
          <w:szCs w:val="24"/>
          <w:lang w:val="fr-FR" w:eastAsia="fr-FR"/>
        </w:rPr>
        <w:t>Appropriation des référentiels et guides d’accompagnement</w:t>
      </w:r>
      <w:r w:rsidR="000A58E1" w:rsidRPr="000A58E1">
        <w:rPr>
          <w:rFonts w:ascii="Times New Roman" w:eastAsia="Times New Roman" w:hAnsi="Times New Roman" w:cs="Times New Roman"/>
          <w:sz w:val="24"/>
          <w:szCs w:val="24"/>
          <w:lang w:val="fr-FR" w:eastAsia="fr-FR"/>
        </w:rPr>
        <w:br/>
      </w:r>
      <w:r w:rsidRPr="000A58E1">
        <w:rPr>
          <w:rFonts w:ascii="Times New Roman" w:eastAsia="Times New Roman" w:hAnsi="Times New Roman" w:cs="Times New Roman"/>
          <w:sz w:val="24"/>
          <w:szCs w:val="24"/>
          <w:lang w:val="fr-FR" w:eastAsia="fr-FR"/>
        </w:rPr>
        <w:t>Comprendre la structure et le contenu des référentiels.</w:t>
      </w:r>
    </w:p>
    <w:p w:rsidR="00FA33F4" w:rsidRPr="000A58E1" w:rsidRDefault="00FA33F4" w:rsidP="000A58E1">
      <w:pPr>
        <w:pStyle w:val="ListParagraph"/>
        <w:numPr>
          <w:ilvl w:val="0"/>
          <w:numId w:val="36"/>
        </w:numPr>
        <w:bidi w:val="0"/>
        <w:spacing w:before="100" w:beforeAutospacing="1" w:after="100" w:afterAutospacing="1" w:line="240" w:lineRule="auto"/>
        <w:rPr>
          <w:rFonts w:ascii="Times New Roman" w:eastAsia="Times New Roman" w:hAnsi="Times New Roman" w:cs="Times New Roman"/>
          <w:sz w:val="24"/>
          <w:szCs w:val="24"/>
          <w:lang w:val="fr-FR" w:eastAsia="fr-FR"/>
        </w:rPr>
      </w:pPr>
      <w:r w:rsidRPr="000A58E1">
        <w:rPr>
          <w:rFonts w:ascii="Times New Roman" w:eastAsia="Times New Roman" w:hAnsi="Times New Roman" w:cs="Times New Roman"/>
          <w:b/>
          <w:bCs/>
          <w:sz w:val="24"/>
          <w:szCs w:val="24"/>
          <w:lang w:val="fr-FR" w:eastAsia="fr-FR"/>
        </w:rPr>
        <w:t>Planification pédagogique et préparation des cours</w:t>
      </w:r>
      <w:r w:rsidR="000A58E1" w:rsidRPr="000A58E1">
        <w:rPr>
          <w:rFonts w:ascii="Times New Roman" w:eastAsia="Times New Roman" w:hAnsi="Times New Roman" w:cs="Times New Roman"/>
          <w:sz w:val="24"/>
          <w:szCs w:val="24"/>
          <w:lang w:val="fr-FR" w:eastAsia="fr-FR"/>
        </w:rPr>
        <w:br/>
      </w:r>
      <w:r w:rsidRPr="000A58E1">
        <w:rPr>
          <w:rFonts w:ascii="Times New Roman" w:eastAsia="Times New Roman" w:hAnsi="Times New Roman" w:cs="Times New Roman"/>
          <w:sz w:val="24"/>
          <w:szCs w:val="24"/>
          <w:lang w:val="fr-FR" w:eastAsia="fr-FR"/>
        </w:rPr>
        <w:t xml:space="preserve"> Élaborer des plans de module à partir des référentiels.</w:t>
      </w:r>
    </w:p>
    <w:p w:rsidR="00FA33F4" w:rsidRPr="000A58E1" w:rsidRDefault="00FA33F4" w:rsidP="000A58E1">
      <w:pPr>
        <w:pStyle w:val="ListParagraph"/>
        <w:numPr>
          <w:ilvl w:val="0"/>
          <w:numId w:val="36"/>
        </w:numPr>
        <w:bidi w:val="0"/>
        <w:spacing w:before="100" w:beforeAutospacing="1" w:after="100" w:afterAutospacing="1" w:line="240" w:lineRule="auto"/>
        <w:rPr>
          <w:rFonts w:ascii="Times New Roman" w:eastAsia="Times New Roman" w:hAnsi="Times New Roman" w:cs="Times New Roman"/>
          <w:sz w:val="24"/>
          <w:szCs w:val="24"/>
          <w:lang w:val="fr-FR" w:eastAsia="fr-FR"/>
        </w:rPr>
      </w:pPr>
      <w:r w:rsidRPr="000A58E1">
        <w:rPr>
          <w:rFonts w:ascii="Times New Roman" w:eastAsia="Times New Roman" w:hAnsi="Times New Roman" w:cs="Times New Roman"/>
          <w:b/>
          <w:bCs/>
          <w:sz w:val="24"/>
          <w:szCs w:val="24"/>
          <w:lang w:val="fr-FR" w:eastAsia="fr-FR"/>
        </w:rPr>
        <w:t>Évaluation et production des épreuves</w:t>
      </w:r>
      <w:r w:rsidR="000A58E1" w:rsidRPr="000A58E1">
        <w:rPr>
          <w:rFonts w:ascii="Times New Roman" w:eastAsia="Times New Roman" w:hAnsi="Times New Roman" w:cs="Times New Roman"/>
          <w:sz w:val="24"/>
          <w:szCs w:val="24"/>
          <w:lang w:val="fr-FR" w:eastAsia="fr-FR"/>
        </w:rPr>
        <w:br/>
      </w:r>
      <w:r w:rsidRPr="000A58E1">
        <w:rPr>
          <w:rFonts w:ascii="Times New Roman" w:eastAsia="Times New Roman" w:hAnsi="Times New Roman" w:cs="Times New Roman"/>
          <w:sz w:val="24"/>
          <w:szCs w:val="24"/>
          <w:lang w:val="fr-FR" w:eastAsia="fr-FR"/>
        </w:rPr>
        <w:t>Concevoir des évaluations conformes aux référentiels.</w:t>
      </w:r>
    </w:p>
    <w:p w:rsidR="00FA33F4" w:rsidRPr="00FA33F4" w:rsidRDefault="00FA33F4" w:rsidP="00CE7170">
      <w:pPr>
        <w:bidi w:val="0"/>
        <w:spacing w:before="100" w:beforeAutospacing="1" w:after="100" w:afterAutospacing="1" w:line="240" w:lineRule="auto"/>
        <w:outlineLvl w:val="2"/>
        <w:rPr>
          <w:rFonts w:ascii="Times New Roman" w:eastAsia="Times New Roman" w:hAnsi="Times New Roman" w:cs="Times New Roman"/>
          <w:b/>
          <w:bCs/>
          <w:sz w:val="27"/>
          <w:szCs w:val="27"/>
          <w:lang w:val="fr-FR" w:eastAsia="fr-FR"/>
        </w:rPr>
      </w:pPr>
      <w:r w:rsidRPr="004B5961">
        <w:rPr>
          <w:rFonts w:ascii="Times New Roman" w:eastAsia="Times New Roman" w:hAnsi="Times New Roman" w:cs="Times New Roman"/>
          <w:b/>
          <w:bCs/>
          <w:sz w:val="27"/>
          <w:szCs w:val="27"/>
          <w:lang w:val="fr-FR" w:eastAsia="fr-FR"/>
        </w:rPr>
        <w:t>Méthodologie de Mise en Œuvre</w:t>
      </w:r>
    </w:p>
    <w:p w:rsidR="00FA33F4" w:rsidRPr="001E405D" w:rsidRDefault="00FA33F4" w:rsidP="00CE7170">
      <w:pPr>
        <w:bidi w:val="0"/>
        <w:spacing w:before="100" w:beforeAutospacing="1" w:after="100" w:afterAutospacing="1" w:line="240" w:lineRule="auto"/>
        <w:rPr>
          <w:rFonts w:ascii="Times New Roman" w:eastAsia="Times New Roman" w:hAnsi="Times New Roman" w:cs="Times New Roman"/>
          <w:sz w:val="24"/>
          <w:szCs w:val="24"/>
          <w:lang w:val="fr-FR" w:eastAsia="fr-FR"/>
        </w:rPr>
      </w:pPr>
      <w:r w:rsidRPr="001E405D">
        <w:rPr>
          <w:rFonts w:ascii="Times New Roman" w:eastAsia="Times New Roman" w:hAnsi="Times New Roman" w:cs="Times New Roman"/>
          <w:sz w:val="24"/>
          <w:szCs w:val="24"/>
          <w:lang w:val="fr-FR" w:eastAsia="fr-FR"/>
        </w:rPr>
        <w:t>L’intervention combinera :</w:t>
      </w:r>
    </w:p>
    <w:p w:rsidR="007459DE" w:rsidRPr="000A58E1" w:rsidRDefault="00FA33F4" w:rsidP="000A58E1">
      <w:pPr>
        <w:numPr>
          <w:ilvl w:val="0"/>
          <w:numId w:val="19"/>
        </w:numPr>
        <w:bidi w:val="0"/>
        <w:spacing w:before="100" w:beforeAutospacing="1" w:after="100" w:afterAutospacing="1" w:line="240" w:lineRule="auto"/>
        <w:rPr>
          <w:rFonts w:ascii="Times New Roman" w:eastAsia="Times New Roman" w:hAnsi="Times New Roman" w:cs="Times New Roman"/>
          <w:sz w:val="24"/>
          <w:szCs w:val="24"/>
          <w:lang w:val="fr-FR" w:eastAsia="fr-FR"/>
        </w:rPr>
      </w:pPr>
      <w:r w:rsidRPr="004B5961">
        <w:rPr>
          <w:rFonts w:ascii="Times New Roman" w:eastAsia="Times New Roman" w:hAnsi="Times New Roman" w:cs="Times New Roman"/>
          <w:b/>
          <w:bCs/>
          <w:sz w:val="24"/>
          <w:szCs w:val="24"/>
          <w:lang w:val="fr-FR" w:eastAsia="fr-FR"/>
        </w:rPr>
        <w:t>Présentiel</w:t>
      </w:r>
      <w:r w:rsidRPr="00FA33F4">
        <w:rPr>
          <w:rFonts w:ascii="Times New Roman" w:eastAsia="Times New Roman" w:hAnsi="Times New Roman" w:cs="Times New Roman"/>
          <w:sz w:val="24"/>
          <w:szCs w:val="24"/>
          <w:lang w:val="fr-FR" w:eastAsia="fr-FR"/>
        </w:rPr>
        <w:t xml:space="preserve"> : </w:t>
      </w:r>
      <w:r w:rsidR="001A6ABC">
        <w:rPr>
          <w:rFonts w:ascii="Times New Roman" w:eastAsia="Times New Roman" w:hAnsi="Times New Roman" w:cs="Times New Roman"/>
          <w:sz w:val="24"/>
          <w:szCs w:val="24"/>
          <w:lang w:val="fr-FR" w:eastAsia="fr-FR"/>
        </w:rPr>
        <w:t>trois actions de formation pour les formateurs et</w:t>
      </w:r>
      <w:r w:rsidR="007459DE">
        <w:rPr>
          <w:rFonts w:ascii="Times New Roman" w:eastAsia="Times New Roman" w:hAnsi="Times New Roman" w:cs="Times New Roman"/>
          <w:sz w:val="24"/>
          <w:szCs w:val="24"/>
          <w:lang w:val="fr-FR" w:eastAsia="fr-FR"/>
        </w:rPr>
        <w:t xml:space="preserve"> les</w:t>
      </w:r>
      <w:r w:rsidR="001A6ABC">
        <w:rPr>
          <w:rFonts w:ascii="Times New Roman" w:eastAsia="Times New Roman" w:hAnsi="Times New Roman" w:cs="Times New Roman"/>
          <w:sz w:val="24"/>
          <w:szCs w:val="24"/>
          <w:lang w:val="fr-FR" w:eastAsia="fr-FR"/>
        </w:rPr>
        <w:t xml:space="preserve"> gestionnaires des centres</w:t>
      </w:r>
      <w:r w:rsidR="007459DE">
        <w:rPr>
          <w:rFonts w:ascii="Times New Roman" w:eastAsia="Times New Roman" w:hAnsi="Times New Roman" w:cs="Times New Roman"/>
          <w:sz w:val="24"/>
          <w:szCs w:val="24"/>
          <w:lang w:val="fr-FR" w:eastAsia="fr-FR"/>
        </w:rPr>
        <w:t xml:space="preserve"> pendant quatre jours par groupe</w:t>
      </w:r>
      <w:r w:rsidRPr="00FA33F4">
        <w:rPr>
          <w:rFonts w:ascii="Times New Roman" w:eastAsia="Times New Roman" w:hAnsi="Times New Roman" w:cs="Times New Roman"/>
          <w:sz w:val="24"/>
          <w:szCs w:val="24"/>
          <w:lang w:val="fr-FR" w:eastAsia="fr-FR"/>
        </w:rPr>
        <w:t>.</w:t>
      </w:r>
    </w:p>
    <w:p w:rsidR="00060D61" w:rsidRDefault="00FA33F4" w:rsidP="00CE7170">
      <w:pPr>
        <w:numPr>
          <w:ilvl w:val="0"/>
          <w:numId w:val="19"/>
        </w:numPr>
        <w:bidi w:val="0"/>
        <w:spacing w:before="100" w:beforeAutospacing="1" w:after="100" w:afterAutospacing="1" w:line="240" w:lineRule="auto"/>
        <w:rPr>
          <w:rFonts w:ascii="Times New Roman" w:eastAsia="Times New Roman" w:hAnsi="Times New Roman" w:cs="Times New Roman"/>
          <w:sz w:val="24"/>
          <w:szCs w:val="24"/>
          <w:lang w:val="fr-FR" w:eastAsia="fr-FR"/>
        </w:rPr>
      </w:pPr>
      <w:r w:rsidRPr="004B5961">
        <w:rPr>
          <w:rFonts w:ascii="Times New Roman" w:eastAsia="Times New Roman" w:hAnsi="Times New Roman" w:cs="Times New Roman"/>
          <w:b/>
          <w:bCs/>
          <w:sz w:val="24"/>
          <w:szCs w:val="24"/>
          <w:lang w:val="fr-FR" w:eastAsia="fr-FR"/>
        </w:rPr>
        <w:t>Distanciel</w:t>
      </w:r>
      <w:r w:rsidRPr="00FA33F4">
        <w:rPr>
          <w:rFonts w:ascii="Times New Roman" w:eastAsia="Times New Roman" w:hAnsi="Times New Roman" w:cs="Times New Roman"/>
          <w:sz w:val="24"/>
          <w:szCs w:val="24"/>
          <w:lang w:val="fr-FR" w:eastAsia="fr-FR"/>
        </w:rPr>
        <w:t xml:space="preserve"> : suivi et accompag</w:t>
      </w:r>
      <w:r w:rsidR="00060D61">
        <w:rPr>
          <w:rFonts w:ascii="Times New Roman" w:eastAsia="Times New Roman" w:hAnsi="Times New Roman" w:cs="Times New Roman"/>
          <w:sz w:val="24"/>
          <w:szCs w:val="24"/>
          <w:lang w:val="fr-FR" w:eastAsia="fr-FR"/>
        </w:rPr>
        <w:t>nement à distance des formateur</w:t>
      </w:r>
      <w:r w:rsidR="001E405D">
        <w:rPr>
          <w:rFonts w:ascii="Times New Roman" w:eastAsia="Times New Roman" w:hAnsi="Times New Roman" w:cs="Times New Roman"/>
          <w:sz w:val="24"/>
          <w:szCs w:val="24"/>
          <w:lang w:val="fr-FR" w:eastAsia="fr-FR"/>
        </w:rPr>
        <w:t>s</w:t>
      </w:r>
      <w:r w:rsidR="001A6ABC">
        <w:rPr>
          <w:rFonts w:ascii="Times New Roman" w:eastAsia="Times New Roman" w:hAnsi="Times New Roman" w:cs="Times New Roman"/>
          <w:sz w:val="24"/>
          <w:szCs w:val="24"/>
          <w:lang w:val="fr-FR" w:eastAsia="fr-FR"/>
        </w:rPr>
        <w:t xml:space="preserve"> dans la production des plans de module</w:t>
      </w:r>
    </w:p>
    <w:p w:rsidR="007459DE" w:rsidRDefault="007459DE" w:rsidP="00CE7170">
      <w:pPr>
        <w:bidi w:val="0"/>
        <w:spacing w:before="100" w:beforeAutospacing="1" w:after="100" w:afterAutospacing="1" w:line="240" w:lineRule="auto"/>
        <w:rPr>
          <w:rFonts w:ascii="Times New Roman" w:eastAsia="Times New Roman" w:hAnsi="Times New Roman" w:cs="Times New Roman"/>
          <w:bCs/>
          <w:sz w:val="24"/>
          <w:szCs w:val="24"/>
          <w:lang w:val="fr-FR" w:eastAsia="fr-FR"/>
        </w:rPr>
      </w:pPr>
      <w:r>
        <w:rPr>
          <w:rFonts w:ascii="Times New Roman" w:eastAsia="Times New Roman" w:hAnsi="Times New Roman" w:cs="Times New Roman"/>
          <w:bCs/>
          <w:sz w:val="24"/>
          <w:szCs w:val="24"/>
          <w:lang w:val="fr-FR" w:eastAsia="fr-FR"/>
        </w:rPr>
        <w:t xml:space="preserve"> </w:t>
      </w:r>
      <w:r w:rsidRPr="007459DE">
        <w:rPr>
          <w:rFonts w:ascii="Times New Roman" w:eastAsia="Times New Roman" w:hAnsi="Times New Roman" w:cs="Times New Roman"/>
          <w:bCs/>
          <w:sz w:val="24"/>
          <w:szCs w:val="24"/>
          <w:lang w:val="fr-FR" w:eastAsia="fr-FR"/>
        </w:rPr>
        <w:t xml:space="preserve">La formation s’est déroulée dans trois lieux différents : </w:t>
      </w:r>
      <w:r w:rsidRPr="000A58E1">
        <w:rPr>
          <w:rFonts w:ascii="Times New Roman" w:eastAsia="Times New Roman" w:hAnsi="Times New Roman" w:cs="Times New Roman"/>
          <w:b/>
          <w:bCs/>
          <w:sz w:val="24"/>
          <w:szCs w:val="24"/>
          <w:lang w:val="fr-FR" w:eastAsia="fr-FR"/>
        </w:rPr>
        <w:t>Ndjamena, Sarh, et Abéché</w:t>
      </w:r>
    </w:p>
    <w:p w:rsidR="00FA33F4" w:rsidRPr="007459DE" w:rsidRDefault="00B1436F" w:rsidP="00CE7170">
      <w:pPr>
        <w:bidi w:val="0"/>
        <w:spacing w:before="100" w:beforeAutospacing="1" w:after="100" w:afterAutospacing="1" w:line="240" w:lineRule="auto"/>
        <w:outlineLvl w:val="2"/>
        <w:rPr>
          <w:rFonts w:ascii="Times New Roman" w:eastAsia="Times New Roman" w:hAnsi="Times New Roman" w:cs="Times New Roman"/>
          <w:b/>
          <w:bCs/>
          <w:sz w:val="27"/>
          <w:szCs w:val="27"/>
          <w:lang w:val="fr-FR" w:eastAsia="fr-FR"/>
        </w:rPr>
      </w:pPr>
      <w:r w:rsidRPr="007459DE">
        <w:rPr>
          <w:rFonts w:ascii="Times New Roman" w:eastAsia="Times New Roman" w:hAnsi="Times New Roman" w:cs="Times New Roman"/>
          <w:b/>
          <w:bCs/>
          <w:sz w:val="27"/>
          <w:szCs w:val="27"/>
          <w:lang w:val="fr-FR" w:eastAsia="fr-FR"/>
        </w:rPr>
        <w:t>Programme</w:t>
      </w:r>
    </w:p>
    <w:p w:rsidR="000A58E1" w:rsidRPr="000A58E1" w:rsidRDefault="00E24F10" w:rsidP="000A58E1">
      <w:pPr>
        <w:bidi w:val="0"/>
        <w:spacing w:before="100" w:beforeAutospacing="1" w:after="100" w:afterAutospacing="1" w:line="240" w:lineRule="auto"/>
        <w:outlineLvl w:val="2"/>
        <w:rPr>
          <w:rFonts w:ascii="Times New Roman" w:eastAsia="Times New Roman" w:hAnsi="Times New Roman" w:cs="Times New Roman"/>
          <w:bCs/>
          <w:sz w:val="24"/>
          <w:szCs w:val="24"/>
          <w:lang w:val="fr-FR" w:eastAsia="fr-FR"/>
        </w:rPr>
      </w:pPr>
      <w:r w:rsidRPr="000A58E1">
        <w:rPr>
          <w:rFonts w:ascii="Times New Roman" w:eastAsia="Times New Roman" w:hAnsi="Times New Roman" w:cs="Times New Roman"/>
          <w:bCs/>
          <w:sz w:val="24"/>
          <w:szCs w:val="24"/>
          <w:lang w:val="fr-FR" w:eastAsia="fr-FR"/>
        </w:rPr>
        <w:t>I-</w:t>
      </w:r>
      <w:r w:rsidR="00B1436F" w:rsidRPr="000A58E1">
        <w:rPr>
          <w:rFonts w:ascii="Times New Roman" w:eastAsia="Times New Roman" w:hAnsi="Times New Roman" w:cs="Times New Roman"/>
          <w:bCs/>
          <w:sz w:val="24"/>
          <w:szCs w:val="24"/>
          <w:lang w:val="fr-FR" w:eastAsia="fr-FR"/>
        </w:rPr>
        <w:t>Formation</w:t>
      </w:r>
      <w:r w:rsidR="00B516DF" w:rsidRPr="000A58E1">
        <w:rPr>
          <w:rFonts w:ascii="Times New Roman" w:eastAsia="Times New Roman" w:hAnsi="Times New Roman" w:cs="Times New Roman"/>
          <w:bCs/>
          <w:sz w:val="24"/>
          <w:szCs w:val="24"/>
          <w:lang w:val="fr-FR" w:eastAsia="fr-FR"/>
        </w:rPr>
        <w:t xml:space="preserve"> des </w:t>
      </w:r>
      <w:r w:rsidRPr="000A58E1">
        <w:rPr>
          <w:rFonts w:ascii="Times New Roman" w:eastAsia="Times New Roman" w:hAnsi="Times New Roman" w:cs="Times New Roman"/>
          <w:bCs/>
          <w:sz w:val="24"/>
          <w:szCs w:val="24"/>
          <w:lang w:val="fr-FR" w:eastAsia="fr-FR"/>
        </w:rPr>
        <w:t>formateurs</w:t>
      </w:r>
      <w:r w:rsidR="00B1436F" w:rsidRPr="000A58E1">
        <w:rPr>
          <w:rFonts w:ascii="Times New Roman" w:eastAsia="Times New Roman" w:hAnsi="Times New Roman" w:cs="Times New Roman"/>
          <w:bCs/>
          <w:sz w:val="24"/>
          <w:szCs w:val="24"/>
          <w:lang w:val="fr-FR" w:eastAsia="fr-FR"/>
        </w:rPr>
        <w:t xml:space="preserve"> à </w:t>
      </w:r>
      <w:r w:rsidR="00B1436F" w:rsidRPr="000A58E1">
        <w:rPr>
          <w:rFonts w:ascii="Times New Roman" w:eastAsia="Times New Roman" w:hAnsi="Times New Roman" w:cs="Times New Roman"/>
          <w:sz w:val="24"/>
          <w:szCs w:val="24"/>
          <w:lang w:val="fr-FR"/>
        </w:rPr>
        <w:t xml:space="preserve">L’appropriation des référentiels </w:t>
      </w:r>
      <w:r w:rsidR="00967818" w:rsidRPr="000A58E1">
        <w:rPr>
          <w:rFonts w:ascii="Times New Roman" w:eastAsia="Times New Roman" w:hAnsi="Times New Roman" w:cs="Times New Roman"/>
          <w:sz w:val="24"/>
          <w:szCs w:val="24"/>
          <w:lang w:val="fr-FR"/>
        </w:rPr>
        <w:t xml:space="preserve">de </w:t>
      </w:r>
      <w:r w:rsidR="007459DE" w:rsidRPr="000A58E1">
        <w:rPr>
          <w:rFonts w:ascii="Times New Roman" w:eastAsia="Times New Roman" w:hAnsi="Times New Roman" w:cs="Times New Roman"/>
          <w:sz w:val="24"/>
          <w:szCs w:val="24"/>
          <w:lang w:val="fr-FR"/>
        </w:rPr>
        <w:t xml:space="preserve">formation </w:t>
      </w:r>
      <w:r w:rsidR="00967818" w:rsidRPr="000A58E1">
        <w:rPr>
          <w:rFonts w:ascii="Times New Roman" w:eastAsia="Times New Roman" w:hAnsi="Times New Roman" w:cs="Times New Roman"/>
          <w:sz w:val="24"/>
          <w:szCs w:val="24"/>
          <w:lang w:val="fr-FR"/>
        </w:rPr>
        <w:t xml:space="preserve">et des </w:t>
      </w:r>
      <w:r w:rsidR="000A58E1" w:rsidRPr="000A58E1">
        <w:rPr>
          <w:rFonts w:ascii="Times New Roman" w:eastAsia="Times New Roman" w:hAnsi="Times New Roman" w:cs="Times New Roman"/>
          <w:sz w:val="24"/>
          <w:szCs w:val="24"/>
          <w:lang w:val="fr-FR"/>
        </w:rPr>
        <w:t>guides</w:t>
      </w:r>
      <w:r w:rsidR="000A58E1" w:rsidRPr="000A58E1">
        <w:rPr>
          <w:rFonts w:ascii="Times New Roman" w:eastAsia="Times New Roman" w:hAnsi="Times New Roman" w:cs="Times New Roman"/>
          <w:bCs/>
          <w:sz w:val="24"/>
          <w:szCs w:val="24"/>
          <w:lang w:val="fr-FR" w:eastAsia="fr-FR"/>
        </w:rPr>
        <w:t xml:space="preserve"> :</w:t>
      </w:r>
      <w:r w:rsidR="00B1436F" w:rsidRPr="000A58E1">
        <w:rPr>
          <w:rFonts w:ascii="Times New Roman" w:eastAsia="Times New Roman" w:hAnsi="Times New Roman" w:cs="Times New Roman"/>
          <w:bCs/>
          <w:sz w:val="24"/>
          <w:szCs w:val="24"/>
          <w:lang w:val="fr-FR" w:eastAsia="fr-FR"/>
        </w:rPr>
        <w:t xml:space="preserve"> </w:t>
      </w:r>
    </w:p>
    <w:p w:rsidR="00E24F10" w:rsidRPr="000A58E1" w:rsidRDefault="00E24F10" w:rsidP="000A58E1">
      <w:pPr>
        <w:pStyle w:val="ListParagraph"/>
        <w:numPr>
          <w:ilvl w:val="0"/>
          <w:numId w:val="38"/>
        </w:numPr>
        <w:bidi w:val="0"/>
        <w:spacing w:before="100" w:beforeAutospacing="1" w:after="100" w:afterAutospacing="1" w:line="240" w:lineRule="auto"/>
        <w:outlineLvl w:val="2"/>
        <w:rPr>
          <w:rFonts w:ascii="Times New Roman" w:eastAsia="Times New Roman" w:hAnsi="Times New Roman" w:cs="Times New Roman"/>
          <w:bCs/>
          <w:sz w:val="24"/>
          <w:szCs w:val="24"/>
          <w:lang w:val="fr-FR" w:eastAsia="fr-FR"/>
        </w:rPr>
      </w:pPr>
      <w:r w:rsidRPr="000A58E1">
        <w:rPr>
          <w:rFonts w:ascii="Times New Roman" w:eastAsia="Times New Roman" w:hAnsi="Times New Roman" w:cs="Times New Roman"/>
          <w:sz w:val="24"/>
          <w:lang w:val="fr-FR"/>
        </w:rPr>
        <w:t>Concepts de l’approche par compétences</w:t>
      </w:r>
    </w:p>
    <w:p w:rsidR="00B1436F" w:rsidRPr="00E24F10" w:rsidRDefault="001E405D" w:rsidP="00CE7170">
      <w:pPr>
        <w:pStyle w:val="ListParagraph"/>
        <w:framePr w:hSpace="141" w:wrap="around" w:vAnchor="text" w:hAnchor="text" w:y="1"/>
        <w:numPr>
          <w:ilvl w:val="0"/>
          <w:numId w:val="10"/>
        </w:numPr>
        <w:bidi w:val="0"/>
        <w:spacing w:after="0" w:line="240" w:lineRule="auto"/>
        <w:suppressOverlap/>
        <w:rPr>
          <w:rFonts w:ascii="Times New Roman" w:eastAsia="Times New Roman" w:hAnsi="Times New Roman" w:cs="Times New Roman"/>
          <w:sz w:val="24"/>
          <w:lang w:val="fr-FR"/>
        </w:rPr>
      </w:pPr>
      <w:r>
        <w:rPr>
          <w:rFonts w:ascii="Times New Roman" w:eastAsia="Times New Roman" w:hAnsi="Times New Roman" w:cs="Times New Roman"/>
          <w:sz w:val="24"/>
          <w:lang w:val="fr-FR"/>
        </w:rPr>
        <w:t>les</w:t>
      </w:r>
      <w:r w:rsidR="00B1436F" w:rsidRPr="00E24F10">
        <w:rPr>
          <w:rFonts w:ascii="Times New Roman" w:eastAsia="Times New Roman" w:hAnsi="Times New Roman" w:cs="Times New Roman"/>
          <w:sz w:val="24"/>
          <w:lang w:val="fr-FR"/>
        </w:rPr>
        <w:t xml:space="preserve"> référentiels </w:t>
      </w:r>
      <w:r>
        <w:rPr>
          <w:rFonts w:ascii="Times New Roman" w:eastAsia="Times New Roman" w:hAnsi="Times New Roman" w:cs="Times New Roman"/>
          <w:sz w:val="24"/>
          <w:lang w:val="fr-FR"/>
        </w:rPr>
        <w:t xml:space="preserve"> de formation et l</w:t>
      </w:r>
      <w:r w:rsidR="00B1436F" w:rsidRPr="00E24F10">
        <w:rPr>
          <w:rFonts w:ascii="Times New Roman" w:eastAsia="Times New Roman" w:hAnsi="Times New Roman" w:cs="Times New Roman"/>
          <w:sz w:val="24"/>
          <w:lang w:val="fr-FR"/>
        </w:rPr>
        <w:t>es guides GE, GP et GOMP</w:t>
      </w:r>
    </w:p>
    <w:p w:rsidR="00B1436F" w:rsidRPr="00E24F10" w:rsidRDefault="00B1436F" w:rsidP="00CE7170">
      <w:pPr>
        <w:pStyle w:val="ListParagraph"/>
        <w:framePr w:hSpace="141" w:wrap="around" w:vAnchor="text" w:hAnchor="text" w:y="1"/>
        <w:numPr>
          <w:ilvl w:val="0"/>
          <w:numId w:val="10"/>
        </w:numPr>
        <w:bidi w:val="0"/>
        <w:spacing w:after="0" w:line="240" w:lineRule="auto"/>
        <w:suppressOverlap/>
        <w:rPr>
          <w:rFonts w:ascii="Times New Roman" w:eastAsia="Times New Roman" w:hAnsi="Times New Roman" w:cs="Times New Roman"/>
          <w:sz w:val="24"/>
          <w:lang w:val="fr-FR"/>
        </w:rPr>
      </w:pPr>
      <w:r w:rsidRPr="00E24F10">
        <w:rPr>
          <w:rFonts w:ascii="Times New Roman" w:eastAsia="Times New Roman" w:hAnsi="Times New Roman" w:cs="Times New Roman"/>
          <w:sz w:val="24"/>
          <w:lang w:val="fr-FR"/>
        </w:rPr>
        <w:t xml:space="preserve">La planification pédagogique et </w:t>
      </w:r>
      <w:r w:rsidR="001E405D">
        <w:rPr>
          <w:rFonts w:ascii="Times New Roman" w:eastAsia="Times New Roman" w:hAnsi="Times New Roman" w:cs="Times New Roman"/>
          <w:sz w:val="24"/>
          <w:lang w:val="fr-FR"/>
        </w:rPr>
        <w:t>la production des plans de déroulement</w:t>
      </w:r>
      <w:r w:rsidRPr="00E24F10">
        <w:rPr>
          <w:rFonts w:ascii="Times New Roman" w:eastAsia="Times New Roman" w:hAnsi="Times New Roman" w:cs="Times New Roman"/>
          <w:sz w:val="24"/>
          <w:lang w:val="fr-FR"/>
        </w:rPr>
        <w:t xml:space="preserve"> à partir du RF et GP</w:t>
      </w:r>
    </w:p>
    <w:p w:rsidR="00B1436F" w:rsidRPr="001E405D" w:rsidRDefault="00B1436F" w:rsidP="00CE7170">
      <w:pPr>
        <w:pStyle w:val="ListParagraph"/>
        <w:numPr>
          <w:ilvl w:val="0"/>
          <w:numId w:val="10"/>
        </w:numPr>
        <w:bidi w:val="0"/>
        <w:spacing w:before="100" w:beforeAutospacing="1" w:after="100" w:afterAutospacing="1" w:line="240" w:lineRule="auto"/>
        <w:outlineLvl w:val="2"/>
        <w:rPr>
          <w:rFonts w:ascii="Times New Roman" w:eastAsia="Times New Roman" w:hAnsi="Times New Roman" w:cs="Times New Roman"/>
          <w:b/>
          <w:bCs/>
          <w:sz w:val="27"/>
          <w:szCs w:val="27"/>
          <w:lang w:val="fr-FR" w:eastAsia="fr-FR"/>
        </w:rPr>
      </w:pPr>
      <w:r w:rsidRPr="00E24F10">
        <w:rPr>
          <w:rFonts w:ascii="Times New Roman" w:eastAsia="Times New Roman" w:hAnsi="Times New Roman" w:cs="Times New Roman"/>
          <w:sz w:val="24"/>
          <w:lang w:val="fr-FR"/>
        </w:rPr>
        <w:t xml:space="preserve">L’évaluation des acquis et la </w:t>
      </w:r>
      <w:r w:rsidR="001E405D">
        <w:rPr>
          <w:rFonts w:ascii="Times New Roman" w:eastAsia="Times New Roman" w:hAnsi="Times New Roman" w:cs="Times New Roman"/>
          <w:sz w:val="24"/>
          <w:lang w:val="fr-FR"/>
        </w:rPr>
        <w:t xml:space="preserve">gestion de l’évaluation </w:t>
      </w:r>
    </w:p>
    <w:p w:rsidR="00B516DF" w:rsidRPr="000A58E1" w:rsidRDefault="00E24F10" w:rsidP="00CE7170">
      <w:pPr>
        <w:bidi w:val="0"/>
        <w:spacing w:after="0" w:line="240" w:lineRule="auto"/>
        <w:rPr>
          <w:rFonts w:ascii="Times New Roman" w:eastAsia="Times New Roman" w:hAnsi="Times New Roman" w:cs="Times New Roman"/>
          <w:sz w:val="24"/>
          <w:lang w:val="fr-FR"/>
        </w:rPr>
      </w:pPr>
      <w:r w:rsidRPr="000A58E1">
        <w:rPr>
          <w:rFonts w:ascii="Times New Roman" w:eastAsia="Times New Roman" w:hAnsi="Times New Roman" w:cs="Times New Roman"/>
          <w:sz w:val="24"/>
          <w:lang w:val="fr-FR"/>
        </w:rPr>
        <w:t xml:space="preserve">II- </w:t>
      </w:r>
      <w:r w:rsidR="00B516DF" w:rsidRPr="000A58E1">
        <w:rPr>
          <w:rFonts w:ascii="Times New Roman" w:eastAsia="Times New Roman" w:hAnsi="Times New Roman" w:cs="Times New Roman"/>
          <w:sz w:val="24"/>
          <w:lang w:val="fr-FR"/>
        </w:rPr>
        <w:t>Sensibilisation des gestionnaires à l’APC et à la réingénierie des centres :</w:t>
      </w:r>
    </w:p>
    <w:p w:rsidR="0001412C" w:rsidRPr="0001412C" w:rsidRDefault="0001412C" w:rsidP="00CE7170">
      <w:pPr>
        <w:numPr>
          <w:ilvl w:val="0"/>
          <w:numId w:val="34"/>
        </w:numPr>
        <w:bidi w:val="0"/>
        <w:spacing w:line="240" w:lineRule="auto"/>
        <w:rPr>
          <w:rFonts w:ascii="Times New Roman" w:hAnsi="Times New Roman" w:cs="Times New Roman"/>
          <w:bCs/>
          <w:sz w:val="24"/>
          <w:szCs w:val="24"/>
          <w:lang w:val="fr-FR"/>
        </w:rPr>
      </w:pPr>
      <w:r w:rsidRPr="0001412C">
        <w:rPr>
          <w:rFonts w:ascii="Times New Roman" w:hAnsi="Times New Roman" w:cs="Times New Roman"/>
          <w:bCs/>
          <w:sz w:val="24"/>
          <w:szCs w:val="24"/>
          <w:lang w:val="fr-FR"/>
        </w:rPr>
        <w:t>Les concepts de base de L’ingénierie de la formation pilotée par la demande</w:t>
      </w:r>
    </w:p>
    <w:p w:rsidR="0001412C" w:rsidRPr="00B50176" w:rsidRDefault="0001412C" w:rsidP="00CE7170">
      <w:pPr>
        <w:numPr>
          <w:ilvl w:val="3"/>
          <w:numId w:val="34"/>
        </w:numPr>
        <w:bidi w:val="0"/>
        <w:spacing w:line="240" w:lineRule="auto"/>
        <w:rPr>
          <w:rFonts w:ascii="Times New Roman" w:hAnsi="Times New Roman" w:cs="Times New Roman"/>
          <w:bCs/>
          <w:sz w:val="24"/>
          <w:szCs w:val="24"/>
        </w:rPr>
      </w:pPr>
      <w:r w:rsidRPr="00B50176">
        <w:rPr>
          <w:rFonts w:ascii="Times New Roman" w:hAnsi="Times New Roman" w:cs="Times New Roman"/>
          <w:bCs/>
          <w:sz w:val="24"/>
          <w:szCs w:val="24"/>
        </w:rPr>
        <w:t>Le partenariat</w:t>
      </w:r>
    </w:p>
    <w:p w:rsidR="0001412C" w:rsidRPr="00B50176" w:rsidRDefault="0001412C" w:rsidP="007802CE">
      <w:pPr>
        <w:numPr>
          <w:ilvl w:val="3"/>
          <w:numId w:val="34"/>
        </w:numPr>
        <w:bidi w:val="0"/>
        <w:spacing w:line="240" w:lineRule="auto"/>
        <w:rPr>
          <w:rFonts w:ascii="Times New Roman" w:hAnsi="Times New Roman" w:cs="Times New Roman"/>
          <w:bCs/>
          <w:sz w:val="24"/>
          <w:szCs w:val="24"/>
        </w:rPr>
      </w:pPr>
      <w:r w:rsidRPr="00B50176">
        <w:rPr>
          <w:rFonts w:ascii="Times New Roman" w:hAnsi="Times New Roman" w:cs="Times New Roman"/>
          <w:bCs/>
          <w:sz w:val="24"/>
          <w:szCs w:val="24"/>
        </w:rPr>
        <w:t>La pédagogie de l’alternance</w:t>
      </w:r>
    </w:p>
    <w:p w:rsidR="0001412C" w:rsidRPr="0001412C" w:rsidRDefault="0001412C" w:rsidP="00CE7170">
      <w:pPr>
        <w:numPr>
          <w:ilvl w:val="0"/>
          <w:numId w:val="35"/>
        </w:numPr>
        <w:bidi w:val="0"/>
        <w:spacing w:line="240" w:lineRule="auto"/>
        <w:rPr>
          <w:rFonts w:ascii="Times New Roman" w:hAnsi="Times New Roman" w:cs="Times New Roman"/>
          <w:bCs/>
          <w:sz w:val="24"/>
          <w:szCs w:val="24"/>
          <w:lang w:val="fr-FR"/>
        </w:rPr>
      </w:pPr>
      <w:r w:rsidRPr="0001412C">
        <w:rPr>
          <w:rFonts w:ascii="Times New Roman" w:hAnsi="Times New Roman" w:cs="Times New Roman"/>
          <w:bCs/>
          <w:sz w:val="24"/>
          <w:szCs w:val="24"/>
          <w:lang w:val="fr-FR"/>
        </w:rPr>
        <w:t>L’implantation des programmes de formation selon l’APC et l’alternance</w:t>
      </w:r>
    </w:p>
    <w:p w:rsidR="0001412C" w:rsidRPr="0001412C" w:rsidRDefault="0001412C" w:rsidP="00CE7170">
      <w:pPr>
        <w:numPr>
          <w:ilvl w:val="2"/>
          <w:numId w:val="35"/>
        </w:numPr>
        <w:bidi w:val="0"/>
        <w:spacing w:line="240" w:lineRule="auto"/>
        <w:rPr>
          <w:rFonts w:ascii="Times New Roman" w:hAnsi="Times New Roman" w:cs="Times New Roman"/>
          <w:bCs/>
          <w:sz w:val="24"/>
          <w:szCs w:val="24"/>
          <w:lang w:val="fr-FR"/>
        </w:rPr>
      </w:pPr>
      <w:r w:rsidRPr="0001412C">
        <w:rPr>
          <w:rFonts w:ascii="Times New Roman" w:hAnsi="Times New Roman" w:cs="Times New Roman"/>
          <w:bCs/>
          <w:sz w:val="24"/>
          <w:szCs w:val="24"/>
          <w:lang w:val="fr-FR"/>
        </w:rPr>
        <w:t>Planification de l’apprentissage selon les exigences de l’APC et de l’alternance</w:t>
      </w:r>
    </w:p>
    <w:p w:rsidR="0001412C" w:rsidRPr="000A58E1" w:rsidRDefault="0001412C" w:rsidP="000A58E1">
      <w:pPr>
        <w:numPr>
          <w:ilvl w:val="2"/>
          <w:numId w:val="35"/>
        </w:numPr>
        <w:bidi w:val="0"/>
        <w:spacing w:line="240" w:lineRule="auto"/>
        <w:rPr>
          <w:rFonts w:ascii="Times New Roman" w:hAnsi="Times New Roman" w:cs="Times New Roman"/>
          <w:bCs/>
          <w:sz w:val="24"/>
          <w:szCs w:val="24"/>
          <w:lang w:val="fr-FR"/>
        </w:rPr>
      </w:pPr>
      <w:r w:rsidRPr="0001412C">
        <w:rPr>
          <w:rFonts w:ascii="Times New Roman" w:hAnsi="Times New Roman" w:cs="Times New Roman"/>
          <w:bCs/>
          <w:sz w:val="24"/>
          <w:szCs w:val="24"/>
          <w:lang w:val="fr-FR"/>
        </w:rPr>
        <w:t>Gestion de l’évaluation selon les exig</w:t>
      </w:r>
      <w:r w:rsidR="000A58E1">
        <w:rPr>
          <w:rFonts w:ascii="Times New Roman" w:hAnsi="Times New Roman" w:cs="Times New Roman"/>
          <w:bCs/>
          <w:sz w:val="24"/>
          <w:szCs w:val="24"/>
          <w:lang w:val="fr-FR"/>
        </w:rPr>
        <w:t>ences de l’APC et de l’alternance</w:t>
      </w:r>
    </w:p>
    <w:p w:rsidR="0001412C" w:rsidRDefault="0001412C" w:rsidP="00CE7170">
      <w:pPr>
        <w:numPr>
          <w:ilvl w:val="0"/>
          <w:numId w:val="35"/>
        </w:numPr>
        <w:bidi w:val="0"/>
        <w:spacing w:line="240" w:lineRule="auto"/>
        <w:rPr>
          <w:rFonts w:ascii="Times New Roman" w:hAnsi="Times New Roman" w:cs="Times New Roman"/>
          <w:bCs/>
          <w:sz w:val="24"/>
          <w:szCs w:val="24"/>
          <w:lang w:val="fr-FR"/>
        </w:rPr>
      </w:pPr>
      <w:r w:rsidRPr="0001412C">
        <w:rPr>
          <w:rFonts w:ascii="Times New Roman" w:hAnsi="Times New Roman" w:cs="Times New Roman"/>
          <w:bCs/>
          <w:sz w:val="24"/>
          <w:szCs w:val="24"/>
          <w:lang w:val="fr-FR"/>
        </w:rPr>
        <w:t>Les conditions de réussite, les recommandations et les défis</w:t>
      </w:r>
    </w:p>
    <w:p w:rsidR="000A58E1" w:rsidRPr="000A58E1" w:rsidRDefault="000A58E1" w:rsidP="000A58E1">
      <w:pPr>
        <w:bidi w:val="0"/>
        <w:spacing w:line="240" w:lineRule="auto"/>
        <w:rPr>
          <w:rFonts w:ascii="Times New Roman" w:eastAsia="Times New Roman" w:hAnsi="Times New Roman" w:cs="Times New Roman"/>
          <w:b/>
          <w:bCs/>
          <w:sz w:val="27"/>
          <w:szCs w:val="27"/>
          <w:lang w:val="fr-FR" w:eastAsia="fr-FR"/>
        </w:rPr>
      </w:pPr>
      <w:r w:rsidRPr="000A58E1">
        <w:rPr>
          <w:rFonts w:ascii="Times New Roman" w:eastAsia="Times New Roman" w:hAnsi="Times New Roman" w:cs="Times New Roman"/>
          <w:b/>
          <w:bCs/>
          <w:sz w:val="27"/>
          <w:szCs w:val="27"/>
          <w:rtl/>
          <w:lang w:val="fr-FR" w:eastAsia="fr-FR"/>
        </w:rPr>
        <w:t>Calandrie des actions de formations</w:t>
      </w:r>
    </w:p>
    <w:tbl>
      <w:tblPr>
        <w:tblStyle w:val="TableGrid"/>
        <w:tblW w:w="9100" w:type="dxa"/>
        <w:tblLook w:val="04A0" w:firstRow="1" w:lastRow="0" w:firstColumn="1" w:lastColumn="0" w:noHBand="0" w:noVBand="1"/>
      </w:tblPr>
      <w:tblGrid>
        <w:gridCol w:w="3242"/>
        <w:gridCol w:w="1072"/>
        <w:gridCol w:w="1352"/>
        <w:gridCol w:w="1482"/>
        <w:gridCol w:w="788"/>
        <w:gridCol w:w="1164"/>
      </w:tblGrid>
      <w:tr w:rsidR="008D4F75" w:rsidTr="00A72D00">
        <w:tc>
          <w:tcPr>
            <w:tcW w:w="3242" w:type="dxa"/>
            <w:shd w:val="clear" w:color="auto" w:fill="F7CAAC" w:themeFill="accent2" w:themeFillTint="66"/>
          </w:tcPr>
          <w:p w:rsidR="008D4F75" w:rsidRDefault="008D4F75" w:rsidP="00CE7170">
            <w:pPr>
              <w:jc w:val="right"/>
            </w:pPr>
            <w:r>
              <w:rPr>
                <w:rFonts w:ascii="Times New Roman" w:eastAsia="Times New Roman" w:hAnsi="Times New Roman" w:cs="Times New Roman"/>
                <w:b/>
                <w:sz w:val="20"/>
                <w:szCs w:val="20"/>
                <w:lang w:eastAsia="fr-FR"/>
              </w:rPr>
              <w:t>Action</w:t>
            </w:r>
          </w:p>
        </w:tc>
        <w:tc>
          <w:tcPr>
            <w:tcW w:w="1072" w:type="dxa"/>
            <w:shd w:val="clear" w:color="auto" w:fill="F7CAAC" w:themeFill="accent2" w:themeFillTint="66"/>
          </w:tcPr>
          <w:p w:rsidR="008D4F75" w:rsidRPr="00CE7170" w:rsidRDefault="008D4F75" w:rsidP="00CE7170">
            <w:pPr>
              <w:jc w:val="right"/>
              <w:rPr>
                <w:rFonts w:ascii="Times New Roman" w:eastAsia="Times New Roman" w:hAnsi="Times New Roman" w:cs="Times New Roman"/>
                <w:sz w:val="20"/>
                <w:szCs w:val="20"/>
                <w:lang w:eastAsia="fr-FR"/>
              </w:rPr>
            </w:pPr>
            <w:r w:rsidRPr="00CE7170">
              <w:rPr>
                <w:rFonts w:ascii="Times New Roman" w:eastAsia="Times New Roman" w:hAnsi="Times New Roman" w:cs="Times New Roman" w:hint="cs"/>
                <w:sz w:val="20"/>
                <w:szCs w:val="20"/>
                <w:rtl/>
                <w:lang w:eastAsia="fr-FR"/>
              </w:rPr>
              <w:t>nbre de participant</w:t>
            </w:r>
          </w:p>
        </w:tc>
        <w:tc>
          <w:tcPr>
            <w:tcW w:w="1352" w:type="dxa"/>
            <w:shd w:val="clear" w:color="auto" w:fill="F7CAAC" w:themeFill="accent2" w:themeFillTint="66"/>
          </w:tcPr>
          <w:p w:rsidR="008D4F75" w:rsidRPr="004B5961" w:rsidRDefault="008D4F75" w:rsidP="00CE7170">
            <w:pPr>
              <w:jc w:val="right"/>
              <w:rPr>
                <w:rFonts w:ascii="Times New Roman" w:eastAsia="Times New Roman" w:hAnsi="Times New Roman" w:cs="Times New Roman"/>
                <w:b/>
                <w:sz w:val="20"/>
                <w:szCs w:val="20"/>
                <w:lang w:eastAsia="fr-FR"/>
              </w:rPr>
            </w:pPr>
            <w:r w:rsidRPr="004B5961">
              <w:rPr>
                <w:rFonts w:ascii="Times New Roman" w:eastAsia="Times New Roman" w:hAnsi="Times New Roman" w:cs="Times New Roman"/>
                <w:b/>
                <w:sz w:val="20"/>
                <w:szCs w:val="20"/>
                <w:lang w:eastAsia="fr-FR"/>
              </w:rPr>
              <w:t>Date de Début</w:t>
            </w:r>
          </w:p>
        </w:tc>
        <w:tc>
          <w:tcPr>
            <w:tcW w:w="1482" w:type="dxa"/>
            <w:shd w:val="clear" w:color="auto" w:fill="F7CAAC" w:themeFill="accent2" w:themeFillTint="66"/>
          </w:tcPr>
          <w:p w:rsidR="008D4F75" w:rsidRPr="004B5961" w:rsidRDefault="008D4F75" w:rsidP="00CE7170">
            <w:pPr>
              <w:jc w:val="right"/>
              <w:rPr>
                <w:rFonts w:ascii="Times New Roman" w:eastAsia="Times New Roman" w:hAnsi="Times New Roman" w:cs="Times New Roman"/>
                <w:b/>
                <w:sz w:val="20"/>
                <w:szCs w:val="20"/>
                <w:lang w:eastAsia="fr-FR"/>
              </w:rPr>
            </w:pPr>
            <w:r w:rsidRPr="004B5961">
              <w:rPr>
                <w:rFonts w:ascii="Times New Roman" w:eastAsia="Times New Roman" w:hAnsi="Times New Roman" w:cs="Times New Roman"/>
                <w:b/>
                <w:sz w:val="20"/>
                <w:szCs w:val="20"/>
                <w:lang w:eastAsia="fr-FR"/>
              </w:rPr>
              <w:t>Date de Fin</w:t>
            </w:r>
          </w:p>
        </w:tc>
        <w:tc>
          <w:tcPr>
            <w:tcW w:w="788" w:type="dxa"/>
            <w:shd w:val="clear" w:color="auto" w:fill="F7CAAC" w:themeFill="accent2" w:themeFillTint="66"/>
          </w:tcPr>
          <w:p w:rsidR="008D4F75" w:rsidRPr="004B5961" w:rsidRDefault="008D4F75" w:rsidP="00CE7170">
            <w:pPr>
              <w:jc w:val="right"/>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 xml:space="preserve">Durée </w:t>
            </w:r>
          </w:p>
        </w:tc>
        <w:tc>
          <w:tcPr>
            <w:tcW w:w="1164" w:type="dxa"/>
            <w:shd w:val="clear" w:color="auto" w:fill="F7CAAC" w:themeFill="accent2" w:themeFillTint="66"/>
          </w:tcPr>
          <w:p w:rsidR="008D4F75" w:rsidRPr="004B5961" w:rsidRDefault="008D4F75" w:rsidP="00CE7170">
            <w:pPr>
              <w:jc w:val="right"/>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Lieu</w:t>
            </w:r>
          </w:p>
        </w:tc>
      </w:tr>
      <w:tr w:rsidR="00A72D00" w:rsidTr="00A72D00">
        <w:tc>
          <w:tcPr>
            <w:tcW w:w="324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Formation des formateurs             FF1</w:t>
            </w:r>
          </w:p>
        </w:tc>
        <w:tc>
          <w:tcPr>
            <w:tcW w:w="1072" w:type="dxa"/>
            <w:vMerge w:val="restart"/>
            <w:shd w:val="clear" w:color="auto" w:fill="A8D08D" w:themeFill="accent6" w:themeFillTint="99"/>
            <w:vAlign w:val="bottom"/>
          </w:tcPr>
          <w:p w:rsidR="00A72D00" w:rsidRDefault="00A72D00" w:rsidP="00CE7170">
            <w:pPr>
              <w:jc w:val="center"/>
              <w:rPr>
                <w:rFonts w:ascii="Times New Roman" w:eastAsia="Times New Roman" w:hAnsi="Times New Roman" w:cs="Times New Roman"/>
                <w:sz w:val="20"/>
                <w:szCs w:val="20"/>
                <w:rtl/>
                <w:lang w:eastAsia="fr-FR"/>
              </w:rPr>
            </w:pPr>
            <w:r>
              <w:rPr>
                <w:rFonts w:ascii="Times New Roman" w:eastAsia="Times New Roman" w:hAnsi="Times New Roman" w:cs="Times New Roman" w:hint="cs"/>
                <w:sz w:val="20"/>
                <w:szCs w:val="20"/>
                <w:rtl/>
                <w:lang w:eastAsia="fr-FR"/>
              </w:rPr>
              <w:t>78</w:t>
            </w:r>
          </w:p>
          <w:p w:rsidR="00A72D00" w:rsidRPr="004B5961" w:rsidRDefault="00A72D00" w:rsidP="00CE7170">
            <w:pPr>
              <w:jc w:val="center"/>
              <w:rPr>
                <w:rFonts w:ascii="Times New Roman" w:eastAsia="Times New Roman" w:hAnsi="Times New Roman" w:cs="Times New Roman"/>
                <w:sz w:val="20"/>
                <w:szCs w:val="20"/>
                <w:lang w:eastAsia="fr-FR"/>
              </w:rPr>
            </w:pPr>
          </w:p>
        </w:tc>
        <w:tc>
          <w:tcPr>
            <w:tcW w:w="135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04 JUIN 2025</w:t>
            </w:r>
          </w:p>
        </w:tc>
        <w:tc>
          <w:tcPr>
            <w:tcW w:w="148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06 JUIN 2025</w:t>
            </w:r>
          </w:p>
        </w:tc>
        <w:tc>
          <w:tcPr>
            <w:tcW w:w="788"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3J</w:t>
            </w:r>
          </w:p>
        </w:tc>
        <w:tc>
          <w:tcPr>
            <w:tcW w:w="1164" w:type="dxa"/>
            <w:vMerge w:val="restart"/>
            <w:shd w:val="clear" w:color="auto" w:fill="A8D08D" w:themeFill="accent6" w:themeFillTint="99"/>
            <w:vAlign w:val="center"/>
          </w:tcPr>
          <w:p w:rsidR="00A72D00" w:rsidRDefault="00A72D00" w:rsidP="00CE7170">
            <w:pPr>
              <w:jc w:val="right"/>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 xml:space="preserve">Ndjamena </w:t>
            </w:r>
          </w:p>
        </w:tc>
      </w:tr>
      <w:tr w:rsidR="00A72D00" w:rsidTr="00A72D00">
        <w:tc>
          <w:tcPr>
            <w:tcW w:w="3242" w:type="dxa"/>
            <w:shd w:val="clear" w:color="auto" w:fill="A8D08D" w:themeFill="accent6" w:themeFillTint="99"/>
            <w:vAlign w:val="bottom"/>
          </w:tcPr>
          <w:p w:rsidR="00A72D00"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Sensibilisation des gestionnaires  SG1</w:t>
            </w:r>
          </w:p>
        </w:tc>
        <w:tc>
          <w:tcPr>
            <w:tcW w:w="1072" w:type="dxa"/>
            <w:vMerge/>
            <w:shd w:val="clear" w:color="auto" w:fill="A8D08D" w:themeFill="accent6" w:themeFillTint="99"/>
            <w:vAlign w:val="bottom"/>
          </w:tcPr>
          <w:p w:rsidR="00A72D00" w:rsidRPr="004B5961" w:rsidRDefault="00A72D00" w:rsidP="00CE7170">
            <w:pPr>
              <w:jc w:val="center"/>
              <w:rPr>
                <w:rFonts w:ascii="Times New Roman" w:eastAsia="Times New Roman" w:hAnsi="Times New Roman" w:cs="Times New Roman"/>
                <w:sz w:val="20"/>
                <w:szCs w:val="20"/>
                <w:lang w:eastAsia="fr-FR"/>
              </w:rPr>
            </w:pPr>
          </w:p>
        </w:tc>
        <w:tc>
          <w:tcPr>
            <w:tcW w:w="135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07 JUIN 2025</w:t>
            </w:r>
          </w:p>
        </w:tc>
        <w:tc>
          <w:tcPr>
            <w:tcW w:w="148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07 JUIN 2025</w:t>
            </w:r>
          </w:p>
        </w:tc>
        <w:tc>
          <w:tcPr>
            <w:tcW w:w="788" w:type="dxa"/>
            <w:shd w:val="clear" w:color="auto" w:fill="A8D08D" w:themeFill="accent6" w:themeFillTint="99"/>
            <w:vAlign w:val="bottom"/>
          </w:tcPr>
          <w:p w:rsidR="00A72D00" w:rsidRDefault="00A72D00" w:rsidP="00CE7170">
            <w:pPr>
              <w:jc w:val="right"/>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1J</w:t>
            </w:r>
          </w:p>
        </w:tc>
        <w:tc>
          <w:tcPr>
            <w:tcW w:w="1164" w:type="dxa"/>
            <w:vMerge/>
            <w:shd w:val="clear" w:color="auto" w:fill="A8D08D" w:themeFill="accent6" w:themeFillTint="99"/>
            <w:vAlign w:val="center"/>
          </w:tcPr>
          <w:p w:rsidR="00A72D00" w:rsidRDefault="00A72D00" w:rsidP="00CE7170">
            <w:pPr>
              <w:jc w:val="right"/>
              <w:rPr>
                <w:rFonts w:ascii="Times New Roman" w:eastAsia="Times New Roman" w:hAnsi="Times New Roman" w:cs="Times New Roman"/>
                <w:b/>
                <w:sz w:val="20"/>
                <w:szCs w:val="20"/>
                <w:lang w:eastAsia="fr-FR"/>
              </w:rPr>
            </w:pPr>
          </w:p>
        </w:tc>
      </w:tr>
      <w:tr w:rsidR="00A72D00" w:rsidTr="00A72D00">
        <w:tc>
          <w:tcPr>
            <w:tcW w:w="3242" w:type="dxa"/>
            <w:shd w:val="clear" w:color="auto" w:fill="D9E2F3" w:themeFill="accent5" w:themeFillTint="33"/>
            <w:vAlign w:val="bottom"/>
          </w:tcPr>
          <w:p w:rsidR="00A72D00" w:rsidRPr="004B5961" w:rsidRDefault="00A72D00" w:rsidP="00CE7170">
            <w:pPr>
              <w:jc w:val="right"/>
              <w:rPr>
                <w:rFonts w:ascii="Times New Roman" w:eastAsia="Times New Roman" w:hAnsi="Times New Roman" w:cs="Times New Roman"/>
                <w:sz w:val="20"/>
                <w:szCs w:val="20"/>
                <w:lang w:eastAsia="fr-FR"/>
              </w:rPr>
            </w:pPr>
          </w:p>
        </w:tc>
        <w:tc>
          <w:tcPr>
            <w:tcW w:w="1072" w:type="dxa"/>
            <w:shd w:val="clear" w:color="auto" w:fill="D9E2F3" w:themeFill="accent5" w:themeFillTint="33"/>
            <w:vAlign w:val="bottom"/>
          </w:tcPr>
          <w:p w:rsidR="00A72D00" w:rsidRPr="004B5961" w:rsidRDefault="00A72D00" w:rsidP="00CE7170">
            <w:pPr>
              <w:jc w:val="center"/>
              <w:rPr>
                <w:rFonts w:ascii="Times New Roman" w:eastAsia="Times New Roman" w:hAnsi="Times New Roman" w:cs="Times New Roman"/>
                <w:sz w:val="20"/>
                <w:szCs w:val="20"/>
                <w:lang w:eastAsia="fr-FR"/>
              </w:rPr>
            </w:pPr>
          </w:p>
        </w:tc>
        <w:tc>
          <w:tcPr>
            <w:tcW w:w="1352" w:type="dxa"/>
            <w:shd w:val="clear" w:color="auto" w:fill="D9E2F3" w:themeFill="accent5" w:themeFillTint="33"/>
            <w:vAlign w:val="bottom"/>
          </w:tcPr>
          <w:p w:rsidR="00A72D00" w:rsidRPr="004B5961" w:rsidRDefault="00A72D00" w:rsidP="00CE7170">
            <w:pPr>
              <w:jc w:val="right"/>
              <w:rPr>
                <w:rFonts w:ascii="Times New Roman" w:eastAsia="Times New Roman" w:hAnsi="Times New Roman" w:cs="Times New Roman"/>
                <w:sz w:val="20"/>
                <w:szCs w:val="20"/>
                <w:lang w:eastAsia="fr-FR"/>
              </w:rPr>
            </w:pPr>
          </w:p>
        </w:tc>
        <w:tc>
          <w:tcPr>
            <w:tcW w:w="1482" w:type="dxa"/>
            <w:shd w:val="clear" w:color="auto" w:fill="D9E2F3" w:themeFill="accent5" w:themeFillTint="33"/>
            <w:vAlign w:val="bottom"/>
          </w:tcPr>
          <w:p w:rsidR="00A72D00" w:rsidRPr="004B5961" w:rsidRDefault="00A72D00" w:rsidP="00CE7170">
            <w:pPr>
              <w:jc w:val="center"/>
              <w:rPr>
                <w:rFonts w:ascii="Times New Roman" w:eastAsia="Times New Roman" w:hAnsi="Times New Roman" w:cs="Times New Roman"/>
                <w:sz w:val="20"/>
                <w:szCs w:val="20"/>
                <w:lang w:eastAsia="fr-FR"/>
              </w:rPr>
            </w:pPr>
          </w:p>
        </w:tc>
        <w:tc>
          <w:tcPr>
            <w:tcW w:w="788" w:type="dxa"/>
            <w:shd w:val="clear" w:color="auto" w:fill="D9E2F3" w:themeFill="accent5" w:themeFillTint="33"/>
            <w:vAlign w:val="bottom"/>
          </w:tcPr>
          <w:p w:rsidR="00A72D00" w:rsidRPr="004B5961" w:rsidRDefault="00A72D00" w:rsidP="00CE7170">
            <w:pPr>
              <w:jc w:val="right"/>
              <w:rPr>
                <w:rFonts w:ascii="Times New Roman" w:eastAsia="Times New Roman" w:hAnsi="Times New Roman" w:cs="Times New Roman"/>
                <w:b/>
                <w:sz w:val="20"/>
                <w:szCs w:val="20"/>
                <w:lang w:eastAsia="fr-FR"/>
              </w:rPr>
            </w:pPr>
          </w:p>
        </w:tc>
        <w:tc>
          <w:tcPr>
            <w:tcW w:w="1164" w:type="dxa"/>
            <w:shd w:val="clear" w:color="auto" w:fill="D9E2F3" w:themeFill="accent5" w:themeFillTint="33"/>
            <w:vAlign w:val="center"/>
          </w:tcPr>
          <w:p w:rsidR="00A72D00" w:rsidRDefault="00A72D00" w:rsidP="00CE7170">
            <w:pPr>
              <w:jc w:val="right"/>
              <w:rPr>
                <w:rFonts w:ascii="Times New Roman" w:eastAsia="Times New Roman" w:hAnsi="Times New Roman" w:cs="Times New Roman"/>
                <w:b/>
                <w:sz w:val="20"/>
                <w:szCs w:val="20"/>
                <w:lang w:eastAsia="fr-FR"/>
              </w:rPr>
            </w:pPr>
          </w:p>
        </w:tc>
      </w:tr>
      <w:tr w:rsidR="00A72D00" w:rsidTr="00A72D00">
        <w:tc>
          <w:tcPr>
            <w:tcW w:w="324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Formation des formateurs             FF2</w:t>
            </w:r>
          </w:p>
        </w:tc>
        <w:tc>
          <w:tcPr>
            <w:tcW w:w="1072" w:type="dxa"/>
            <w:vMerge w:val="restart"/>
            <w:shd w:val="clear" w:color="auto" w:fill="A8D08D" w:themeFill="accent6" w:themeFillTint="99"/>
            <w:vAlign w:val="bottom"/>
          </w:tcPr>
          <w:p w:rsidR="00A72D00" w:rsidRDefault="00A72D00" w:rsidP="00CE7170">
            <w:pPr>
              <w:jc w:val="center"/>
              <w:rPr>
                <w:rFonts w:ascii="Times New Roman" w:eastAsia="Times New Roman" w:hAnsi="Times New Roman" w:cs="Times New Roman"/>
                <w:sz w:val="20"/>
                <w:szCs w:val="20"/>
                <w:rtl/>
                <w:lang w:eastAsia="fr-FR"/>
              </w:rPr>
            </w:pPr>
            <w:r>
              <w:rPr>
                <w:rFonts w:ascii="Times New Roman" w:eastAsia="Times New Roman" w:hAnsi="Times New Roman" w:cs="Times New Roman" w:hint="cs"/>
                <w:sz w:val="20"/>
                <w:szCs w:val="20"/>
                <w:rtl/>
                <w:lang w:eastAsia="fr-FR"/>
              </w:rPr>
              <w:t>76</w:t>
            </w:r>
          </w:p>
          <w:p w:rsidR="00A72D00" w:rsidRDefault="00A72D00" w:rsidP="00CE7170">
            <w:pPr>
              <w:jc w:val="center"/>
              <w:rPr>
                <w:rFonts w:ascii="Times New Roman" w:eastAsia="Times New Roman" w:hAnsi="Times New Roman" w:cs="Times New Roman"/>
                <w:sz w:val="20"/>
                <w:szCs w:val="20"/>
                <w:rtl/>
                <w:lang w:eastAsia="fr-FR"/>
              </w:rPr>
            </w:pPr>
          </w:p>
          <w:p w:rsidR="00A72D00" w:rsidRPr="004B5961" w:rsidRDefault="00A72D00" w:rsidP="00CE7170">
            <w:pPr>
              <w:jc w:val="center"/>
              <w:rPr>
                <w:rFonts w:ascii="Times New Roman" w:eastAsia="Times New Roman" w:hAnsi="Times New Roman" w:cs="Times New Roman"/>
                <w:sz w:val="20"/>
                <w:szCs w:val="20"/>
                <w:lang w:eastAsia="fr-FR"/>
              </w:rPr>
            </w:pPr>
          </w:p>
        </w:tc>
        <w:tc>
          <w:tcPr>
            <w:tcW w:w="135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09 JUIN 2025</w:t>
            </w:r>
          </w:p>
        </w:tc>
        <w:tc>
          <w:tcPr>
            <w:tcW w:w="148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11 JUIN 2025</w:t>
            </w:r>
          </w:p>
        </w:tc>
        <w:tc>
          <w:tcPr>
            <w:tcW w:w="788"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3J</w:t>
            </w:r>
          </w:p>
        </w:tc>
        <w:tc>
          <w:tcPr>
            <w:tcW w:w="1164" w:type="dxa"/>
            <w:vMerge w:val="restart"/>
            <w:shd w:val="clear" w:color="auto" w:fill="A8D08D" w:themeFill="accent6" w:themeFillTint="99"/>
            <w:vAlign w:val="center"/>
          </w:tcPr>
          <w:p w:rsidR="00A72D00" w:rsidRDefault="00A72D00" w:rsidP="00CE7170">
            <w:pPr>
              <w:jc w:val="center"/>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Sarh</w:t>
            </w:r>
          </w:p>
        </w:tc>
      </w:tr>
      <w:tr w:rsidR="00A72D00" w:rsidTr="00A72D00">
        <w:tc>
          <w:tcPr>
            <w:tcW w:w="3242" w:type="dxa"/>
            <w:shd w:val="clear" w:color="auto" w:fill="A8D08D" w:themeFill="accent6" w:themeFillTint="99"/>
            <w:vAlign w:val="bottom"/>
          </w:tcPr>
          <w:p w:rsidR="00A72D00"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Sensibilisation des gestionnaires  SG2</w:t>
            </w:r>
          </w:p>
        </w:tc>
        <w:tc>
          <w:tcPr>
            <w:tcW w:w="1072" w:type="dxa"/>
            <w:vMerge/>
            <w:shd w:val="clear" w:color="auto" w:fill="A8D08D" w:themeFill="accent6" w:themeFillTint="99"/>
            <w:vAlign w:val="bottom"/>
          </w:tcPr>
          <w:p w:rsidR="00A72D00" w:rsidRDefault="00A72D00" w:rsidP="00CE7170">
            <w:pPr>
              <w:jc w:val="center"/>
              <w:rPr>
                <w:rFonts w:ascii="Times New Roman" w:eastAsia="Times New Roman" w:hAnsi="Times New Roman" w:cs="Times New Roman"/>
                <w:sz w:val="20"/>
                <w:szCs w:val="20"/>
                <w:lang w:eastAsia="fr-FR"/>
              </w:rPr>
            </w:pPr>
          </w:p>
        </w:tc>
        <w:tc>
          <w:tcPr>
            <w:tcW w:w="135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12 JUIN 2025</w:t>
            </w:r>
          </w:p>
        </w:tc>
        <w:tc>
          <w:tcPr>
            <w:tcW w:w="148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12 JUIN 2025</w:t>
            </w:r>
          </w:p>
        </w:tc>
        <w:tc>
          <w:tcPr>
            <w:tcW w:w="788" w:type="dxa"/>
            <w:shd w:val="clear" w:color="auto" w:fill="A8D08D" w:themeFill="accent6" w:themeFillTint="99"/>
            <w:vAlign w:val="bottom"/>
          </w:tcPr>
          <w:p w:rsidR="00A72D00" w:rsidRDefault="00A72D00" w:rsidP="00CE7170">
            <w:pPr>
              <w:jc w:val="right"/>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1J</w:t>
            </w:r>
          </w:p>
        </w:tc>
        <w:tc>
          <w:tcPr>
            <w:tcW w:w="1164" w:type="dxa"/>
            <w:vMerge/>
            <w:shd w:val="clear" w:color="auto" w:fill="A8D08D" w:themeFill="accent6" w:themeFillTint="99"/>
            <w:vAlign w:val="center"/>
          </w:tcPr>
          <w:p w:rsidR="00A72D00" w:rsidRDefault="00A72D00" w:rsidP="00CE7170">
            <w:pPr>
              <w:jc w:val="right"/>
              <w:rPr>
                <w:rFonts w:ascii="Times New Roman" w:eastAsia="Times New Roman" w:hAnsi="Times New Roman" w:cs="Times New Roman"/>
                <w:b/>
                <w:sz w:val="20"/>
                <w:szCs w:val="20"/>
                <w:lang w:eastAsia="fr-FR"/>
              </w:rPr>
            </w:pPr>
          </w:p>
        </w:tc>
      </w:tr>
      <w:tr w:rsidR="00A72D00" w:rsidTr="00A72D00">
        <w:tc>
          <w:tcPr>
            <w:tcW w:w="3242" w:type="dxa"/>
            <w:shd w:val="clear" w:color="auto" w:fill="D9E2F3" w:themeFill="accent5" w:themeFillTint="33"/>
            <w:vAlign w:val="bottom"/>
          </w:tcPr>
          <w:p w:rsidR="00A72D00" w:rsidRPr="004B5961" w:rsidRDefault="00A72D00" w:rsidP="00CE7170">
            <w:pPr>
              <w:jc w:val="right"/>
              <w:rPr>
                <w:rFonts w:ascii="Times New Roman" w:eastAsia="Times New Roman" w:hAnsi="Times New Roman" w:cs="Times New Roman"/>
                <w:sz w:val="20"/>
                <w:szCs w:val="20"/>
                <w:lang w:eastAsia="fr-FR"/>
              </w:rPr>
            </w:pPr>
          </w:p>
        </w:tc>
        <w:tc>
          <w:tcPr>
            <w:tcW w:w="1072" w:type="dxa"/>
            <w:shd w:val="clear" w:color="auto" w:fill="D9E2F3" w:themeFill="accent5" w:themeFillTint="33"/>
            <w:vAlign w:val="bottom"/>
          </w:tcPr>
          <w:p w:rsidR="00A72D00" w:rsidRPr="004B5961" w:rsidRDefault="00A72D00" w:rsidP="00CE7170">
            <w:pPr>
              <w:jc w:val="center"/>
              <w:rPr>
                <w:rFonts w:ascii="Times New Roman" w:eastAsia="Times New Roman" w:hAnsi="Times New Roman" w:cs="Times New Roman"/>
                <w:sz w:val="20"/>
                <w:szCs w:val="20"/>
                <w:lang w:eastAsia="fr-FR"/>
              </w:rPr>
            </w:pPr>
          </w:p>
        </w:tc>
        <w:tc>
          <w:tcPr>
            <w:tcW w:w="1352" w:type="dxa"/>
            <w:shd w:val="clear" w:color="auto" w:fill="D9E2F3" w:themeFill="accent5" w:themeFillTint="33"/>
            <w:vAlign w:val="bottom"/>
          </w:tcPr>
          <w:p w:rsidR="00A72D00" w:rsidRPr="004B5961" w:rsidRDefault="00A72D00" w:rsidP="00CE7170">
            <w:pPr>
              <w:jc w:val="right"/>
              <w:rPr>
                <w:rFonts w:ascii="Times New Roman" w:eastAsia="Times New Roman" w:hAnsi="Times New Roman" w:cs="Times New Roman"/>
                <w:sz w:val="20"/>
                <w:szCs w:val="20"/>
                <w:lang w:eastAsia="fr-FR"/>
              </w:rPr>
            </w:pPr>
          </w:p>
        </w:tc>
        <w:tc>
          <w:tcPr>
            <w:tcW w:w="1482" w:type="dxa"/>
            <w:shd w:val="clear" w:color="auto" w:fill="D9E2F3" w:themeFill="accent5" w:themeFillTint="33"/>
            <w:vAlign w:val="bottom"/>
          </w:tcPr>
          <w:p w:rsidR="00A72D00" w:rsidRPr="004B5961" w:rsidRDefault="00A72D00" w:rsidP="00CE7170">
            <w:pPr>
              <w:jc w:val="right"/>
              <w:rPr>
                <w:rFonts w:ascii="Times New Roman" w:eastAsia="Times New Roman" w:hAnsi="Times New Roman" w:cs="Times New Roman"/>
                <w:sz w:val="20"/>
                <w:szCs w:val="20"/>
                <w:lang w:eastAsia="fr-FR"/>
              </w:rPr>
            </w:pPr>
          </w:p>
        </w:tc>
        <w:tc>
          <w:tcPr>
            <w:tcW w:w="788" w:type="dxa"/>
            <w:shd w:val="clear" w:color="auto" w:fill="D9E2F3" w:themeFill="accent5" w:themeFillTint="33"/>
            <w:vAlign w:val="bottom"/>
          </w:tcPr>
          <w:p w:rsidR="00A72D00" w:rsidRPr="004B5961" w:rsidRDefault="00A72D00" w:rsidP="00CE7170">
            <w:pPr>
              <w:jc w:val="right"/>
              <w:rPr>
                <w:rFonts w:ascii="Times New Roman" w:eastAsia="Times New Roman" w:hAnsi="Times New Roman" w:cs="Times New Roman"/>
                <w:b/>
                <w:sz w:val="20"/>
                <w:szCs w:val="20"/>
                <w:lang w:eastAsia="fr-FR"/>
              </w:rPr>
            </w:pPr>
          </w:p>
        </w:tc>
        <w:tc>
          <w:tcPr>
            <w:tcW w:w="1164" w:type="dxa"/>
            <w:shd w:val="clear" w:color="auto" w:fill="D9E2F3" w:themeFill="accent5" w:themeFillTint="33"/>
            <w:vAlign w:val="center"/>
          </w:tcPr>
          <w:p w:rsidR="00A72D00" w:rsidRDefault="00A72D00" w:rsidP="00CE7170">
            <w:pPr>
              <w:jc w:val="right"/>
              <w:rPr>
                <w:rFonts w:ascii="Times New Roman" w:eastAsia="Times New Roman" w:hAnsi="Times New Roman" w:cs="Times New Roman"/>
                <w:b/>
                <w:sz w:val="20"/>
                <w:szCs w:val="20"/>
                <w:lang w:eastAsia="fr-FR"/>
              </w:rPr>
            </w:pPr>
          </w:p>
        </w:tc>
      </w:tr>
      <w:tr w:rsidR="00A72D00" w:rsidTr="00A72D00">
        <w:tc>
          <w:tcPr>
            <w:tcW w:w="324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Formation des formateurs             FF3</w:t>
            </w:r>
          </w:p>
        </w:tc>
        <w:tc>
          <w:tcPr>
            <w:tcW w:w="1072" w:type="dxa"/>
            <w:vMerge w:val="restart"/>
            <w:shd w:val="clear" w:color="auto" w:fill="A8D08D" w:themeFill="accent6" w:themeFillTint="99"/>
            <w:vAlign w:val="bottom"/>
          </w:tcPr>
          <w:p w:rsidR="00A72D00" w:rsidRDefault="00A72D00" w:rsidP="00CE7170">
            <w:pPr>
              <w:jc w:val="center"/>
              <w:rPr>
                <w:rFonts w:ascii="Times New Roman" w:eastAsia="Times New Roman" w:hAnsi="Times New Roman" w:cs="Times New Roman"/>
                <w:sz w:val="20"/>
                <w:szCs w:val="20"/>
                <w:rtl/>
                <w:lang w:eastAsia="fr-FR"/>
              </w:rPr>
            </w:pPr>
            <w:r w:rsidRPr="00A72D00">
              <w:rPr>
                <w:rFonts w:ascii="Times New Roman" w:eastAsia="Times New Roman" w:hAnsi="Times New Roman" w:cs="Times New Roman" w:hint="cs"/>
                <w:sz w:val="20"/>
                <w:szCs w:val="20"/>
                <w:rtl/>
                <w:lang w:eastAsia="fr-FR"/>
              </w:rPr>
              <w:t>43</w:t>
            </w:r>
          </w:p>
          <w:p w:rsidR="00A72D00" w:rsidRPr="00A72D00" w:rsidRDefault="00A72D00" w:rsidP="00CE7170">
            <w:pPr>
              <w:jc w:val="center"/>
              <w:rPr>
                <w:rFonts w:ascii="Times New Roman" w:eastAsia="Times New Roman" w:hAnsi="Times New Roman" w:cs="Times New Roman"/>
                <w:sz w:val="20"/>
                <w:szCs w:val="20"/>
                <w:lang w:eastAsia="fr-FR"/>
              </w:rPr>
            </w:pPr>
          </w:p>
        </w:tc>
        <w:tc>
          <w:tcPr>
            <w:tcW w:w="135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14 JUIN 2025</w:t>
            </w:r>
          </w:p>
        </w:tc>
        <w:tc>
          <w:tcPr>
            <w:tcW w:w="148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16 JUIN 2025</w:t>
            </w:r>
          </w:p>
        </w:tc>
        <w:tc>
          <w:tcPr>
            <w:tcW w:w="788"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3J</w:t>
            </w:r>
          </w:p>
        </w:tc>
        <w:tc>
          <w:tcPr>
            <w:tcW w:w="1164" w:type="dxa"/>
            <w:vMerge w:val="restart"/>
            <w:shd w:val="clear" w:color="auto" w:fill="A8D08D" w:themeFill="accent6" w:themeFillTint="99"/>
            <w:vAlign w:val="center"/>
          </w:tcPr>
          <w:p w:rsidR="00A72D00" w:rsidRDefault="00A72D00" w:rsidP="00CE7170">
            <w:pPr>
              <w:jc w:val="center"/>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Abéché</w:t>
            </w:r>
          </w:p>
        </w:tc>
      </w:tr>
      <w:tr w:rsidR="00A72D00" w:rsidTr="00A72D00">
        <w:tc>
          <w:tcPr>
            <w:tcW w:w="3242" w:type="dxa"/>
            <w:shd w:val="clear" w:color="auto" w:fill="A8D08D" w:themeFill="accent6" w:themeFillTint="99"/>
            <w:vAlign w:val="bottom"/>
          </w:tcPr>
          <w:p w:rsidR="00A72D00"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Sensibilisation des gestionnaires  SG3</w:t>
            </w:r>
          </w:p>
        </w:tc>
        <w:tc>
          <w:tcPr>
            <w:tcW w:w="1072" w:type="dxa"/>
            <w:vMerge/>
            <w:shd w:val="clear" w:color="auto" w:fill="A8D08D" w:themeFill="accent6" w:themeFillTint="99"/>
            <w:vAlign w:val="bottom"/>
          </w:tcPr>
          <w:p w:rsidR="00A72D00" w:rsidRDefault="00A72D00" w:rsidP="00CE7170">
            <w:pPr>
              <w:jc w:val="right"/>
              <w:rPr>
                <w:rFonts w:ascii="Times New Roman" w:eastAsia="Times New Roman" w:hAnsi="Times New Roman" w:cs="Times New Roman"/>
                <w:sz w:val="20"/>
                <w:szCs w:val="20"/>
                <w:lang w:eastAsia="fr-FR"/>
              </w:rPr>
            </w:pPr>
          </w:p>
        </w:tc>
        <w:tc>
          <w:tcPr>
            <w:tcW w:w="135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17 JUIN 2025</w:t>
            </w:r>
          </w:p>
        </w:tc>
        <w:tc>
          <w:tcPr>
            <w:tcW w:w="1482" w:type="dxa"/>
            <w:shd w:val="clear" w:color="auto" w:fill="A8D08D" w:themeFill="accent6" w:themeFillTint="99"/>
            <w:vAlign w:val="bottom"/>
          </w:tcPr>
          <w:p w:rsidR="00A72D00" w:rsidRPr="004B5961" w:rsidRDefault="00A72D00" w:rsidP="00CE7170">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17 JUIN 2025</w:t>
            </w:r>
          </w:p>
        </w:tc>
        <w:tc>
          <w:tcPr>
            <w:tcW w:w="788" w:type="dxa"/>
            <w:shd w:val="clear" w:color="auto" w:fill="A8D08D" w:themeFill="accent6" w:themeFillTint="99"/>
            <w:vAlign w:val="bottom"/>
          </w:tcPr>
          <w:p w:rsidR="00A72D00" w:rsidRDefault="00A72D00" w:rsidP="00CE7170">
            <w:pPr>
              <w:jc w:val="right"/>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1J</w:t>
            </w:r>
          </w:p>
        </w:tc>
        <w:tc>
          <w:tcPr>
            <w:tcW w:w="1164" w:type="dxa"/>
            <w:vMerge/>
            <w:shd w:val="clear" w:color="auto" w:fill="A8D08D" w:themeFill="accent6" w:themeFillTint="99"/>
            <w:vAlign w:val="center"/>
          </w:tcPr>
          <w:p w:rsidR="00A72D00" w:rsidRDefault="00A72D00" w:rsidP="00CE7170">
            <w:pPr>
              <w:jc w:val="right"/>
              <w:rPr>
                <w:rFonts w:ascii="Times New Roman" w:eastAsia="Times New Roman" w:hAnsi="Times New Roman" w:cs="Times New Roman"/>
                <w:b/>
                <w:sz w:val="20"/>
                <w:szCs w:val="20"/>
                <w:lang w:eastAsia="fr-FR"/>
              </w:rPr>
            </w:pPr>
          </w:p>
        </w:tc>
      </w:tr>
    </w:tbl>
    <w:p w:rsidR="004B5961" w:rsidRPr="004B5961" w:rsidRDefault="004B5961" w:rsidP="00FC6062">
      <w:pPr>
        <w:bidi w:val="0"/>
        <w:spacing w:before="100" w:beforeAutospacing="1" w:after="100" w:afterAutospacing="1" w:line="240" w:lineRule="auto"/>
        <w:jc w:val="both"/>
        <w:outlineLvl w:val="2"/>
        <w:rPr>
          <w:rFonts w:ascii="Times New Roman" w:eastAsia="Times New Roman" w:hAnsi="Times New Roman" w:cs="Times New Roman"/>
          <w:b/>
          <w:bCs/>
          <w:sz w:val="27"/>
          <w:szCs w:val="27"/>
          <w:lang w:val="fr-FR" w:eastAsia="fr-FR"/>
        </w:rPr>
      </w:pPr>
      <w:r w:rsidRPr="004B5961">
        <w:rPr>
          <w:rFonts w:ascii="Times New Roman" w:eastAsia="Times New Roman" w:hAnsi="Times New Roman" w:cs="Times New Roman"/>
          <w:b/>
          <w:bCs/>
          <w:sz w:val="27"/>
          <w:szCs w:val="27"/>
          <w:lang w:val="fr-FR" w:eastAsia="fr-FR"/>
        </w:rPr>
        <w:t>Démarche Pédagogique</w:t>
      </w:r>
    </w:p>
    <w:p w:rsidR="004B5961" w:rsidRPr="004B5961" w:rsidRDefault="008D4F75" w:rsidP="00FC6062">
      <w:p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La formation s’est déroulée sous forme d’ateliers</w:t>
      </w:r>
      <w:r w:rsidR="004B5961" w:rsidRPr="004B5961">
        <w:rPr>
          <w:rFonts w:ascii="Times New Roman" w:eastAsia="Times New Roman" w:hAnsi="Times New Roman" w:cs="Times New Roman"/>
          <w:sz w:val="24"/>
          <w:szCs w:val="24"/>
          <w:lang w:val="fr-FR" w:eastAsia="fr-FR"/>
        </w:rPr>
        <w:t xml:space="preserve"> interactifs, incluant :</w:t>
      </w:r>
    </w:p>
    <w:p w:rsidR="004B5961" w:rsidRPr="004B5961" w:rsidRDefault="004B5961" w:rsidP="00FC6062">
      <w:pPr>
        <w:numPr>
          <w:ilvl w:val="0"/>
          <w:numId w:val="23"/>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4B5961">
        <w:rPr>
          <w:rFonts w:ascii="Times New Roman" w:eastAsia="Times New Roman" w:hAnsi="Times New Roman" w:cs="Times New Roman"/>
          <w:sz w:val="24"/>
          <w:szCs w:val="24"/>
          <w:lang w:val="fr-FR" w:eastAsia="fr-FR"/>
        </w:rPr>
        <w:t>Exposés dynamiques</w:t>
      </w:r>
    </w:p>
    <w:p w:rsidR="00CE7170" w:rsidRPr="00CE7170" w:rsidRDefault="004B5961" w:rsidP="00FC6062">
      <w:pPr>
        <w:numPr>
          <w:ilvl w:val="0"/>
          <w:numId w:val="23"/>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4B5961">
        <w:rPr>
          <w:rFonts w:ascii="Times New Roman" w:eastAsia="Times New Roman" w:hAnsi="Times New Roman" w:cs="Times New Roman"/>
          <w:sz w:val="24"/>
          <w:szCs w:val="24"/>
          <w:lang w:val="fr-FR" w:eastAsia="fr-FR"/>
        </w:rPr>
        <w:t>Travaux pratiques individuels et en groupe</w:t>
      </w:r>
      <w:r w:rsidR="008D4F75">
        <w:rPr>
          <w:rFonts w:ascii="Times New Roman" w:eastAsia="Times New Roman" w:hAnsi="Times New Roman" w:cs="Times New Roman"/>
          <w:sz w:val="24"/>
          <w:szCs w:val="24"/>
          <w:lang w:val="fr-FR" w:eastAsia="fr-FR"/>
        </w:rPr>
        <w:t>,</w:t>
      </w:r>
    </w:p>
    <w:p w:rsidR="0001412C" w:rsidRPr="0001412C" w:rsidRDefault="0001412C" w:rsidP="00FC6062">
      <w:pPr>
        <w:pStyle w:val="Heading3"/>
        <w:jc w:val="both"/>
        <w:rPr>
          <w:lang w:val="fr-FR"/>
        </w:rPr>
      </w:pPr>
      <w:r w:rsidRPr="0001412C">
        <w:rPr>
          <w:lang w:val="fr-FR"/>
        </w:rPr>
        <w:t>Déroulement de la formation</w:t>
      </w:r>
    </w:p>
    <w:p w:rsidR="0001412C" w:rsidRPr="0001412C" w:rsidRDefault="0001412C" w:rsidP="00FC6062">
      <w:pPr>
        <w:pStyle w:val="NormalWeb"/>
        <w:jc w:val="both"/>
        <w:rPr>
          <w:lang w:val="fr-FR"/>
        </w:rPr>
      </w:pPr>
      <w:r w:rsidRPr="0001412C">
        <w:rPr>
          <w:lang w:val="fr-FR"/>
        </w:rPr>
        <w:t>La formation s’est déroulée dans une ambiance dynamique et participative. Les participants, répartis en plusieurs groupes, étaient en nombre important, ce qui a nécessité une organisation rigoureuse pour assurer une bonne gestion des travaux. Malgré cette affluence, les travaux en sous-groupes se sont déroulés de manière fluide et efficace.</w:t>
      </w:r>
    </w:p>
    <w:p w:rsidR="0001412C" w:rsidRPr="0001412C" w:rsidRDefault="0001412C" w:rsidP="00FC6062">
      <w:p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01412C">
        <w:rPr>
          <w:rFonts w:ascii="Times New Roman" w:eastAsia="Times New Roman" w:hAnsi="Times New Roman" w:cs="Times New Roman"/>
          <w:sz w:val="24"/>
          <w:szCs w:val="24"/>
          <w:lang w:val="fr-FR" w:eastAsia="fr-FR"/>
        </w:rPr>
        <w:t>Chaque sous-groupe a travaillé dans un esprit de collaboration, de respect mutuel et d’implication active. Les participants ont fait preuve de discipline, d’engagement et d’un réel intérêt pour les thématiques abordées. Ils ont activement participé aux différentes activités pédagogiques proposées.</w:t>
      </w:r>
    </w:p>
    <w:p w:rsidR="0001412C" w:rsidRPr="0001412C" w:rsidRDefault="0001412C" w:rsidP="00FC6062">
      <w:p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01412C">
        <w:rPr>
          <w:rFonts w:ascii="Times New Roman" w:eastAsia="Times New Roman" w:hAnsi="Times New Roman" w:cs="Times New Roman"/>
          <w:sz w:val="24"/>
          <w:szCs w:val="24"/>
          <w:lang w:val="fr-FR" w:eastAsia="fr-FR"/>
        </w:rPr>
        <w:t>Dans un premier temps, ils ont élaboré les plans de déroulement des modules correspondant à leur spécialité, en s’appuyant sur les référentiels de formation ainsi que sur les guides pédagogiques spécifiques. Par la suite, ils ont procédé à l’analyse critique des guides d’évaluation afin de mieux en comprendre la structure et les exigences. Cette étape leur a permis de concevoir des fiches de description d’épreuves d’évaluation cohérentes et conformes aux exigences des référentiels.</w:t>
      </w:r>
    </w:p>
    <w:p w:rsidR="0001412C" w:rsidRPr="0001412C" w:rsidRDefault="0001412C" w:rsidP="00FC6062">
      <w:p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01412C">
        <w:rPr>
          <w:rFonts w:ascii="Times New Roman" w:eastAsia="Times New Roman" w:hAnsi="Times New Roman" w:cs="Times New Roman"/>
          <w:sz w:val="24"/>
          <w:szCs w:val="24"/>
          <w:lang w:val="fr-FR" w:eastAsia="fr-FR"/>
        </w:rPr>
        <w:t>Ainsi, à l’issue de ces travaux, les participants sont désormais en mesure de réinvestir ces mêmes démarches pour préparer et structurer efficacement leurs propres modules de formation.</w:t>
      </w:r>
    </w:p>
    <w:p w:rsidR="0001412C" w:rsidRPr="0001412C" w:rsidRDefault="0001412C" w:rsidP="00FC6062">
      <w:pPr>
        <w:pStyle w:val="NormalWeb"/>
        <w:jc w:val="both"/>
        <w:rPr>
          <w:lang w:val="fr-FR"/>
        </w:rPr>
      </w:pPr>
      <w:r w:rsidRPr="0001412C">
        <w:rPr>
          <w:lang w:val="fr-FR"/>
        </w:rPr>
        <w:t>Les échanges entre les participants ont été particulièrement riches, nourris par la diversité des expériences et des profils présents. Ces interactions ont favorisé une réflexion collective approfondie, ainsi qu’un partage de bonnes pratiques et de pistes d’amélioration transférables dans leurs contextes professionnels respectifs.</w:t>
      </w:r>
    </w:p>
    <w:p w:rsidR="0001412C" w:rsidRPr="0001412C" w:rsidRDefault="0001412C" w:rsidP="00FC6062">
      <w:pPr>
        <w:pStyle w:val="NormalWeb"/>
        <w:jc w:val="both"/>
        <w:rPr>
          <w:lang w:val="fr-FR"/>
        </w:rPr>
      </w:pPr>
      <w:r w:rsidRPr="0001412C">
        <w:rPr>
          <w:lang w:val="fr-FR"/>
        </w:rPr>
        <w:t>En clôture de la formation, chaque groupe a présenté ses conclusions et a formulé une série de recommandations, issues de leurs analyses et discussions. Ces recommandations constituent une base pertinente pour améliorer les pratiques et assurer une mise en œuvre efficace des acquis de la formation.</w:t>
      </w:r>
    </w:p>
    <w:p w:rsidR="00A72D00" w:rsidRPr="00CE7170" w:rsidRDefault="0001412C" w:rsidP="00FC6062">
      <w:pPr>
        <w:bidi w:val="0"/>
        <w:spacing w:before="100" w:beforeAutospacing="1" w:after="100" w:afterAutospacing="1" w:line="240" w:lineRule="auto"/>
        <w:jc w:val="both"/>
        <w:rPr>
          <w:rFonts w:ascii="Times New Roman" w:eastAsia="Times New Roman" w:hAnsi="Times New Roman" w:cs="Times New Roman"/>
          <w:b/>
          <w:sz w:val="24"/>
          <w:szCs w:val="24"/>
          <w:lang w:val="fr-FR"/>
        </w:rPr>
      </w:pPr>
      <w:r w:rsidRPr="00CE7170">
        <w:rPr>
          <w:rFonts w:ascii="Times New Roman" w:eastAsia="Times New Roman" w:hAnsi="Times New Roman" w:cs="Times New Roman"/>
          <w:b/>
          <w:sz w:val="24"/>
          <w:szCs w:val="24"/>
          <w:lang w:val="fr-FR"/>
        </w:rPr>
        <w:t>Évaluation de la satisfaction de la formation</w:t>
      </w:r>
    </w:p>
    <w:p w:rsidR="00CE7170" w:rsidRPr="00CE7170" w:rsidRDefault="00CE7170" w:rsidP="00FC6062">
      <w:pPr>
        <w:bidi w:val="0"/>
        <w:spacing w:before="100" w:beforeAutospacing="1" w:after="100" w:afterAutospacing="1" w:line="240" w:lineRule="auto"/>
        <w:jc w:val="both"/>
        <w:rPr>
          <w:rFonts w:ascii="Times New Roman" w:eastAsia="Times New Roman" w:hAnsi="Times New Roman" w:cs="Times New Roman"/>
          <w:sz w:val="24"/>
          <w:szCs w:val="24"/>
          <w:lang w:val="fr-FR"/>
        </w:rPr>
      </w:pPr>
      <w:r w:rsidRPr="00CE7170">
        <w:rPr>
          <w:rFonts w:ascii="Times New Roman" w:eastAsia="Times New Roman" w:hAnsi="Times New Roman" w:cs="Times New Roman"/>
          <w:sz w:val="24"/>
          <w:szCs w:val="24"/>
          <w:lang w:val="fr-FR"/>
        </w:rPr>
        <w:t>À l’issue de la formation, les participants ont exprimé un haut niveau de satisfaction tant sur le contenu que sur les méthodes pédagogiques utilisées. Ils ont particulièrement apprécié la pertinence des thématiques abordées, l’interactivité des activités, ainsi que la qualité de l’encadrement et des supports mis à leur disposition. Plusieurs participants ont souligné que la formation répondait à leurs attentes professionnelles et leur fournissait des outils concrets, immédiatement transférables dans leurs pratiques. L’ambiance de travail positive, le partage d’expériences entre pairs et la dynamique de groupe ont également contribué à renforcer leur engagement tout au long de la formation</w:t>
      </w:r>
    </w:p>
    <w:p w:rsidR="00DA3F0F" w:rsidRPr="00DA3F0F" w:rsidRDefault="00DA3F0F" w:rsidP="00DA3F0F">
      <w:pPr>
        <w:bidi w:val="0"/>
        <w:spacing w:before="100" w:beforeAutospacing="1" w:after="100" w:afterAutospacing="1" w:line="240" w:lineRule="auto"/>
        <w:outlineLvl w:val="2"/>
        <w:rPr>
          <w:rFonts w:ascii="Times New Roman" w:eastAsia="Times New Roman" w:hAnsi="Times New Roman" w:cs="Times New Roman"/>
          <w:b/>
          <w:bCs/>
          <w:sz w:val="27"/>
          <w:szCs w:val="27"/>
          <w:lang w:val="fr-FR" w:eastAsia="fr-FR"/>
        </w:rPr>
      </w:pPr>
      <w:r w:rsidRPr="00DA3F0F">
        <w:rPr>
          <w:rFonts w:ascii="Times New Roman" w:eastAsia="Times New Roman" w:hAnsi="Times New Roman" w:cs="Times New Roman"/>
          <w:b/>
          <w:bCs/>
          <w:sz w:val="27"/>
          <w:szCs w:val="27"/>
          <w:lang w:val="fr-FR" w:eastAsia="fr-FR"/>
        </w:rPr>
        <w:t>Recommandations formulées par les participants</w:t>
      </w:r>
    </w:p>
    <w:p w:rsidR="00DA3F0F" w:rsidRPr="00DA3F0F" w:rsidRDefault="00DA3F0F" w:rsidP="00FC6062">
      <w:p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A3F0F">
        <w:rPr>
          <w:rFonts w:ascii="Times New Roman" w:eastAsia="Times New Roman" w:hAnsi="Times New Roman" w:cs="Times New Roman"/>
          <w:sz w:val="24"/>
          <w:szCs w:val="24"/>
          <w:lang w:val="fr-FR" w:eastAsia="fr-FR"/>
        </w:rPr>
        <w:t>À l’issue de chaque action de formation, un temps de débat et de réflexion collective a été consacré à l’analyse des conditions de réussite pour la mise en œuvre effective des programmes de formation selon l’approche par compétences (APC), en tenant compte des réalités et des contraintes propres à chaque contexte. Les recommandations suivantes ont été formulées et synthétisées :</w:t>
      </w:r>
    </w:p>
    <w:p w:rsidR="00DA3F0F" w:rsidRPr="00DA3F0F" w:rsidRDefault="00DA3F0F" w:rsidP="00FC6062">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A3F0F">
        <w:rPr>
          <w:rFonts w:ascii="Times New Roman" w:eastAsia="Times New Roman" w:hAnsi="Times New Roman" w:cs="Times New Roman"/>
          <w:b/>
          <w:bCs/>
          <w:sz w:val="24"/>
          <w:szCs w:val="24"/>
          <w:lang w:val="fr-FR" w:eastAsia="fr-FR"/>
        </w:rPr>
        <w:t>Ado</w:t>
      </w:r>
      <w:r w:rsidR="006A5968">
        <w:rPr>
          <w:rFonts w:ascii="Times New Roman" w:eastAsia="Times New Roman" w:hAnsi="Times New Roman" w:cs="Times New Roman"/>
          <w:b/>
          <w:bCs/>
          <w:sz w:val="24"/>
          <w:szCs w:val="24"/>
          <w:lang w:val="fr-FR" w:eastAsia="fr-FR"/>
        </w:rPr>
        <w:t xml:space="preserve">pter un décret d’application de l’approche par compétence et de mode de formation par alternance : </w:t>
      </w:r>
      <w:r w:rsidRPr="00DA3F0F">
        <w:rPr>
          <w:rFonts w:ascii="Times New Roman" w:eastAsia="Times New Roman" w:hAnsi="Times New Roman" w:cs="Times New Roman"/>
          <w:sz w:val="24"/>
          <w:szCs w:val="24"/>
          <w:lang w:val="fr-FR" w:eastAsia="fr-FR"/>
        </w:rPr>
        <w:t>afin d’en garantir l’harmonisation et l’application à l’échelle nationale.</w:t>
      </w:r>
    </w:p>
    <w:p w:rsidR="00DA3F0F" w:rsidRPr="00DA3F0F" w:rsidRDefault="00DA3F0F" w:rsidP="00FC6062">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A3F0F">
        <w:rPr>
          <w:rFonts w:ascii="Times New Roman" w:eastAsia="Times New Roman" w:hAnsi="Times New Roman" w:cs="Times New Roman"/>
          <w:b/>
          <w:bCs/>
          <w:sz w:val="24"/>
          <w:szCs w:val="24"/>
          <w:lang w:val="fr-FR" w:eastAsia="fr-FR"/>
        </w:rPr>
        <w:t>Accompagner les centres de formation professionnelle dans l’implantation de l’approche par compétences</w:t>
      </w:r>
      <w:r w:rsidRPr="00DA3F0F">
        <w:rPr>
          <w:rFonts w:ascii="Times New Roman" w:eastAsia="Times New Roman" w:hAnsi="Times New Roman" w:cs="Times New Roman"/>
          <w:sz w:val="24"/>
          <w:szCs w:val="24"/>
          <w:lang w:val="fr-FR" w:eastAsia="fr-FR"/>
        </w:rPr>
        <w:t>, à travers un encadrement technique et méthodologique adapté.</w:t>
      </w:r>
    </w:p>
    <w:p w:rsidR="00DA3F0F" w:rsidRPr="00DA3F0F" w:rsidRDefault="00DA3F0F" w:rsidP="00FC6062">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A3F0F">
        <w:rPr>
          <w:rFonts w:ascii="Times New Roman" w:eastAsia="Times New Roman" w:hAnsi="Times New Roman" w:cs="Times New Roman"/>
          <w:b/>
          <w:bCs/>
          <w:sz w:val="24"/>
          <w:szCs w:val="24"/>
          <w:lang w:val="fr-FR" w:eastAsia="fr-FR"/>
        </w:rPr>
        <w:t>Étendre la formation sur l’APC à l’ensemble des formateurs, tous métiers confondus</w:t>
      </w:r>
      <w:r w:rsidRPr="00DA3F0F">
        <w:rPr>
          <w:rFonts w:ascii="Times New Roman" w:eastAsia="Times New Roman" w:hAnsi="Times New Roman" w:cs="Times New Roman"/>
          <w:sz w:val="24"/>
          <w:szCs w:val="24"/>
          <w:lang w:val="fr-FR" w:eastAsia="fr-FR"/>
        </w:rPr>
        <w:t>, pour assurer une appropriation généralisée des principes et outils de cette approche.</w:t>
      </w:r>
    </w:p>
    <w:p w:rsidR="00DA3F0F" w:rsidRPr="00DA3F0F" w:rsidRDefault="00DA3F0F" w:rsidP="00FC6062">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A3F0F">
        <w:rPr>
          <w:rFonts w:ascii="Times New Roman" w:eastAsia="Times New Roman" w:hAnsi="Times New Roman" w:cs="Times New Roman"/>
          <w:b/>
          <w:bCs/>
          <w:sz w:val="24"/>
          <w:szCs w:val="24"/>
          <w:lang w:val="fr-FR" w:eastAsia="fr-FR"/>
        </w:rPr>
        <w:t>Revoir les critères et le niveau de recrutement des apprenants</w:t>
      </w:r>
      <w:r w:rsidRPr="00DA3F0F">
        <w:rPr>
          <w:rFonts w:ascii="Times New Roman" w:eastAsia="Times New Roman" w:hAnsi="Times New Roman" w:cs="Times New Roman"/>
          <w:sz w:val="24"/>
          <w:szCs w:val="24"/>
          <w:lang w:val="fr-FR" w:eastAsia="fr-FR"/>
        </w:rPr>
        <w:t xml:space="preserve"> afin d’assurer une meilleure adéquation avec les exigences des parcours de formation.</w:t>
      </w:r>
    </w:p>
    <w:p w:rsidR="00DA3F0F" w:rsidRPr="00DA3F0F" w:rsidRDefault="00DA3F0F" w:rsidP="00FC6062">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A3F0F">
        <w:rPr>
          <w:rFonts w:ascii="Times New Roman" w:eastAsia="Times New Roman" w:hAnsi="Times New Roman" w:cs="Times New Roman"/>
          <w:b/>
          <w:bCs/>
          <w:sz w:val="24"/>
          <w:szCs w:val="24"/>
          <w:lang w:val="fr-FR" w:eastAsia="fr-FR"/>
        </w:rPr>
        <w:t>Renforcer l</w:t>
      </w:r>
      <w:r w:rsidR="006A5968">
        <w:rPr>
          <w:rFonts w:ascii="Times New Roman" w:eastAsia="Times New Roman" w:hAnsi="Times New Roman" w:cs="Times New Roman"/>
          <w:b/>
          <w:bCs/>
          <w:sz w:val="24"/>
          <w:szCs w:val="24"/>
          <w:lang w:val="fr-FR" w:eastAsia="fr-FR"/>
        </w:rPr>
        <w:t>’infrastructure des CFTP</w:t>
      </w:r>
      <w:r w:rsidR="006A5968">
        <w:rPr>
          <w:rFonts w:ascii="Times New Roman" w:eastAsia="Times New Roman" w:hAnsi="Times New Roman" w:cs="Times New Roman"/>
          <w:sz w:val="24"/>
          <w:szCs w:val="24"/>
          <w:lang w:val="fr-FR" w:eastAsia="fr-FR"/>
        </w:rPr>
        <w:t xml:space="preserve"> </w:t>
      </w:r>
      <w:r w:rsidRPr="00DA3F0F">
        <w:rPr>
          <w:rFonts w:ascii="Times New Roman" w:eastAsia="Times New Roman" w:hAnsi="Times New Roman" w:cs="Times New Roman"/>
          <w:sz w:val="24"/>
          <w:szCs w:val="24"/>
          <w:lang w:val="fr-FR" w:eastAsia="fr-FR"/>
        </w:rPr>
        <w:t xml:space="preserve"> en les équipant et en les aménageant conformément aux exigences des </w:t>
      </w:r>
      <w:r w:rsidR="006A5968">
        <w:rPr>
          <w:rFonts w:ascii="Times New Roman" w:eastAsia="Times New Roman" w:hAnsi="Times New Roman" w:cs="Times New Roman"/>
          <w:sz w:val="24"/>
          <w:szCs w:val="24"/>
          <w:lang w:val="fr-FR" w:eastAsia="fr-FR"/>
        </w:rPr>
        <w:t>référentiels</w:t>
      </w:r>
      <w:r w:rsidRPr="00DA3F0F">
        <w:rPr>
          <w:rFonts w:ascii="Times New Roman" w:eastAsia="Times New Roman" w:hAnsi="Times New Roman" w:cs="Times New Roman"/>
          <w:sz w:val="24"/>
          <w:szCs w:val="24"/>
          <w:lang w:val="fr-FR" w:eastAsia="fr-FR"/>
        </w:rPr>
        <w:t xml:space="preserve"> de formation.</w:t>
      </w:r>
    </w:p>
    <w:p w:rsidR="00DA3F0F" w:rsidRPr="00DA3F0F" w:rsidRDefault="00DA3F0F" w:rsidP="00FC6062">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A3F0F">
        <w:rPr>
          <w:rFonts w:ascii="Times New Roman" w:eastAsia="Times New Roman" w:hAnsi="Times New Roman" w:cs="Times New Roman"/>
          <w:b/>
          <w:bCs/>
          <w:sz w:val="24"/>
          <w:szCs w:val="24"/>
          <w:lang w:val="fr-FR" w:eastAsia="fr-FR"/>
        </w:rPr>
        <w:t>Recruter les formateurs nécessaires</w:t>
      </w:r>
      <w:r w:rsidRPr="00DA3F0F">
        <w:rPr>
          <w:rFonts w:ascii="Times New Roman" w:eastAsia="Times New Roman" w:hAnsi="Times New Roman" w:cs="Times New Roman"/>
          <w:sz w:val="24"/>
          <w:szCs w:val="24"/>
          <w:lang w:val="fr-FR" w:eastAsia="fr-FR"/>
        </w:rPr>
        <w:t>, en nombre suffisant et avec les qualifications requises, pour assurer une couverture adéquate de l’ensemble des modules de formation.</w:t>
      </w:r>
    </w:p>
    <w:p w:rsidR="00DA3F0F" w:rsidRPr="00DA3F0F" w:rsidRDefault="00DA3F0F" w:rsidP="00FC6062">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A3F0F">
        <w:rPr>
          <w:rFonts w:ascii="Times New Roman" w:eastAsia="Times New Roman" w:hAnsi="Times New Roman" w:cs="Times New Roman"/>
          <w:b/>
          <w:bCs/>
          <w:sz w:val="24"/>
          <w:szCs w:val="24"/>
          <w:lang w:val="fr-FR" w:eastAsia="fr-FR"/>
        </w:rPr>
        <w:t>Clarifier et renforcer les responsabilités des techniciens au sein des CFTP</w:t>
      </w:r>
      <w:r w:rsidRPr="00DA3F0F">
        <w:rPr>
          <w:rFonts w:ascii="Times New Roman" w:eastAsia="Times New Roman" w:hAnsi="Times New Roman" w:cs="Times New Roman"/>
          <w:sz w:val="24"/>
          <w:szCs w:val="24"/>
          <w:lang w:val="fr-FR" w:eastAsia="fr-FR"/>
        </w:rPr>
        <w:t>, en leur attribuant un rôle plus actif dans la mise en œuvre pédagogique.</w:t>
      </w:r>
    </w:p>
    <w:p w:rsidR="00DA3F0F" w:rsidRPr="00DA3F0F" w:rsidRDefault="00DA3F0F" w:rsidP="00FC6062">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A3F0F">
        <w:rPr>
          <w:rFonts w:ascii="Times New Roman" w:eastAsia="Times New Roman" w:hAnsi="Times New Roman" w:cs="Times New Roman"/>
          <w:b/>
          <w:bCs/>
          <w:sz w:val="24"/>
          <w:szCs w:val="24"/>
          <w:lang w:val="fr-FR" w:eastAsia="fr-FR"/>
        </w:rPr>
        <w:t>Doter les centres de formation en moyens roulants</w:t>
      </w:r>
      <w:r w:rsidRPr="00DA3F0F">
        <w:rPr>
          <w:rFonts w:ascii="Times New Roman" w:eastAsia="Times New Roman" w:hAnsi="Times New Roman" w:cs="Times New Roman"/>
          <w:sz w:val="24"/>
          <w:szCs w:val="24"/>
          <w:lang w:val="fr-FR" w:eastAsia="fr-FR"/>
        </w:rPr>
        <w:t>, notamment pour faciliter les activités en entreprise, les visites pédagogiques et la logistique.</w:t>
      </w:r>
    </w:p>
    <w:p w:rsidR="00DA3F0F" w:rsidRPr="00DA3F0F" w:rsidRDefault="00DA3F0F" w:rsidP="00FC6062">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A3F0F">
        <w:rPr>
          <w:rFonts w:ascii="Times New Roman" w:eastAsia="Times New Roman" w:hAnsi="Times New Roman" w:cs="Times New Roman"/>
          <w:b/>
          <w:bCs/>
          <w:sz w:val="24"/>
          <w:szCs w:val="24"/>
          <w:lang w:val="fr-FR" w:eastAsia="fr-FR"/>
        </w:rPr>
        <w:t>Organiser régulièrement des actions de formation technique continue à l’intention des formateurs</w:t>
      </w:r>
      <w:r w:rsidRPr="00DA3F0F">
        <w:rPr>
          <w:rFonts w:ascii="Times New Roman" w:eastAsia="Times New Roman" w:hAnsi="Times New Roman" w:cs="Times New Roman"/>
          <w:sz w:val="24"/>
          <w:szCs w:val="24"/>
          <w:lang w:val="fr-FR" w:eastAsia="fr-FR"/>
        </w:rPr>
        <w:t>, pour maintenir et actualiser leurs compétences professionnelles et pédagogiques.</w:t>
      </w:r>
    </w:p>
    <w:sectPr w:rsidR="00DA3F0F" w:rsidRPr="00DA3F0F" w:rsidSect="00351B0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85A" w:rsidRDefault="0077285A" w:rsidP="0004088C">
      <w:pPr>
        <w:spacing w:after="0" w:line="240" w:lineRule="auto"/>
      </w:pPr>
      <w:r>
        <w:separator/>
      </w:r>
    </w:p>
  </w:endnote>
  <w:endnote w:type="continuationSeparator" w:id="0">
    <w:p w:rsidR="0077285A" w:rsidRDefault="0077285A" w:rsidP="0004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85A" w:rsidRDefault="0077285A" w:rsidP="0004088C">
      <w:pPr>
        <w:spacing w:after="0" w:line="240" w:lineRule="auto"/>
      </w:pPr>
      <w:r>
        <w:separator/>
      </w:r>
    </w:p>
  </w:footnote>
  <w:footnote w:type="continuationSeparator" w:id="0">
    <w:p w:rsidR="0077285A" w:rsidRDefault="0077285A" w:rsidP="0004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1D6"/>
    <w:multiLevelType w:val="multilevel"/>
    <w:tmpl w:val="33FC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4B7D"/>
    <w:multiLevelType w:val="multilevel"/>
    <w:tmpl w:val="A06C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50F8"/>
    <w:multiLevelType w:val="hybridMultilevel"/>
    <w:tmpl w:val="16FAF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3D40FD"/>
    <w:multiLevelType w:val="multilevel"/>
    <w:tmpl w:val="DAD8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71A3C"/>
    <w:multiLevelType w:val="multilevel"/>
    <w:tmpl w:val="3C28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2643C"/>
    <w:multiLevelType w:val="hybridMultilevel"/>
    <w:tmpl w:val="888A9FC6"/>
    <w:lvl w:ilvl="0" w:tplc="040C000D">
      <w:start w:val="1"/>
      <w:numFmt w:val="bullet"/>
      <w:lvlText w:val=""/>
      <w:lvlJc w:val="left"/>
      <w:pPr>
        <w:tabs>
          <w:tab w:val="num" w:pos="720"/>
        </w:tabs>
        <w:ind w:left="720" w:hanging="360"/>
      </w:pPr>
      <w:rPr>
        <w:rFonts w:ascii="Wingdings" w:hAnsi="Wingdings" w:hint="default"/>
      </w:rPr>
    </w:lvl>
    <w:lvl w:ilvl="1" w:tplc="3A541282">
      <w:numFmt w:val="bullet"/>
      <w:lvlText w:val="•"/>
      <w:lvlJc w:val="left"/>
      <w:pPr>
        <w:tabs>
          <w:tab w:val="num" w:pos="1440"/>
        </w:tabs>
        <w:ind w:left="1440" w:hanging="360"/>
      </w:pPr>
      <w:rPr>
        <w:rFonts w:ascii="Arial" w:hAnsi="Arial" w:hint="default"/>
      </w:rPr>
    </w:lvl>
    <w:lvl w:ilvl="2" w:tplc="77E4E400">
      <w:numFmt w:val="bullet"/>
      <w:lvlText w:val=""/>
      <w:lvlJc w:val="left"/>
      <w:pPr>
        <w:tabs>
          <w:tab w:val="num" w:pos="2160"/>
        </w:tabs>
        <w:ind w:left="2160" w:hanging="360"/>
      </w:pPr>
      <w:rPr>
        <w:rFonts w:ascii="Wingdings" w:hAnsi="Wingdings" w:hint="default"/>
      </w:rPr>
    </w:lvl>
    <w:lvl w:ilvl="3" w:tplc="7966D810" w:tentative="1">
      <w:start w:val="1"/>
      <w:numFmt w:val="bullet"/>
      <w:lvlText w:val=""/>
      <w:lvlJc w:val="left"/>
      <w:pPr>
        <w:tabs>
          <w:tab w:val="num" w:pos="2880"/>
        </w:tabs>
        <w:ind w:left="2880" w:hanging="360"/>
      </w:pPr>
      <w:rPr>
        <w:rFonts w:ascii="Wingdings" w:hAnsi="Wingdings" w:hint="default"/>
      </w:rPr>
    </w:lvl>
    <w:lvl w:ilvl="4" w:tplc="5DB0A602" w:tentative="1">
      <w:start w:val="1"/>
      <w:numFmt w:val="bullet"/>
      <w:lvlText w:val=""/>
      <w:lvlJc w:val="left"/>
      <w:pPr>
        <w:tabs>
          <w:tab w:val="num" w:pos="3600"/>
        </w:tabs>
        <w:ind w:left="3600" w:hanging="360"/>
      </w:pPr>
      <w:rPr>
        <w:rFonts w:ascii="Wingdings" w:hAnsi="Wingdings" w:hint="default"/>
      </w:rPr>
    </w:lvl>
    <w:lvl w:ilvl="5" w:tplc="22C65530" w:tentative="1">
      <w:start w:val="1"/>
      <w:numFmt w:val="bullet"/>
      <w:lvlText w:val=""/>
      <w:lvlJc w:val="left"/>
      <w:pPr>
        <w:tabs>
          <w:tab w:val="num" w:pos="4320"/>
        </w:tabs>
        <w:ind w:left="4320" w:hanging="360"/>
      </w:pPr>
      <w:rPr>
        <w:rFonts w:ascii="Wingdings" w:hAnsi="Wingdings" w:hint="default"/>
      </w:rPr>
    </w:lvl>
    <w:lvl w:ilvl="6" w:tplc="A52291EA" w:tentative="1">
      <w:start w:val="1"/>
      <w:numFmt w:val="bullet"/>
      <w:lvlText w:val=""/>
      <w:lvlJc w:val="left"/>
      <w:pPr>
        <w:tabs>
          <w:tab w:val="num" w:pos="5040"/>
        </w:tabs>
        <w:ind w:left="5040" w:hanging="360"/>
      </w:pPr>
      <w:rPr>
        <w:rFonts w:ascii="Wingdings" w:hAnsi="Wingdings" w:hint="default"/>
      </w:rPr>
    </w:lvl>
    <w:lvl w:ilvl="7" w:tplc="4B487A6C" w:tentative="1">
      <w:start w:val="1"/>
      <w:numFmt w:val="bullet"/>
      <w:lvlText w:val=""/>
      <w:lvlJc w:val="left"/>
      <w:pPr>
        <w:tabs>
          <w:tab w:val="num" w:pos="5760"/>
        </w:tabs>
        <w:ind w:left="5760" w:hanging="360"/>
      </w:pPr>
      <w:rPr>
        <w:rFonts w:ascii="Wingdings" w:hAnsi="Wingdings" w:hint="default"/>
      </w:rPr>
    </w:lvl>
    <w:lvl w:ilvl="8" w:tplc="1752ED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C4048"/>
    <w:multiLevelType w:val="multilevel"/>
    <w:tmpl w:val="9EFE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F0033"/>
    <w:multiLevelType w:val="hybridMultilevel"/>
    <w:tmpl w:val="BD82B6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9DA6726"/>
    <w:multiLevelType w:val="multilevel"/>
    <w:tmpl w:val="E48E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633AD"/>
    <w:multiLevelType w:val="multilevel"/>
    <w:tmpl w:val="6BE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A3D0A"/>
    <w:multiLevelType w:val="multilevel"/>
    <w:tmpl w:val="E68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C4535"/>
    <w:multiLevelType w:val="hybridMultilevel"/>
    <w:tmpl w:val="8AB4B0AE"/>
    <w:lvl w:ilvl="0" w:tplc="6E704C4E">
      <w:start w:val="1"/>
      <w:numFmt w:val="bullet"/>
      <w:lvlText w:val=""/>
      <w:lvlJc w:val="left"/>
      <w:pPr>
        <w:tabs>
          <w:tab w:val="num" w:pos="720"/>
        </w:tabs>
        <w:ind w:left="720" w:hanging="360"/>
      </w:pPr>
      <w:rPr>
        <w:rFonts w:ascii="Wingdings" w:hAnsi="Wingdings" w:hint="default"/>
      </w:rPr>
    </w:lvl>
    <w:lvl w:ilvl="1" w:tplc="BC0A857C" w:tentative="1">
      <w:start w:val="1"/>
      <w:numFmt w:val="bullet"/>
      <w:lvlText w:val=""/>
      <w:lvlJc w:val="left"/>
      <w:pPr>
        <w:tabs>
          <w:tab w:val="num" w:pos="1440"/>
        </w:tabs>
        <w:ind w:left="1440" w:hanging="360"/>
      </w:pPr>
      <w:rPr>
        <w:rFonts w:ascii="Wingdings" w:hAnsi="Wingdings" w:hint="default"/>
      </w:rPr>
    </w:lvl>
    <w:lvl w:ilvl="2" w:tplc="9008E4CE" w:tentative="1">
      <w:start w:val="1"/>
      <w:numFmt w:val="bullet"/>
      <w:lvlText w:val=""/>
      <w:lvlJc w:val="left"/>
      <w:pPr>
        <w:tabs>
          <w:tab w:val="num" w:pos="2160"/>
        </w:tabs>
        <w:ind w:left="2160" w:hanging="360"/>
      </w:pPr>
      <w:rPr>
        <w:rFonts w:ascii="Wingdings" w:hAnsi="Wingdings" w:hint="default"/>
      </w:rPr>
    </w:lvl>
    <w:lvl w:ilvl="3" w:tplc="4DBEEE58">
      <w:numFmt w:val="bullet"/>
      <w:lvlText w:val=""/>
      <w:lvlJc w:val="left"/>
      <w:pPr>
        <w:tabs>
          <w:tab w:val="num" w:pos="2880"/>
        </w:tabs>
        <w:ind w:left="2880" w:hanging="360"/>
      </w:pPr>
      <w:rPr>
        <w:rFonts w:ascii="Wingdings" w:hAnsi="Wingdings" w:hint="default"/>
      </w:rPr>
    </w:lvl>
    <w:lvl w:ilvl="4" w:tplc="59FA2AF0">
      <w:start w:val="1"/>
      <w:numFmt w:val="bullet"/>
      <w:lvlText w:val=""/>
      <w:lvlJc w:val="left"/>
      <w:pPr>
        <w:tabs>
          <w:tab w:val="num" w:pos="3600"/>
        </w:tabs>
        <w:ind w:left="3600" w:hanging="360"/>
      </w:pPr>
      <w:rPr>
        <w:rFonts w:ascii="Wingdings" w:hAnsi="Wingdings" w:hint="default"/>
      </w:rPr>
    </w:lvl>
    <w:lvl w:ilvl="5" w:tplc="7CBA8818">
      <w:numFmt w:val="bullet"/>
      <w:lvlText w:val=""/>
      <w:lvlJc w:val="left"/>
      <w:pPr>
        <w:tabs>
          <w:tab w:val="num" w:pos="4320"/>
        </w:tabs>
        <w:ind w:left="4320" w:hanging="360"/>
      </w:pPr>
      <w:rPr>
        <w:rFonts w:ascii="Wingdings" w:hAnsi="Wingdings" w:hint="default"/>
      </w:rPr>
    </w:lvl>
    <w:lvl w:ilvl="6" w:tplc="6E32E90E" w:tentative="1">
      <w:start w:val="1"/>
      <w:numFmt w:val="bullet"/>
      <w:lvlText w:val=""/>
      <w:lvlJc w:val="left"/>
      <w:pPr>
        <w:tabs>
          <w:tab w:val="num" w:pos="5040"/>
        </w:tabs>
        <w:ind w:left="5040" w:hanging="360"/>
      </w:pPr>
      <w:rPr>
        <w:rFonts w:ascii="Wingdings" w:hAnsi="Wingdings" w:hint="default"/>
      </w:rPr>
    </w:lvl>
    <w:lvl w:ilvl="7" w:tplc="51D24FB8" w:tentative="1">
      <w:start w:val="1"/>
      <w:numFmt w:val="bullet"/>
      <w:lvlText w:val=""/>
      <w:lvlJc w:val="left"/>
      <w:pPr>
        <w:tabs>
          <w:tab w:val="num" w:pos="5760"/>
        </w:tabs>
        <w:ind w:left="5760" w:hanging="360"/>
      </w:pPr>
      <w:rPr>
        <w:rFonts w:ascii="Wingdings" w:hAnsi="Wingdings" w:hint="default"/>
      </w:rPr>
    </w:lvl>
    <w:lvl w:ilvl="8" w:tplc="C9381E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924B08"/>
    <w:multiLevelType w:val="hybridMultilevel"/>
    <w:tmpl w:val="86D87E5E"/>
    <w:lvl w:ilvl="0" w:tplc="52B09186">
      <w:start w:val="1"/>
      <w:numFmt w:val="bullet"/>
      <w:lvlText w:val="•"/>
      <w:lvlJc w:val="left"/>
      <w:pPr>
        <w:tabs>
          <w:tab w:val="num" w:pos="720"/>
        </w:tabs>
        <w:ind w:left="720" w:hanging="360"/>
      </w:pPr>
      <w:rPr>
        <w:rFonts w:ascii="Arial" w:hAnsi="Arial" w:hint="default"/>
      </w:rPr>
    </w:lvl>
    <w:lvl w:ilvl="1" w:tplc="60841B9E" w:tentative="1">
      <w:start w:val="1"/>
      <w:numFmt w:val="bullet"/>
      <w:lvlText w:val="•"/>
      <w:lvlJc w:val="left"/>
      <w:pPr>
        <w:tabs>
          <w:tab w:val="num" w:pos="1440"/>
        </w:tabs>
        <w:ind w:left="1440" w:hanging="360"/>
      </w:pPr>
      <w:rPr>
        <w:rFonts w:ascii="Arial" w:hAnsi="Arial" w:hint="default"/>
      </w:rPr>
    </w:lvl>
    <w:lvl w:ilvl="2" w:tplc="BEC0614C">
      <w:numFmt w:val="bullet"/>
      <w:lvlText w:val="•"/>
      <w:lvlJc w:val="left"/>
      <w:pPr>
        <w:tabs>
          <w:tab w:val="num" w:pos="2160"/>
        </w:tabs>
        <w:ind w:left="2160" w:hanging="360"/>
      </w:pPr>
      <w:rPr>
        <w:rFonts w:ascii="Arial" w:hAnsi="Arial" w:hint="default"/>
      </w:rPr>
    </w:lvl>
    <w:lvl w:ilvl="3" w:tplc="FB885092" w:tentative="1">
      <w:start w:val="1"/>
      <w:numFmt w:val="bullet"/>
      <w:lvlText w:val="•"/>
      <w:lvlJc w:val="left"/>
      <w:pPr>
        <w:tabs>
          <w:tab w:val="num" w:pos="2880"/>
        </w:tabs>
        <w:ind w:left="2880" w:hanging="360"/>
      </w:pPr>
      <w:rPr>
        <w:rFonts w:ascii="Arial" w:hAnsi="Arial" w:hint="default"/>
      </w:rPr>
    </w:lvl>
    <w:lvl w:ilvl="4" w:tplc="75166864" w:tentative="1">
      <w:start w:val="1"/>
      <w:numFmt w:val="bullet"/>
      <w:lvlText w:val="•"/>
      <w:lvlJc w:val="left"/>
      <w:pPr>
        <w:tabs>
          <w:tab w:val="num" w:pos="3600"/>
        </w:tabs>
        <w:ind w:left="3600" w:hanging="360"/>
      </w:pPr>
      <w:rPr>
        <w:rFonts w:ascii="Arial" w:hAnsi="Arial" w:hint="default"/>
      </w:rPr>
    </w:lvl>
    <w:lvl w:ilvl="5" w:tplc="3A04F8BA" w:tentative="1">
      <w:start w:val="1"/>
      <w:numFmt w:val="bullet"/>
      <w:lvlText w:val="•"/>
      <w:lvlJc w:val="left"/>
      <w:pPr>
        <w:tabs>
          <w:tab w:val="num" w:pos="4320"/>
        </w:tabs>
        <w:ind w:left="4320" w:hanging="360"/>
      </w:pPr>
      <w:rPr>
        <w:rFonts w:ascii="Arial" w:hAnsi="Arial" w:hint="default"/>
      </w:rPr>
    </w:lvl>
    <w:lvl w:ilvl="6" w:tplc="B148BE6A" w:tentative="1">
      <w:start w:val="1"/>
      <w:numFmt w:val="bullet"/>
      <w:lvlText w:val="•"/>
      <w:lvlJc w:val="left"/>
      <w:pPr>
        <w:tabs>
          <w:tab w:val="num" w:pos="5040"/>
        </w:tabs>
        <w:ind w:left="5040" w:hanging="360"/>
      </w:pPr>
      <w:rPr>
        <w:rFonts w:ascii="Arial" w:hAnsi="Arial" w:hint="default"/>
      </w:rPr>
    </w:lvl>
    <w:lvl w:ilvl="7" w:tplc="7AB4CC48" w:tentative="1">
      <w:start w:val="1"/>
      <w:numFmt w:val="bullet"/>
      <w:lvlText w:val="•"/>
      <w:lvlJc w:val="left"/>
      <w:pPr>
        <w:tabs>
          <w:tab w:val="num" w:pos="5760"/>
        </w:tabs>
        <w:ind w:left="5760" w:hanging="360"/>
      </w:pPr>
      <w:rPr>
        <w:rFonts w:ascii="Arial" w:hAnsi="Arial" w:hint="default"/>
      </w:rPr>
    </w:lvl>
    <w:lvl w:ilvl="8" w:tplc="7DE2C7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9425DC"/>
    <w:multiLevelType w:val="multilevel"/>
    <w:tmpl w:val="4D1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10479"/>
    <w:multiLevelType w:val="multilevel"/>
    <w:tmpl w:val="9D9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F65BC"/>
    <w:multiLevelType w:val="hybridMultilevel"/>
    <w:tmpl w:val="45A640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3802EA"/>
    <w:multiLevelType w:val="multilevel"/>
    <w:tmpl w:val="DB92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145F5"/>
    <w:multiLevelType w:val="multilevel"/>
    <w:tmpl w:val="17E2C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748D0"/>
    <w:multiLevelType w:val="hybridMultilevel"/>
    <w:tmpl w:val="B86EC45E"/>
    <w:lvl w:ilvl="0" w:tplc="8F7C1046">
      <w:start w:val="1"/>
      <w:numFmt w:val="upperRoman"/>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DC2BF0"/>
    <w:multiLevelType w:val="hybridMultilevel"/>
    <w:tmpl w:val="271A7CB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6D5179"/>
    <w:multiLevelType w:val="hybridMultilevel"/>
    <w:tmpl w:val="CA3E3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B3206E"/>
    <w:multiLevelType w:val="multilevel"/>
    <w:tmpl w:val="8FE8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E204AA"/>
    <w:multiLevelType w:val="multilevel"/>
    <w:tmpl w:val="48D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B3A69"/>
    <w:multiLevelType w:val="multilevel"/>
    <w:tmpl w:val="FADEE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AD5540"/>
    <w:multiLevelType w:val="multilevel"/>
    <w:tmpl w:val="9306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A0173"/>
    <w:multiLevelType w:val="multilevel"/>
    <w:tmpl w:val="7FE2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B5132"/>
    <w:multiLevelType w:val="hybridMultilevel"/>
    <w:tmpl w:val="72EAE3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7E4016"/>
    <w:multiLevelType w:val="multilevel"/>
    <w:tmpl w:val="A06E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E346A"/>
    <w:multiLevelType w:val="hybridMultilevel"/>
    <w:tmpl w:val="098CA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3B0486"/>
    <w:multiLevelType w:val="multilevel"/>
    <w:tmpl w:val="6CC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D6EF3"/>
    <w:multiLevelType w:val="hybridMultilevel"/>
    <w:tmpl w:val="65AE6380"/>
    <w:lvl w:ilvl="0" w:tplc="E8941B12">
      <w:start w:val="4"/>
      <w:numFmt w:val="bullet"/>
      <w:lvlText w:val="-"/>
      <w:lvlJc w:val="left"/>
      <w:pPr>
        <w:ind w:left="360" w:hanging="360"/>
      </w:pPr>
      <w:rPr>
        <w:rFonts w:ascii="Times New Roman" w:eastAsia="Times New Roman"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4EA3AE1"/>
    <w:multiLevelType w:val="multilevel"/>
    <w:tmpl w:val="0BF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777C9"/>
    <w:multiLevelType w:val="multilevel"/>
    <w:tmpl w:val="7712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93E9B"/>
    <w:multiLevelType w:val="multilevel"/>
    <w:tmpl w:val="217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82562"/>
    <w:multiLevelType w:val="multilevel"/>
    <w:tmpl w:val="CFE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222332"/>
    <w:multiLevelType w:val="hybridMultilevel"/>
    <w:tmpl w:val="1F4E6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E6162D"/>
    <w:multiLevelType w:val="hybridMultilevel"/>
    <w:tmpl w:val="E8ACAC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055CE8"/>
    <w:multiLevelType w:val="multilevel"/>
    <w:tmpl w:val="125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67919"/>
    <w:multiLevelType w:val="hybridMultilevel"/>
    <w:tmpl w:val="EEB65798"/>
    <w:lvl w:ilvl="0" w:tplc="18E67C32">
      <w:start w:val="2"/>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E3A3C9B"/>
    <w:multiLevelType w:val="multilevel"/>
    <w:tmpl w:val="673CD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37"/>
  </w:num>
  <w:num w:numId="4">
    <w:abstractNumId w:val="4"/>
  </w:num>
  <w:num w:numId="5">
    <w:abstractNumId w:val="24"/>
  </w:num>
  <w:num w:numId="6">
    <w:abstractNumId w:val="9"/>
  </w:num>
  <w:num w:numId="7">
    <w:abstractNumId w:val="22"/>
  </w:num>
  <w:num w:numId="8">
    <w:abstractNumId w:val="14"/>
  </w:num>
  <w:num w:numId="9">
    <w:abstractNumId w:val="2"/>
  </w:num>
  <w:num w:numId="10">
    <w:abstractNumId w:val="28"/>
  </w:num>
  <w:num w:numId="11">
    <w:abstractNumId w:val="13"/>
  </w:num>
  <w:num w:numId="12">
    <w:abstractNumId w:val="6"/>
  </w:num>
  <w:num w:numId="13">
    <w:abstractNumId w:val="27"/>
  </w:num>
  <w:num w:numId="14">
    <w:abstractNumId w:val="26"/>
  </w:num>
  <w:num w:numId="15">
    <w:abstractNumId w:val="38"/>
  </w:num>
  <w:num w:numId="16">
    <w:abstractNumId w:val="18"/>
  </w:num>
  <w:num w:numId="17">
    <w:abstractNumId w:val="3"/>
  </w:num>
  <w:num w:numId="18">
    <w:abstractNumId w:val="21"/>
  </w:num>
  <w:num w:numId="19">
    <w:abstractNumId w:val="0"/>
  </w:num>
  <w:num w:numId="20">
    <w:abstractNumId w:val="32"/>
  </w:num>
  <w:num w:numId="21">
    <w:abstractNumId w:val="10"/>
  </w:num>
  <w:num w:numId="22">
    <w:abstractNumId w:val="25"/>
  </w:num>
  <w:num w:numId="23">
    <w:abstractNumId w:val="16"/>
  </w:num>
  <w:num w:numId="24">
    <w:abstractNumId w:val="1"/>
  </w:num>
  <w:num w:numId="25">
    <w:abstractNumId w:val="8"/>
  </w:num>
  <w:num w:numId="26">
    <w:abstractNumId w:val="5"/>
  </w:num>
  <w:num w:numId="27">
    <w:abstractNumId w:val="20"/>
  </w:num>
  <w:num w:numId="28">
    <w:abstractNumId w:val="7"/>
  </w:num>
  <w:num w:numId="29">
    <w:abstractNumId w:val="33"/>
  </w:num>
  <w:num w:numId="30">
    <w:abstractNumId w:val="15"/>
  </w:num>
  <w:num w:numId="31">
    <w:abstractNumId w:val="30"/>
  </w:num>
  <w:num w:numId="32">
    <w:abstractNumId w:val="34"/>
  </w:num>
  <w:num w:numId="33">
    <w:abstractNumId w:val="39"/>
  </w:num>
  <w:num w:numId="34">
    <w:abstractNumId w:val="11"/>
  </w:num>
  <w:num w:numId="35">
    <w:abstractNumId w:val="12"/>
  </w:num>
  <w:num w:numId="36">
    <w:abstractNumId w:val="35"/>
  </w:num>
  <w:num w:numId="37">
    <w:abstractNumId w:val="19"/>
  </w:num>
  <w:num w:numId="38">
    <w:abstractNumId w:val="36"/>
  </w:num>
  <w:num w:numId="39">
    <w:abstractNumId w:val="29"/>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34"/>
    <w:rsid w:val="0001412C"/>
    <w:rsid w:val="0004088C"/>
    <w:rsid w:val="00040A68"/>
    <w:rsid w:val="00060D61"/>
    <w:rsid w:val="00067249"/>
    <w:rsid w:val="00090CE8"/>
    <w:rsid w:val="000A58E1"/>
    <w:rsid w:val="001110D7"/>
    <w:rsid w:val="001368F0"/>
    <w:rsid w:val="0015334C"/>
    <w:rsid w:val="0015369A"/>
    <w:rsid w:val="0016309C"/>
    <w:rsid w:val="001A47B0"/>
    <w:rsid w:val="001A6ABC"/>
    <w:rsid w:val="001B79D0"/>
    <w:rsid w:val="001C009E"/>
    <w:rsid w:val="001D1E87"/>
    <w:rsid w:val="001E405D"/>
    <w:rsid w:val="001F669A"/>
    <w:rsid w:val="002331D1"/>
    <w:rsid w:val="00235BA6"/>
    <w:rsid w:val="002D799E"/>
    <w:rsid w:val="00305E46"/>
    <w:rsid w:val="00327A74"/>
    <w:rsid w:val="00350E44"/>
    <w:rsid w:val="00351B04"/>
    <w:rsid w:val="00384B05"/>
    <w:rsid w:val="00403C0E"/>
    <w:rsid w:val="00435CAA"/>
    <w:rsid w:val="004519D1"/>
    <w:rsid w:val="00462AE5"/>
    <w:rsid w:val="00467B2B"/>
    <w:rsid w:val="004767A2"/>
    <w:rsid w:val="004A4F9E"/>
    <w:rsid w:val="004A615E"/>
    <w:rsid w:val="004B5961"/>
    <w:rsid w:val="004E33A0"/>
    <w:rsid w:val="00516F41"/>
    <w:rsid w:val="005D0B19"/>
    <w:rsid w:val="005E64CB"/>
    <w:rsid w:val="005F4101"/>
    <w:rsid w:val="006078E7"/>
    <w:rsid w:val="00626884"/>
    <w:rsid w:val="00634D69"/>
    <w:rsid w:val="00662FFE"/>
    <w:rsid w:val="0067766A"/>
    <w:rsid w:val="006A5968"/>
    <w:rsid w:val="006C2B9E"/>
    <w:rsid w:val="006D09D3"/>
    <w:rsid w:val="006D370B"/>
    <w:rsid w:val="006E1705"/>
    <w:rsid w:val="006F5C15"/>
    <w:rsid w:val="007407B5"/>
    <w:rsid w:val="007459DE"/>
    <w:rsid w:val="0077285A"/>
    <w:rsid w:val="00773F4C"/>
    <w:rsid w:val="007802CE"/>
    <w:rsid w:val="007839A1"/>
    <w:rsid w:val="007A3D72"/>
    <w:rsid w:val="007B0205"/>
    <w:rsid w:val="007C1E4A"/>
    <w:rsid w:val="007D12FC"/>
    <w:rsid w:val="007E147A"/>
    <w:rsid w:val="007E193A"/>
    <w:rsid w:val="007E34AF"/>
    <w:rsid w:val="008145F3"/>
    <w:rsid w:val="00820DF0"/>
    <w:rsid w:val="008312BB"/>
    <w:rsid w:val="00831DE4"/>
    <w:rsid w:val="008579D5"/>
    <w:rsid w:val="00890E14"/>
    <w:rsid w:val="008A0741"/>
    <w:rsid w:val="008A4A03"/>
    <w:rsid w:val="008B4E73"/>
    <w:rsid w:val="008C0580"/>
    <w:rsid w:val="008D4F75"/>
    <w:rsid w:val="00905B3F"/>
    <w:rsid w:val="009113EB"/>
    <w:rsid w:val="00912BB4"/>
    <w:rsid w:val="0094525E"/>
    <w:rsid w:val="00953259"/>
    <w:rsid w:val="009575E3"/>
    <w:rsid w:val="00967818"/>
    <w:rsid w:val="00971093"/>
    <w:rsid w:val="00984187"/>
    <w:rsid w:val="009878A3"/>
    <w:rsid w:val="009C1925"/>
    <w:rsid w:val="009C7865"/>
    <w:rsid w:val="00A06B8C"/>
    <w:rsid w:val="00A21D97"/>
    <w:rsid w:val="00A50209"/>
    <w:rsid w:val="00A554E9"/>
    <w:rsid w:val="00A72D00"/>
    <w:rsid w:val="00A73641"/>
    <w:rsid w:val="00AD108C"/>
    <w:rsid w:val="00B1436F"/>
    <w:rsid w:val="00B516DF"/>
    <w:rsid w:val="00B57E2C"/>
    <w:rsid w:val="00B723DF"/>
    <w:rsid w:val="00C13E73"/>
    <w:rsid w:val="00CC3DA8"/>
    <w:rsid w:val="00CC6874"/>
    <w:rsid w:val="00CE7170"/>
    <w:rsid w:val="00CF07E9"/>
    <w:rsid w:val="00D02A5A"/>
    <w:rsid w:val="00D33D20"/>
    <w:rsid w:val="00D371ED"/>
    <w:rsid w:val="00D463E5"/>
    <w:rsid w:val="00D63A9B"/>
    <w:rsid w:val="00D8653B"/>
    <w:rsid w:val="00DA3F0F"/>
    <w:rsid w:val="00DC57B3"/>
    <w:rsid w:val="00DC7767"/>
    <w:rsid w:val="00DE31D1"/>
    <w:rsid w:val="00E10134"/>
    <w:rsid w:val="00E24F10"/>
    <w:rsid w:val="00E4616F"/>
    <w:rsid w:val="00EB25BA"/>
    <w:rsid w:val="00EB30B5"/>
    <w:rsid w:val="00EC6BFC"/>
    <w:rsid w:val="00EF7111"/>
    <w:rsid w:val="00F41938"/>
    <w:rsid w:val="00F41EC5"/>
    <w:rsid w:val="00F424E3"/>
    <w:rsid w:val="00F43196"/>
    <w:rsid w:val="00FA1420"/>
    <w:rsid w:val="00FA33F4"/>
    <w:rsid w:val="00FA3A2C"/>
    <w:rsid w:val="00FC26F5"/>
    <w:rsid w:val="00FC5134"/>
    <w:rsid w:val="00FC6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9A93"/>
  <w15:chartTrackingRefBased/>
  <w15:docId w15:val="{95C076B9-AC92-420D-9AC7-D679B632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9DE"/>
    <w:pPr>
      <w:bidi/>
    </w:pPr>
  </w:style>
  <w:style w:type="paragraph" w:styleId="Heading1">
    <w:name w:val="heading 1"/>
    <w:basedOn w:val="Normal"/>
    <w:next w:val="Normal"/>
    <w:link w:val="Heading1Char"/>
    <w:uiPriority w:val="9"/>
    <w:qFormat/>
    <w:rsid w:val="00F424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513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513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C513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F424E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51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51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513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C513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134"/>
    <w:rPr>
      <w:b/>
      <w:bCs/>
    </w:rPr>
  </w:style>
  <w:style w:type="character" w:customStyle="1" w:styleId="Heading1Char">
    <w:name w:val="Heading 1 Char"/>
    <w:basedOn w:val="DefaultParagraphFont"/>
    <w:link w:val="Heading1"/>
    <w:uiPriority w:val="9"/>
    <w:rsid w:val="00F424E3"/>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F424E3"/>
    <w:rPr>
      <w:rFonts w:asciiTheme="majorHAnsi" w:eastAsiaTheme="majorEastAsia" w:hAnsiTheme="majorHAnsi" w:cstheme="majorBidi"/>
      <w:color w:val="2E74B5" w:themeColor="accent1" w:themeShade="BF"/>
    </w:rPr>
  </w:style>
  <w:style w:type="character" w:styleId="BookTitle">
    <w:name w:val="Book Title"/>
    <w:basedOn w:val="DefaultParagraphFont"/>
    <w:uiPriority w:val="33"/>
    <w:qFormat/>
    <w:rsid w:val="00F424E3"/>
    <w:rPr>
      <w:b/>
      <w:bCs/>
      <w:i/>
      <w:iCs/>
      <w:spacing w:val="5"/>
    </w:rPr>
  </w:style>
  <w:style w:type="paragraph" w:styleId="NoSpacing">
    <w:name w:val="No Spacing"/>
    <w:uiPriority w:val="1"/>
    <w:qFormat/>
    <w:rsid w:val="00A06B8C"/>
    <w:pPr>
      <w:bidi/>
      <w:spacing w:after="0" w:line="240" w:lineRule="auto"/>
    </w:pPr>
  </w:style>
  <w:style w:type="paragraph" w:styleId="ListParagraph">
    <w:name w:val="List Paragraph"/>
    <w:aliases w:val="Questionnaire,Table/Figure Heading,Akapit z listą BS,Bullet1,Bullets,Citation List,Ha,List Paragraph (numbered (a)),List Paragraph1,List_Paragraph,Liste 1,Main numbered paragraph,Multilevel para_II,NUMBERED PARAGRAPH,NumberedParas,Bo"/>
    <w:basedOn w:val="Normal"/>
    <w:link w:val="ListParagraphChar"/>
    <w:uiPriority w:val="34"/>
    <w:qFormat/>
    <w:rsid w:val="0067766A"/>
    <w:pPr>
      <w:ind w:left="720"/>
      <w:contextualSpacing/>
    </w:pPr>
  </w:style>
  <w:style w:type="paragraph" w:customStyle="1" w:styleId="msonormal0">
    <w:name w:val="msonormal"/>
    <w:basedOn w:val="Normal"/>
    <w:rsid w:val="00FA1420"/>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D8653B"/>
    <w:rPr>
      <w:i/>
      <w:iCs/>
    </w:rPr>
  </w:style>
  <w:style w:type="paragraph" w:styleId="Title">
    <w:name w:val="Title"/>
    <w:basedOn w:val="Normal"/>
    <w:next w:val="Normal"/>
    <w:link w:val="TitleChar"/>
    <w:uiPriority w:val="10"/>
    <w:qFormat/>
    <w:rsid w:val="00EC6BFC"/>
    <w:pPr>
      <w:bidi w:val="0"/>
      <w:spacing w:after="0" w:line="240" w:lineRule="auto"/>
      <w:contextualSpacing/>
    </w:pPr>
    <w:rPr>
      <w:rFonts w:asciiTheme="majorHAnsi" w:eastAsiaTheme="majorEastAsia" w:hAnsiTheme="majorHAnsi" w:cstheme="majorBidi"/>
      <w:color w:val="5B9BD5" w:themeColor="accent1"/>
      <w:spacing w:val="-10"/>
      <w:sz w:val="56"/>
      <w:szCs w:val="56"/>
      <w:lang w:val="fr-FR"/>
    </w:rPr>
  </w:style>
  <w:style w:type="character" w:customStyle="1" w:styleId="TitleChar">
    <w:name w:val="Title Char"/>
    <w:basedOn w:val="DefaultParagraphFont"/>
    <w:link w:val="Title"/>
    <w:uiPriority w:val="10"/>
    <w:rsid w:val="00EC6BFC"/>
    <w:rPr>
      <w:rFonts w:asciiTheme="majorHAnsi" w:eastAsiaTheme="majorEastAsia" w:hAnsiTheme="majorHAnsi" w:cstheme="majorBidi"/>
      <w:color w:val="5B9BD5" w:themeColor="accent1"/>
      <w:spacing w:val="-10"/>
      <w:sz w:val="56"/>
      <w:szCs w:val="56"/>
      <w:lang w:val="fr-FR"/>
    </w:rPr>
  </w:style>
  <w:style w:type="paragraph" w:styleId="Header">
    <w:name w:val="header"/>
    <w:basedOn w:val="Normal"/>
    <w:link w:val="HeaderChar"/>
    <w:uiPriority w:val="99"/>
    <w:unhideWhenUsed/>
    <w:rsid w:val="00040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88C"/>
  </w:style>
  <w:style w:type="paragraph" w:styleId="Footer">
    <w:name w:val="footer"/>
    <w:basedOn w:val="Normal"/>
    <w:link w:val="FooterChar"/>
    <w:uiPriority w:val="99"/>
    <w:unhideWhenUsed/>
    <w:rsid w:val="00040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88C"/>
  </w:style>
  <w:style w:type="character" w:customStyle="1" w:styleId="ListParagraphChar">
    <w:name w:val="List Paragraph Char"/>
    <w:aliases w:val="Questionnaire Char,Table/Figure Heading Char,Akapit z listą BS Char,Bullet1 Char,Bullets Char,Citation List Char,Ha Char,List Paragraph (numbered (a)) Char,List Paragraph1 Char,List_Paragraph Char,Liste 1 Char,Multilevel para_II Char"/>
    <w:link w:val="ListParagraph"/>
    <w:uiPriority w:val="34"/>
    <w:qFormat/>
    <w:locked/>
    <w:rsid w:val="00327A74"/>
  </w:style>
  <w:style w:type="table" w:styleId="TableGrid">
    <w:name w:val="Table Grid"/>
    <w:basedOn w:val="TableNormal"/>
    <w:uiPriority w:val="39"/>
    <w:rsid w:val="001368F0"/>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B25B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1ff3">
    <w:name w:val="pg-1ff3"/>
    <w:basedOn w:val="DefaultParagraphFont"/>
    <w:rsid w:val="00DA3F0F"/>
  </w:style>
  <w:style w:type="character" w:customStyle="1" w:styleId="a">
    <w:name w:val="_"/>
    <w:basedOn w:val="DefaultParagraphFont"/>
    <w:rsid w:val="00DA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0131">
      <w:bodyDiv w:val="1"/>
      <w:marLeft w:val="0"/>
      <w:marRight w:val="0"/>
      <w:marTop w:val="0"/>
      <w:marBottom w:val="0"/>
      <w:divBdr>
        <w:top w:val="none" w:sz="0" w:space="0" w:color="auto"/>
        <w:left w:val="none" w:sz="0" w:space="0" w:color="auto"/>
        <w:bottom w:val="none" w:sz="0" w:space="0" w:color="auto"/>
        <w:right w:val="none" w:sz="0" w:space="0" w:color="auto"/>
      </w:divBdr>
    </w:div>
    <w:div w:id="174197306">
      <w:bodyDiv w:val="1"/>
      <w:marLeft w:val="0"/>
      <w:marRight w:val="0"/>
      <w:marTop w:val="0"/>
      <w:marBottom w:val="0"/>
      <w:divBdr>
        <w:top w:val="none" w:sz="0" w:space="0" w:color="auto"/>
        <w:left w:val="none" w:sz="0" w:space="0" w:color="auto"/>
        <w:bottom w:val="none" w:sz="0" w:space="0" w:color="auto"/>
        <w:right w:val="none" w:sz="0" w:space="0" w:color="auto"/>
      </w:divBdr>
      <w:divsChild>
        <w:div w:id="670762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604457">
      <w:bodyDiv w:val="1"/>
      <w:marLeft w:val="0"/>
      <w:marRight w:val="0"/>
      <w:marTop w:val="0"/>
      <w:marBottom w:val="0"/>
      <w:divBdr>
        <w:top w:val="none" w:sz="0" w:space="0" w:color="auto"/>
        <w:left w:val="none" w:sz="0" w:space="0" w:color="auto"/>
        <w:bottom w:val="none" w:sz="0" w:space="0" w:color="auto"/>
        <w:right w:val="none" w:sz="0" w:space="0" w:color="auto"/>
      </w:divBdr>
      <w:divsChild>
        <w:div w:id="1994335422">
          <w:marLeft w:val="0"/>
          <w:marRight w:val="0"/>
          <w:marTop w:val="0"/>
          <w:marBottom w:val="0"/>
          <w:divBdr>
            <w:top w:val="none" w:sz="0" w:space="0" w:color="auto"/>
            <w:left w:val="none" w:sz="0" w:space="0" w:color="auto"/>
            <w:bottom w:val="none" w:sz="0" w:space="0" w:color="auto"/>
            <w:right w:val="none" w:sz="0" w:space="0" w:color="auto"/>
          </w:divBdr>
          <w:divsChild>
            <w:div w:id="5197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0982">
      <w:bodyDiv w:val="1"/>
      <w:marLeft w:val="0"/>
      <w:marRight w:val="0"/>
      <w:marTop w:val="0"/>
      <w:marBottom w:val="0"/>
      <w:divBdr>
        <w:top w:val="none" w:sz="0" w:space="0" w:color="auto"/>
        <w:left w:val="none" w:sz="0" w:space="0" w:color="auto"/>
        <w:bottom w:val="none" w:sz="0" w:space="0" w:color="auto"/>
        <w:right w:val="none" w:sz="0" w:space="0" w:color="auto"/>
      </w:divBdr>
    </w:div>
    <w:div w:id="611207536">
      <w:bodyDiv w:val="1"/>
      <w:marLeft w:val="0"/>
      <w:marRight w:val="0"/>
      <w:marTop w:val="0"/>
      <w:marBottom w:val="0"/>
      <w:divBdr>
        <w:top w:val="none" w:sz="0" w:space="0" w:color="auto"/>
        <w:left w:val="none" w:sz="0" w:space="0" w:color="auto"/>
        <w:bottom w:val="none" w:sz="0" w:space="0" w:color="auto"/>
        <w:right w:val="none" w:sz="0" w:space="0" w:color="auto"/>
      </w:divBdr>
    </w:div>
    <w:div w:id="668018631">
      <w:bodyDiv w:val="1"/>
      <w:marLeft w:val="0"/>
      <w:marRight w:val="0"/>
      <w:marTop w:val="0"/>
      <w:marBottom w:val="0"/>
      <w:divBdr>
        <w:top w:val="none" w:sz="0" w:space="0" w:color="auto"/>
        <w:left w:val="none" w:sz="0" w:space="0" w:color="auto"/>
        <w:bottom w:val="none" w:sz="0" w:space="0" w:color="auto"/>
        <w:right w:val="none" w:sz="0" w:space="0" w:color="auto"/>
      </w:divBdr>
    </w:div>
    <w:div w:id="839540693">
      <w:bodyDiv w:val="1"/>
      <w:marLeft w:val="0"/>
      <w:marRight w:val="0"/>
      <w:marTop w:val="0"/>
      <w:marBottom w:val="0"/>
      <w:divBdr>
        <w:top w:val="none" w:sz="0" w:space="0" w:color="auto"/>
        <w:left w:val="none" w:sz="0" w:space="0" w:color="auto"/>
        <w:bottom w:val="none" w:sz="0" w:space="0" w:color="auto"/>
        <w:right w:val="none" w:sz="0" w:space="0" w:color="auto"/>
      </w:divBdr>
    </w:div>
    <w:div w:id="1202325703">
      <w:bodyDiv w:val="1"/>
      <w:marLeft w:val="0"/>
      <w:marRight w:val="0"/>
      <w:marTop w:val="0"/>
      <w:marBottom w:val="0"/>
      <w:divBdr>
        <w:top w:val="none" w:sz="0" w:space="0" w:color="auto"/>
        <w:left w:val="none" w:sz="0" w:space="0" w:color="auto"/>
        <w:bottom w:val="none" w:sz="0" w:space="0" w:color="auto"/>
        <w:right w:val="none" w:sz="0" w:space="0" w:color="auto"/>
      </w:divBdr>
    </w:div>
    <w:div w:id="1337414878">
      <w:bodyDiv w:val="1"/>
      <w:marLeft w:val="0"/>
      <w:marRight w:val="0"/>
      <w:marTop w:val="0"/>
      <w:marBottom w:val="0"/>
      <w:divBdr>
        <w:top w:val="none" w:sz="0" w:space="0" w:color="auto"/>
        <w:left w:val="none" w:sz="0" w:space="0" w:color="auto"/>
        <w:bottom w:val="none" w:sz="0" w:space="0" w:color="auto"/>
        <w:right w:val="none" w:sz="0" w:space="0" w:color="auto"/>
      </w:divBdr>
    </w:div>
    <w:div w:id="1349406656">
      <w:bodyDiv w:val="1"/>
      <w:marLeft w:val="0"/>
      <w:marRight w:val="0"/>
      <w:marTop w:val="0"/>
      <w:marBottom w:val="0"/>
      <w:divBdr>
        <w:top w:val="none" w:sz="0" w:space="0" w:color="auto"/>
        <w:left w:val="none" w:sz="0" w:space="0" w:color="auto"/>
        <w:bottom w:val="none" w:sz="0" w:space="0" w:color="auto"/>
        <w:right w:val="none" w:sz="0" w:space="0" w:color="auto"/>
      </w:divBdr>
    </w:div>
    <w:div w:id="1740248024">
      <w:bodyDiv w:val="1"/>
      <w:marLeft w:val="0"/>
      <w:marRight w:val="0"/>
      <w:marTop w:val="0"/>
      <w:marBottom w:val="0"/>
      <w:divBdr>
        <w:top w:val="none" w:sz="0" w:space="0" w:color="auto"/>
        <w:left w:val="none" w:sz="0" w:space="0" w:color="auto"/>
        <w:bottom w:val="none" w:sz="0" w:space="0" w:color="auto"/>
        <w:right w:val="none" w:sz="0" w:space="0" w:color="auto"/>
      </w:divBdr>
      <w:divsChild>
        <w:div w:id="259342206">
          <w:marLeft w:val="0"/>
          <w:marRight w:val="0"/>
          <w:marTop w:val="0"/>
          <w:marBottom w:val="0"/>
          <w:divBdr>
            <w:top w:val="none" w:sz="0" w:space="0" w:color="auto"/>
            <w:left w:val="none" w:sz="0" w:space="0" w:color="auto"/>
            <w:bottom w:val="none" w:sz="0" w:space="0" w:color="auto"/>
            <w:right w:val="none" w:sz="0" w:space="0" w:color="auto"/>
          </w:divBdr>
          <w:divsChild>
            <w:div w:id="1479154083">
              <w:marLeft w:val="0"/>
              <w:marRight w:val="0"/>
              <w:marTop w:val="0"/>
              <w:marBottom w:val="0"/>
              <w:divBdr>
                <w:top w:val="none" w:sz="0" w:space="0" w:color="auto"/>
                <w:left w:val="none" w:sz="0" w:space="0" w:color="auto"/>
                <w:bottom w:val="none" w:sz="0" w:space="0" w:color="auto"/>
                <w:right w:val="none" w:sz="0" w:space="0" w:color="auto"/>
              </w:divBdr>
              <w:divsChild>
                <w:div w:id="203176913">
                  <w:marLeft w:val="0"/>
                  <w:marRight w:val="0"/>
                  <w:marTop w:val="0"/>
                  <w:marBottom w:val="0"/>
                  <w:divBdr>
                    <w:top w:val="none" w:sz="0" w:space="0" w:color="auto"/>
                    <w:left w:val="none" w:sz="0" w:space="0" w:color="auto"/>
                    <w:bottom w:val="none" w:sz="0" w:space="0" w:color="auto"/>
                    <w:right w:val="none" w:sz="0" w:space="0" w:color="auto"/>
                  </w:divBdr>
                  <w:divsChild>
                    <w:div w:id="1540901316">
                      <w:marLeft w:val="0"/>
                      <w:marRight w:val="0"/>
                      <w:marTop w:val="0"/>
                      <w:marBottom w:val="0"/>
                      <w:divBdr>
                        <w:top w:val="none" w:sz="0" w:space="0" w:color="auto"/>
                        <w:left w:val="none" w:sz="0" w:space="0" w:color="auto"/>
                        <w:bottom w:val="none" w:sz="0" w:space="0" w:color="auto"/>
                        <w:right w:val="none" w:sz="0" w:space="0" w:color="auto"/>
                      </w:divBdr>
                      <w:divsChild>
                        <w:div w:id="1136027240">
                          <w:marLeft w:val="0"/>
                          <w:marRight w:val="0"/>
                          <w:marTop w:val="0"/>
                          <w:marBottom w:val="0"/>
                          <w:divBdr>
                            <w:top w:val="none" w:sz="0" w:space="0" w:color="auto"/>
                            <w:left w:val="none" w:sz="0" w:space="0" w:color="auto"/>
                            <w:bottom w:val="none" w:sz="0" w:space="0" w:color="auto"/>
                            <w:right w:val="none" w:sz="0" w:space="0" w:color="auto"/>
                          </w:divBdr>
                          <w:divsChild>
                            <w:div w:id="780566002">
                              <w:marLeft w:val="0"/>
                              <w:marRight w:val="0"/>
                              <w:marTop w:val="0"/>
                              <w:marBottom w:val="0"/>
                              <w:divBdr>
                                <w:top w:val="none" w:sz="0" w:space="0" w:color="auto"/>
                                <w:left w:val="none" w:sz="0" w:space="0" w:color="auto"/>
                                <w:bottom w:val="none" w:sz="0" w:space="0" w:color="auto"/>
                                <w:right w:val="none" w:sz="0" w:space="0" w:color="auto"/>
                              </w:divBdr>
                            </w:div>
                            <w:div w:id="1313948850">
                              <w:marLeft w:val="0"/>
                              <w:marRight w:val="0"/>
                              <w:marTop w:val="0"/>
                              <w:marBottom w:val="0"/>
                              <w:divBdr>
                                <w:top w:val="none" w:sz="0" w:space="0" w:color="auto"/>
                                <w:left w:val="none" w:sz="0" w:space="0" w:color="auto"/>
                                <w:bottom w:val="none" w:sz="0" w:space="0" w:color="auto"/>
                                <w:right w:val="none" w:sz="0" w:space="0" w:color="auto"/>
                              </w:divBdr>
                            </w:div>
                            <w:div w:id="233980520">
                              <w:marLeft w:val="0"/>
                              <w:marRight w:val="0"/>
                              <w:marTop w:val="0"/>
                              <w:marBottom w:val="0"/>
                              <w:divBdr>
                                <w:top w:val="none" w:sz="0" w:space="0" w:color="auto"/>
                                <w:left w:val="none" w:sz="0" w:space="0" w:color="auto"/>
                                <w:bottom w:val="none" w:sz="0" w:space="0" w:color="auto"/>
                                <w:right w:val="none" w:sz="0" w:space="0" w:color="auto"/>
                              </w:divBdr>
                            </w:div>
                            <w:div w:id="788209072">
                              <w:marLeft w:val="0"/>
                              <w:marRight w:val="0"/>
                              <w:marTop w:val="0"/>
                              <w:marBottom w:val="0"/>
                              <w:divBdr>
                                <w:top w:val="none" w:sz="0" w:space="0" w:color="auto"/>
                                <w:left w:val="none" w:sz="0" w:space="0" w:color="auto"/>
                                <w:bottom w:val="none" w:sz="0" w:space="0" w:color="auto"/>
                                <w:right w:val="none" w:sz="0" w:space="0" w:color="auto"/>
                              </w:divBdr>
                            </w:div>
                            <w:div w:id="2115198936">
                              <w:marLeft w:val="0"/>
                              <w:marRight w:val="0"/>
                              <w:marTop w:val="0"/>
                              <w:marBottom w:val="0"/>
                              <w:divBdr>
                                <w:top w:val="none" w:sz="0" w:space="0" w:color="auto"/>
                                <w:left w:val="none" w:sz="0" w:space="0" w:color="auto"/>
                                <w:bottom w:val="none" w:sz="0" w:space="0" w:color="auto"/>
                                <w:right w:val="none" w:sz="0" w:space="0" w:color="auto"/>
                              </w:divBdr>
                            </w:div>
                            <w:div w:id="63915482">
                              <w:marLeft w:val="0"/>
                              <w:marRight w:val="0"/>
                              <w:marTop w:val="0"/>
                              <w:marBottom w:val="0"/>
                              <w:divBdr>
                                <w:top w:val="none" w:sz="0" w:space="0" w:color="auto"/>
                                <w:left w:val="none" w:sz="0" w:space="0" w:color="auto"/>
                                <w:bottom w:val="none" w:sz="0" w:space="0" w:color="auto"/>
                                <w:right w:val="none" w:sz="0" w:space="0" w:color="auto"/>
                              </w:divBdr>
                            </w:div>
                            <w:div w:id="1462844580">
                              <w:marLeft w:val="0"/>
                              <w:marRight w:val="0"/>
                              <w:marTop w:val="0"/>
                              <w:marBottom w:val="0"/>
                              <w:divBdr>
                                <w:top w:val="none" w:sz="0" w:space="0" w:color="auto"/>
                                <w:left w:val="none" w:sz="0" w:space="0" w:color="auto"/>
                                <w:bottom w:val="none" w:sz="0" w:space="0" w:color="auto"/>
                                <w:right w:val="none" w:sz="0" w:space="0" w:color="auto"/>
                              </w:divBdr>
                            </w:div>
                            <w:div w:id="20400140">
                              <w:marLeft w:val="0"/>
                              <w:marRight w:val="0"/>
                              <w:marTop w:val="0"/>
                              <w:marBottom w:val="0"/>
                              <w:divBdr>
                                <w:top w:val="none" w:sz="0" w:space="0" w:color="auto"/>
                                <w:left w:val="none" w:sz="0" w:space="0" w:color="auto"/>
                                <w:bottom w:val="none" w:sz="0" w:space="0" w:color="auto"/>
                                <w:right w:val="none" w:sz="0" w:space="0" w:color="auto"/>
                              </w:divBdr>
                            </w:div>
                            <w:div w:id="274168480">
                              <w:marLeft w:val="0"/>
                              <w:marRight w:val="0"/>
                              <w:marTop w:val="0"/>
                              <w:marBottom w:val="0"/>
                              <w:divBdr>
                                <w:top w:val="none" w:sz="0" w:space="0" w:color="auto"/>
                                <w:left w:val="none" w:sz="0" w:space="0" w:color="auto"/>
                                <w:bottom w:val="none" w:sz="0" w:space="0" w:color="auto"/>
                                <w:right w:val="none" w:sz="0" w:space="0" w:color="auto"/>
                              </w:divBdr>
                            </w:div>
                            <w:div w:id="2118482779">
                              <w:marLeft w:val="0"/>
                              <w:marRight w:val="0"/>
                              <w:marTop w:val="0"/>
                              <w:marBottom w:val="0"/>
                              <w:divBdr>
                                <w:top w:val="none" w:sz="0" w:space="0" w:color="auto"/>
                                <w:left w:val="none" w:sz="0" w:space="0" w:color="auto"/>
                                <w:bottom w:val="none" w:sz="0" w:space="0" w:color="auto"/>
                                <w:right w:val="none" w:sz="0" w:space="0" w:color="auto"/>
                              </w:divBdr>
                            </w:div>
                            <w:div w:id="87822098">
                              <w:marLeft w:val="0"/>
                              <w:marRight w:val="0"/>
                              <w:marTop w:val="0"/>
                              <w:marBottom w:val="0"/>
                              <w:divBdr>
                                <w:top w:val="none" w:sz="0" w:space="0" w:color="auto"/>
                                <w:left w:val="none" w:sz="0" w:space="0" w:color="auto"/>
                                <w:bottom w:val="none" w:sz="0" w:space="0" w:color="auto"/>
                                <w:right w:val="none" w:sz="0" w:space="0" w:color="auto"/>
                              </w:divBdr>
                            </w:div>
                            <w:div w:id="885026913">
                              <w:marLeft w:val="0"/>
                              <w:marRight w:val="0"/>
                              <w:marTop w:val="0"/>
                              <w:marBottom w:val="0"/>
                              <w:divBdr>
                                <w:top w:val="none" w:sz="0" w:space="0" w:color="auto"/>
                                <w:left w:val="none" w:sz="0" w:space="0" w:color="auto"/>
                                <w:bottom w:val="none" w:sz="0" w:space="0" w:color="auto"/>
                                <w:right w:val="none" w:sz="0" w:space="0" w:color="auto"/>
                              </w:divBdr>
                            </w:div>
                            <w:div w:id="1908958972">
                              <w:marLeft w:val="0"/>
                              <w:marRight w:val="0"/>
                              <w:marTop w:val="0"/>
                              <w:marBottom w:val="0"/>
                              <w:divBdr>
                                <w:top w:val="none" w:sz="0" w:space="0" w:color="auto"/>
                                <w:left w:val="none" w:sz="0" w:space="0" w:color="auto"/>
                                <w:bottom w:val="none" w:sz="0" w:space="0" w:color="auto"/>
                                <w:right w:val="none" w:sz="0" w:space="0" w:color="auto"/>
                              </w:divBdr>
                            </w:div>
                            <w:div w:id="357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259462">
      <w:bodyDiv w:val="1"/>
      <w:marLeft w:val="0"/>
      <w:marRight w:val="0"/>
      <w:marTop w:val="0"/>
      <w:marBottom w:val="0"/>
      <w:divBdr>
        <w:top w:val="none" w:sz="0" w:space="0" w:color="auto"/>
        <w:left w:val="none" w:sz="0" w:space="0" w:color="auto"/>
        <w:bottom w:val="none" w:sz="0" w:space="0" w:color="auto"/>
        <w:right w:val="none" w:sz="0" w:space="0" w:color="auto"/>
      </w:divBdr>
    </w:div>
    <w:div w:id="2047488003">
      <w:bodyDiv w:val="1"/>
      <w:marLeft w:val="0"/>
      <w:marRight w:val="0"/>
      <w:marTop w:val="0"/>
      <w:marBottom w:val="0"/>
      <w:divBdr>
        <w:top w:val="none" w:sz="0" w:space="0" w:color="auto"/>
        <w:left w:val="none" w:sz="0" w:space="0" w:color="auto"/>
        <w:bottom w:val="none" w:sz="0" w:space="0" w:color="auto"/>
        <w:right w:val="none" w:sz="0" w:space="0" w:color="auto"/>
      </w:divBdr>
    </w:div>
    <w:div w:id="2084600710">
      <w:bodyDiv w:val="1"/>
      <w:marLeft w:val="0"/>
      <w:marRight w:val="0"/>
      <w:marTop w:val="0"/>
      <w:marBottom w:val="0"/>
      <w:divBdr>
        <w:top w:val="none" w:sz="0" w:space="0" w:color="auto"/>
        <w:left w:val="none" w:sz="0" w:space="0" w:color="auto"/>
        <w:bottom w:val="none" w:sz="0" w:space="0" w:color="auto"/>
        <w:right w:val="none" w:sz="0" w:space="0" w:color="auto"/>
      </w:divBdr>
      <w:divsChild>
        <w:div w:id="702512928">
          <w:marLeft w:val="446"/>
          <w:marRight w:val="0"/>
          <w:marTop w:val="0"/>
          <w:marBottom w:val="0"/>
          <w:divBdr>
            <w:top w:val="none" w:sz="0" w:space="0" w:color="auto"/>
            <w:left w:val="none" w:sz="0" w:space="0" w:color="auto"/>
            <w:bottom w:val="none" w:sz="0" w:space="0" w:color="auto"/>
            <w:right w:val="none" w:sz="0" w:space="0" w:color="auto"/>
          </w:divBdr>
        </w:div>
        <w:div w:id="1496874243">
          <w:marLeft w:val="446"/>
          <w:marRight w:val="0"/>
          <w:marTop w:val="0"/>
          <w:marBottom w:val="0"/>
          <w:divBdr>
            <w:top w:val="none" w:sz="0" w:space="0" w:color="auto"/>
            <w:left w:val="none" w:sz="0" w:space="0" w:color="auto"/>
            <w:bottom w:val="none" w:sz="0" w:space="0" w:color="auto"/>
            <w:right w:val="none" w:sz="0" w:space="0" w:color="auto"/>
          </w:divBdr>
        </w:div>
        <w:div w:id="450898702">
          <w:marLeft w:val="720"/>
          <w:marRight w:val="0"/>
          <w:marTop w:val="0"/>
          <w:marBottom w:val="0"/>
          <w:divBdr>
            <w:top w:val="none" w:sz="0" w:space="0" w:color="auto"/>
            <w:left w:val="none" w:sz="0" w:space="0" w:color="auto"/>
            <w:bottom w:val="none" w:sz="0" w:space="0" w:color="auto"/>
            <w:right w:val="none" w:sz="0" w:space="0" w:color="auto"/>
          </w:divBdr>
        </w:div>
        <w:div w:id="964388346">
          <w:marLeft w:val="720"/>
          <w:marRight w:val="0"/>
          <w:marTop w:val="0"/>
          <w:marBottom w:val="0"/>
          <w:divBdr>
            <w:top w:val="none" w:sz="0" w:space="0" w:color="auto"/>
            <w:left w:val="none" w:sz="0" w:space="0" w:color="auto"/>
            <w:bottom w:val="none" w:sz="0" w:space="0" w:color="auto"/>
            <w:right w:val="none" w:sz="0" w:space="0" w:color="auto"/>
          </w:divBdr>
        </w:div>
        <w:div w:id="297222057">
          <w:marLeft w:val="720"/>
          <w:marRight w:val="0"/>
          <w:marTop w:val="0"/>
          <w:marBottom w:val="0"/>
          <w:divBdr>
            <w:top w:val="none" w:sz="0" w:space="0" w:color="auto"/>
            <w:left w:val="none" w:sz="0" w:space="0" w:color="auto"/>
            <w:bottom w:val="none" w:sz="0" w:space="0" w:color="auto"/>
            <w:right w:val="none" w:sz="0" w:space="0" w:color="auto"/>
          </w:divBdr>
        </w:div>
        <w:div w:id="322903582">
          <w:marLeft w:val="1440"/>
          <w:marRight w:val="0"/>
          <w:marTop w:val="0"/>
          <w:marBottom w:val="0"/>
          <w:divBdr>
            <w:top w:val="none" w:sz="0" w:space="0" w:color="auto"/>
            <w:left w:val="none" w:sz="0" w:space="0" w:color="auto"/>
            <w:bottom w:val="none" w:sz="0" w:space="0" w:color="auto"/>
            <w:right w:val="none" w:sz="0" w:space="0" w:color="auto"/>
          </w:divBdr>
        </w:div>
        <w:div w:id="1567448362">
          <w:marLeft w:val="1440"/>
          <w:marRight w:val="0"/>
          <w:marTop w:val="0"/>
          <w:marBottom w:val="0"/>
          <w:divBdr>
            <w:top w:val="none" w:sz="0" w:space="0" w:color="auto"/>
            <w:left w:val="none" w:sz="0" w:space="0" w:color="auto"/>
            <w:bottom w:val="none" w:sz="0" w:space="0" w:color="auto"/>
            <w:right w:val="none" w:sz="0" w:space="0" w:color="auto"/>
          </w:divBdr>
        </w:div>
        <w:div w:id="1101533873">
          <w:marLeft w:val="1440"/>
          <w:marRight w:val="0"/>
          <w:marTop w:val="0"/>
          <w:marBottom w:val="0"/>
          <w:divBdr>
            <w:top w:val="none" w:sz="0" w:space="0" w:color="auto"/>
            <w:left w:val="none" w:sz="0" w:space="0" w:color="auto"/>
            <w:bottom w:val="none" w:sz="0" w:space="0" w:color="auto"/>
            <w:right w:val="none" w:sz="0" w:space="0" w:color="auto"/>
          </w:divBdr>
        </w:div>
        <w:div w:id="551885057">
          <w:marLeft w:val="720"/>
          <w:marRight w:val="0"/>
          <w:marTop w:val="0"/>
          <w:marBottom w:val="0"/>
          <w:divBdr>
            <w:top w:val="none" w:sz="0" w:space="0" w:color="auto"/>
            <w:left w:val="none" w:sz="0" w:space="0" w:color="auto"/>
            <w:bottom w:val="none" w:sz="0" w:space="0" w:color="auto"/>
            <w:right w:val="none" w:sz="0" w:space="0" w:color="auto"/>
          </w:divBdr>
        </w:div>
        <w:div w:id="373387133">
          <w:marLeft w:val="547"/>
          <w:marRight w:val="0"/>
          <w:marTop w:val="0"/>
          <w:marBottom w:val="0"/>
          <w:divBdr>
            <w:top w:val="none" w:sz="0" w:space="0" w:color="auto"/>
            <w:left w:val="none" w:sz="0" w:space="0" w:color="auto"/>
            <w:bottom w:val="none" w:sz="0" w:space="0" w:color="auto"/>
            <w:right w:val="none" w:sz="0" w:space="0" w:color="auto"/>
          </w:divBdr>
        </w:div>
        <w:div w:id="478615639">
          <w:marLeft w:val="446"/>
          <w:marRight w:val="0"/>
          <w:marTop w:val="0"/>
          <w:marBottom w:val="0"/>
          <w:divBdr>
            <w:top w:val="none" w:sz="0" w:space="0" w:color="auto"/>
            <w:left w:val="none" w:sz="0" w:space="0" w:color="auto"/>
            <w:bottom w:val="none" w:sz="0" w:space="0" w:color="auto"/>
            <w:right w:val="none" w:sz="0" w:space="0" w:color="auto"/>
          </w:divBdr>
        </w:div>
        <w:div w:id="185710932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A78DB5C6BA42E9A8E4903E647B9BEE"/>
        <w:category>
          <w:name w:val="General"/>
          <w:gallery w:val="placeholder"/>
        </w:category>
        <w:types>
          <w:type w:val="bbPlcHdr"/>
        </w:types>
        <w:behaviors>
          <w:behavior w:val="content"/>
        </w:behaviors>
        <w:guid w:val="{67834183-B8E5-44CC-85E8-B35AE08BD882}"/>
      </w:docPartPr>
      <w:docPartBody>
        <w:p w:rsidR="00026D5F" w:rsidRDefault="00EF6139" w:rsidP="00EF6139">
          <w:pPr>
            <w:pStyle w:val="04A78DB5C6BA42E9A8E4903E647B9BEE"/>
          </w:pPr>
          <w:r>
            <w:rPr>
              <w:lang w:bidi="fr-FR"/>
            </w:rPr>
            <w:t>Votre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39"/>
    <w:rsid w:val="00026D5F"/>
    <w:rsid w:val="00045E21"/>
    <w:rsid w:val="0038382B"/>
    <w:rsid w:val="003D34D1"/>
    <w:rsid w:val="0057546B"/>
    <w:rsid w:val="006438D8"/>
    <w:rsid w:val="006D2D1E"/>
    <w:rsid w:val="008F3C08"/>
    <w:rsid w:val="00A8187D"/>
    <w:rsid w:val="00BC4F0D"/>
    <w:rsid w:val="00C66B9B"/>
    <w:rsid w:val="00CE4C7F"/>
    <w:rsid w:val="00D70679"/>
    <w:rsid w:val="00EC657E"/>
    <w:rsid w:val="00EF6139"/>
    <w:rsid w:val="00FF04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ADE86FAF054E5385246F38E9C4B65D">
    <w:name w:val="ECADE86FAF054E5385246F38E9C4B65D"/>
    <w:rsid w:val="00EF6139"/>
  </w:style>
  <w:style w:type="paragraph" w:customStyle="1" w:styleId="441FDC3B622B402B909DC6CB40984FF2">
    <w:name w:val="441FDC3B622B402B909DC6CB40984FF2"/>
    <w:rsid w:val="00EF6139"/>
  </w:style>
  <w:style w:type="paragraph" w:customStyle="1" w:styleId="04A78DB5C6BA42E9A8E4903E647B9BEE">
    <w:name w:val="04A78DB5C6BA42E9A8E4903E647B9BEE"/>
    <w:rsid w:val="00EF6139"/>
  </w:style>
  <w:style w:type="paragraph" w:customStyle="1" w:styleId="54EC8061ADB64D449011DEE0AE482945">
    <w:name w:val="54EC8061ADB64D449011DEE0AE482945"/>
    <w:rsid w:val="00EF6139"/>
  </w:style>
  <w:style w:type="paragraph" w:customStyle="1" w:styleId="66C6B839E1CE431BA6084C9692D1E74C">
    <w:name w:val="66C6B839E1CE431BA6084C9692D1E74C"/>
    <w:rsid w:val="00EF6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Elaborer par
AZZABI LAMIA
Consultante en formation de formateur et ingénierie de formation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1449B7-C738-4624-9677-57DA3CFB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1338</Words>
  <Characters>7360</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Rapport de formation</vt:lpstr>
      <vt:lpstr>        Contexte Général de la formation</vt:lpstr>
      <vt:lpstr>        Objet de la formation</vt:lpstr>
      <vt:lpstr>        Objectifs de la formation</vt:lpstr>
      <vt:lpstr>        Méthodologie de Mise en Œuvre</vt:lpstr>
      <vt:lpstr>        Programme</vt:lpstr>
      <vt:lpstr>        I-Formation des formateurs à L’appropriation des référentiels de formation et de</vt:lpstr>
      <vt:lpstr>        Concepts de l’approche par compétences</vt:lpstr>
      <vt:lpstr>        L’évaluation des acquis et la gestion de l’évaluation </vt:lpstr>
      <vt:lpstr>        </vt:lpstr>
      <vt:lpstr>        Démarche Pédagogique</vt:lpstr>
      <vt:lpstr>        Déroulement de la formation</vt:lpstr>
      <vt:lpstr>        Recommandations formulées par les participants</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dc:creator>
  <cp:keywords/>
  <dc:description/>
  <cp:lastModifiedBy>Lamia</cp:lastModifiedBy>
  <cp:revision>9</cp:revision>
  <dcterms:created xsi:type="dcterms:W3CDTF">2025-06-18T18:49:00Z</dcterms:created>
  <dcterms:modified xsi:type="dcterms:W3CDTF">2025-06-28T17:31:00Z</dcterms:modified>
</cp:coreProperties>
</file>