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bottomFromText="200" w:vertAnchor="text" w:horzAnchor="margin" w:tblpXSpec="center" w:tblpY="-291"/>
        <w:tblW w:w="10314" w:type="dxa"/>
        <w:tblLook w:val="04A0" w:firstRow="1" w:lastRow="0" w:firstColumn="1" w:lastColumn="0" w:noHBand="0" w:noVBand="1"/>
      </w:tblPr>
      <w:tblGrid>
        <w:gridCol w:w="4253"/>
        <w:gridCol w:w="3044"/>
        <w:gridCol w:w="3017"/>
      </w:tblGrid>
      <w:tr w:rsidR="004A4F6D" w:rsidRPr="004A4F6D" w14:paraId="73430840" w14:textId="77777777" w:rsidTr="0008056E">
        <w:tc>
          <w:tcPr>
            <w:tcW w:w="4253" w:type="dxa"/>
          </w:tcPr>
          <w:p w14:paraId="5CC21DF8" w14:textId="77777777" w:rsidR="004A4F6D" w:rsidRPr="004A4F6D" w:rsidRDefault="004A4F6D" w:rsidP="0008056E">
            <w:pPr>
              <w:widowControl w:val="0"/>
              <w:tabs>
                <w:tab w:val="left" w:pos="2655"/>
              </w:tabs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RÉPUBLIQUE DU TCHAD</w:t>
            </w: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ab/>
            </w:r>
          </w:p>
          <w:p w14:paraId="1E048EA9" w14:textId="77777777" w:rsidR="004A4F6D" w:rsidRPr="004A4F6D" w:rsidRDefault="004A4F6D" w:rsidP="0008056E">
            <w:pPr>
              <w:widowControl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*************</w:t>
            </w:r>
          </w:p>
          <w:p w14:paraId="2FE19B86" w14:textId="77777777" w:rsidR="004A4F6D" w:rsidRPr="004A4F6D" w:rsidRDefault="004A4F6D" w:rsidP="0008056E">
            <w:pPr>
              <w:widowControl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 xml:space="preserve">MINISTERE DE LA SANTE PUBLIQUE </w:t>
            </w:r>
          </w:p>
          <w:p w14:paraId="7D182B02" w14:textId="77777777" w:rsidR="004A4F6D" w:rsidRPr="004A4F6D" w:rsidRDefault="004A4F6D" w:rsidP="0008056E">
            <w:pPr>
              <w:widowControl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ET DE LA PREVENTION</w:t>
            </w:r>
          </w:p>
          <w:p w14:paraId="2336E8EF" w14:textId="77777777" w:rsidR="004A4F6D" w:rsidRPr="004A4F6D" w:rsidRDefault="004A4F6D" w:rsidP="0008056E">
            <w:pPr>
              <w:widowControl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 xml:space="preserve"> *************</w:t>
            </w:r>
          </w:p>
          <w:p w14:paraId="0C92E062" w14:textId="77777777" w:rsidR="004A4F6D" w:rsidRPr="004A4F6D" w:rsidRDefault="004A4F6D" w:rsidP="0008056E">
            <w:pPr>
              <w:widowControl w:val="0"/>
              <w:spacing w:after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PRIMATURE</w:t>
            </w:r>
          </w:p>
          <w:p w14:paraId="79B6D4FB" w14:textId="77777777" w:rsidR="004A4F6D" w:rsidRPr="004A4F6D" w:rsidRDefault="004A4F6D" w:rsidP="0008056E">
            <w:pPr>
              <w:widowControl w:val="0"/>
              <w:spacing w:after="0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>*************</w:t>
            </w:r>
          </w:p>
          <w:p w14:paraId="7615A907" w14:textId="77777777" w:rsidR="004A4F6D" w:rsidRPr="004A4F6D" w:rsidRDefault="004A4F6D" w:rsidP="0008056E">
            <w:pPr>
              <w:widowControl w:val="0"/>
              <w:spacing w:after="0" w:line="240" w:lineRule="auto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  <w:t xml:space="preserve">MINISTERE DE LA SANTE PUBLIQUE ET DE LA </w:t>
            </w:r>
            <w:r w:rsidRPr="004A4F6D">
              <w:rPr>
                <w:rFonts w:ascii="Century Gothic" w:hAnsi="Century Gothic" w:cs="Times New Roman"/>
                <w:b/>
                <w:bCs/>
              </w:rPr>
              <w:t xml:space="preserve">PREVENTION </w:t>
            </w:r>
          </w:p>
        </w:tc>
        <w:tc>
          <w:tcPr>
            <w:tcW w:w="3044" w:type="dxa"/>
          </w:tcPr>
          <w:p w14:paraId="38025785" w14:textId="77777777" w:rsidR="004A4F6D" w:rsidRPr="004A4F6D" w:rsidRDefault="004A4F6D" w:rsidP="000805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Unité-Travail-Progrès</w:t>
            </w:r>
          </w:p>
          <w:p w14:paraId="4CE46B66" w14:textId="77777777" w:rsidR="004A4F6D" w:rsidRPr="004A4F6D" w:rsidRDefault="004A4F6D" w:rsidP="000805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noProof/>
                <w:sz w:val="24"/>
                <w:szCs w:val="24"/>
                <w:lang w:eastAsia="fr-FR"/>
              </w:rPr>
              <w:drawing>
                <wp:inline distT="0" distB="0" distL="0" distR="0" wp14:anchorId="03D3CC20" wp14:editId="6F4A98A0">
                  <wp:extent cx="927100" cy="927100"/>
                  <wp:effectExtent l="0" t="0" r="0" b="0"/>
                  <wp:docPr id="4" name="Image 3" descr="Description : Description : C:\Users\SONY\Pictures\220px-Coat_of_arms_of_Chad_svg.p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Description : Description : C:\Users\SONY\Pictures\220px-Coat_of_arms_of_Chad_svg.png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27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8F8F9" w14:textId="77777777" w:rsidR="004A4F6D" w:rsidRPr="004A4F6D" w:rsidRDefault="004A4F6D" w:rsidP="000805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  <w:rtl/>
              </w:rPr>
              <w:t>وحدة-عمل-تقدم</w:t>
            </w:r>
          </w:p>
          <w:p w14:paraId="77746F40" w14:textId="77777777" w:rsidR="004A4F6D" w:rsidRPr="004A4F6D" w:rsidRDefault="004A4F6D" w:rsidP="0008056E">
            <w:pPr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  <w:rtl/>
              </w:rPr>
            </w:pPr>
          </w:p>
          <w:p w14:paraId="48DCE1C3" w14:textId="77777777" w:rsidR="004A4F6D" w:rsidRPr="004A4F6D" w:rsidRDefault="004A4F6D" w:rsidP="000805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  <w:rtl/>
              </w:rPr>
            </w:pPr>
          </w:p>
          <w:p w14:paraId="5CCDC4E3" w14:textId="77777777" w:rsidR="004A4F6D" w:rsidRPr="004A4F6D" w:rsidRDefault="004A4F6D" w:rsidP="0008056E">
            <w:pPr>
              <w:autoSpaceDE w:val="0"/>
              <w:autoSpaceDN w:val="0"/>
              <w:bidi/>
              <w:adjustRightInd w:val="0"/>
              <w:spacing w:after="0" w:line="240" w:lineRule="auto"/>
              <w:jc w:val="center"/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7" w:type="dxa"/>
          </w:tcPr>
          <w:p w14:paraId="5D072A81" w14:textId="77777777" w:rsidR="004A4F6D" w:rsidRPr="004A4F6D" w:rsidRDefault="004A4F6D" w:rsidP="000805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rtl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rtl/>
              </w:rPr>
              <w:t>جـمهـوريـة تـشاد</w:t>
            </w:r>
          </w:p>
          <w:p w14:paraId="76F6823C" w14:textId="77777777" w:rsidR="004A4F6D" w:rsidRPr="004A4F6D" w:rsidRDefault="004A4F6D" w:rsidP="000805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8"/>
                <w:szCs w:val="28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rtl/>
              </w:rPr>
              <w:t>*******</w:t>
            </w:r>
          </w:p>
          <w:p w14:paraId="69EF1CCC" w14:textId="77777777" w:rsidR="004A4F6D" w:rsidRPr="004A4F6D" w:rsidRDefault="004A4F6D" w:rsidP="000805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shd w:val="clear" w:color="auto" w:fill="FFFFFF"/>
                <w:rtl/>
                <w:lang w:val="en-US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shd w:val="clear" w:color="auto" w:fill="FFFFFF"/>
                <w:rtl/>
              </w:rPr>
              <w:t xml:space="preserve">رئاسة الجمهورية </w:t>
            </w:r>
          </w:p>
          <w:p w14:paraId="1530B89F" w14:textId="77777777" w:rsidR="004A4F6D" w:rsidRPr="004A4F6D" w:rsidRDefault="004A4F6D" w:rsidP="000805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/>
                <w:bCs/>
                <w:sz w:val="28"/>
                <w:szCs w:val="28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8"/>
                <w:szCs w:val="28"/>
                <w:rtl/>
              </w:rPr>
              <w:t>*******</w:t>
            </w:r>
          </w:p>
          <w:p w14:paraId="09275E91" w14:textId="77777777" w:rsidR="004A4F6D" w:rsidRPr="004A4F6D" w:rsidRDefault="004A4F6D" w:rsidP="000805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hAnsi="Century Gothic" w:cs="Times New Roman"/>
                <w:b/>
                <w:bCs/>
                <w:sz w:val="28"/>
                <w:szCs w:val="28"/>
                <w:rtl/>
              </w:rPr>
            </w:pPr>
            <w:r w:rsidRPr="004A4F6D">
              <w:rPr>
                <w:rFonts w:ascii="Century Gothic" w:hAnsi="Century Gothic" w:cs="Times New Roman"/>
                <w:b/>
                <w:bCs/>
                <w:sz w:val="28"/>
                <w:szCs w:val="28"/>
                <w:rtl/>
              </w:rPr>
              <w:t>رئاسة الوزراء</w:t>
            </w:r>
          </w:p>
          <w:p w14:paraId="466399FF" w14:textId="77777777" w:rsidR="004A4F6D" w:rsidRPr="004A4F6D" w:rsidRDefault="004A4F6D" w:rsidP="000805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hAnsi="Century Gothic" w:cs="Times New Roman"/>
                <w:b/>
                <w:bCs/>
                <w:sz w:val="28"/>
                <w:szCs w:val="28"/>
              </w:rPr>
            </w:pPr>
            <w:r w:rsidRPr="004A4F6D">
              <w:rPr>
                <w:rFonts w:ascii="Century Gothic" w:hAnsi="Century Gothic" w:cs="Times New Roman"/>
                <w:b/>
                <w:bCs/>
                <w:sz w:val="28"/>
                <w:szCs w:val="28"/>
                <w:rtl/>
              </w:rPr>
              <w:t>*******</w:t>
            </w:r>
          </w:p>
          <w:p w14:paraId="7617A3C0" w14:textId="77777777" w:rsidR="004A4F6D" w:rsidRPr="004A4F6D" w:rsidRDefault="004A4F6D" w:rsidP="000805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hAnsi="Century Gothic" w:cs="Times New Roman"/>
                <w:b/>
                <w:bCs/>
                <w:sz w:val="28"/>
                <w:szCs w:val="28"/>
                <w:shd w:val="clear" w:color="auto" w:fill="FFFFFF"/>
                <w:rtl/>
              </w:rPr>
            </w:pPr>
            <w:r w:rsidRPr="004A4F6D">
              <w:rPr>
                <w:rFonts w:ascii="Century Gothic" w:hAnsi="Century Gothic" w:cs="Times New Roman"/>
                <w:b/>
                <w:bCs/>
                <w:sz w:val="28"/>
                <w:szCs w:val="28"/>
                <w:shd w:val="clear" w:color="auto" w:fill="FFFFFF"/>
                <w:rtl/>
              </w:rPr>
              <w:t>وزارة الصحة العامة والتضامن والوقاية</w:t>
            </w:r>
          </w:p>
          <w:p w14:paraId="03F1EDF8" w14:textId="77777777" w:rsidR="004A4F6D" w:rsidRPr="004A4F6D" w:rsidRDefault="004A4F6D" w:rsidP="0008056E">
            <w:pPr>
              <w:widowControl w:val="0"/>
              <w:autoSpaceDE w:val="0"/>
              <w:autoSpaceDN w:val="0"/>
              <w:bidi/>
              <w:adjustRightInd w:val="0"/>
              <w:spacing w:after="0" w:line="240" w:lineRule="auto"/>
              <w:rPr>
                <w:rFonts w:ascii="Century Gothic" w:eastAsia="Calibri" w:hAnsi="Century Gothic" w:cstheme="majorBidi"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</w:p>
        </w:tc>
      </w:tr>
      <w:tr w:rsidR="004A4F6D" w:rsidRPr="004A4F6D" w14:paraId="3F498DDA" w14:textId="77777777" w:rsidTr="0008056E">
        <w:trPr>
          <w:trHeight w:val="414"/>
        </w:trPr>
        <w:tc>
          <w:tcPr>
            <w:tcW w:w="10314" w:type="dxa"/>
            <w:gridSpan w:val="3"/>
            <w:vAlign w:val="center"/>
          </w:tcPr>
          <w:p w14:paraId="6DA07230" w14:textId="77777777" w:rsidR="004A4F6D" w:rsidRPr="004A4F6D" w:rsidRDefault="004A4F6D" w:rsidP="00080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entury Gothic" w:eastAsia="Calibri" w:hAnsi="Century Gothic" w:cstheme="majorBidi"/>
                <w:bCs/>
                <w:sz w:val="24"/>
                <w:szCs w:val="24"/>
              </w:rPr>
            </w:pP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  <w:u w:val="single"/>
              </w:rPr>
              <w:t>VISA</w:t>
            </w:r>
            <w:r w:rsidRPr="004A4F6D">
              <w:rPr>
                <w:rFonts w:ascii="Century Gothic" w:eastAsia="Calibri" w:hAnsi="Century Gothic" w:cstheme="majorBidi"/>
                <w:b/>
                <w:bCs/>
                <w:sz w:val="24"/>
                <w:szCs w:val="24"/>
              </w:rPr>
              <w:t> : SGG</w:t>
            </w:r>
          </w:p>
        </w:tc>
      </w:tr>
    </w:tbl>
    <w:p w14:paraId="181CE3A8" w14:textId="77777777" w:rsidR="004A4F6D" w:rsidRPr="004A4F6D" w:rsidRDefault="004A4F6D" w:rsidP="004A4F6D">
      <w:pPr>
        <w:widowControl w:val="0"/>
        <w:tabs>
          <w:tab w:val="center" w:pos="4158"/>
          <w:tab w:val="left" w:pos="7990"/>
        </w:tabs>
        <w:autoSpaceDE w:val="0"/>
        <w:autoSpaceDN w:val="0"/>
        <w:adjustRightInd w:val="0"/>
        <w:spacing w:after="0"/>
        <w:rPr>
          <w:rFonts w:ascii="Century Gothic" w:hAnsi="Century Gothic" w:cs="Times New Roman"/>
          <w:b/>
          <w:bCs/>
          <w:iCs/>
          <w:sz w:val="24"/>
          <w:szCs w:val="24"/>
        </w:rPr>
      </w:pPr>
    </w:p>
    <w:p w14:paraId="747FAF1D" w14:textId="51CE39D6" w:rsidR="004A4F6D" w:rsidRPr="004A4F6D" w:rsidRDefault="004A4F6D" w:rsidP="004A4F6D">
      <w:pPr>
        <w:widowControl w:val="0"/>
        <w:tabs>
          <w:tab w:val="center" w:pos="4158"/>
          <w:tab w:val="left" w:pos="7990"/>
        </w:tabs>
        <w:autoSpaceDE w:val="0"/>
        <w:autoSpaceDN w:val="0"/>
        <w:adjustRightInd w:val="0"/>
        <w:spacing w:after="0"/>
        <w:ind w:left="-709"/>
        <w:jc w:val="center"/>
        <w:rPr>
          <w:rFonts w:ascii="Century Gothic" w:hAnsi="Century Gothic" w:cs="Times New Roman"/>
          <w:b/>
          <w:bCs/>
          <w:iCs/>
          <w:sz w:val="24"/>
          <w:szCs w:val="24"/>
        </w:rPr>
      </w:pPr>
      <w:r w:rsidRPr="004A4F6D">
        <w:rPr>
          <w:rFonts w:ascii="Century Gothic" w:hAnsi="Century Gothic" w:cs="Times New Roman"/>
          <w:b/>
          <w:bCs/>
          <w:iCs/>
          <w:sz w:val="24"/>
          <w:szCs w:val="24"/>
        </w:rPr>
        <w:t>PROJET DE DECRET N°_____/PR/PM/MSPP/2026</w:t>
      </w:r>
    </w:p>
    <w:p w14:paraId="6F8DA90C" w14:textId="74E70D4A" w:rsidR="004A4F6D" w:rsidRPr="004A4F6D" w:rsidRDefault="004A4F6D" w:rsidP="004A4F6D">
      <w:pPr>
        <w:spacing w:after="0"/>
        <w:jc w:val="center"/>
        <w:rPr>
          <w:rFonts w:ascii="Century Gothic" w:hAnsi="Century Gothic" w:cs="Times New Roman"/>
          <w:b/>
          <w:bCs/>
          <w:iCs/>
          <w:sz w:val="24"/>
          <w:szCs w:val="24"/>
        </w:rPr>
      </w:pPr>
      <w:r w:rsidRPr="004A4F6D">
        <w:rPr>
          <w:rFonts w:ascii="Century Gothic" w:hAnsi="Century Gothic" w:cs="Times New Roman"/>
          <w:b/>
          <w:bCs/>
          <w:iCs/>
          <w:sz w:val="24"/>
          <w:szCs w:val="24"/>
        </w:rPr>
        <w:t xml:space="preserve">PORTANT CHARTE NATIONALE POUR LA PROTECTION DES SAVOIRS TRADITIONNELS ET DES DROITS DE LA PROPRIETE INTELLECTUELLE </w:t>
      </w:r>
    </w:p>
    <w:p w14:paraId="5EF5D5EE" w14:textId="77777777" w:rsidR="004A4F6D" w:rsidRPr="004A4F6D" w:rsidRDefault="004A4F6D" w:rsidP="004A4F6D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</w:p>
    <w:p w14:paraId="6C0B43AE" w14:textId="289B1730" w:rsidR="004A4F6D" w:rsidRPr="004A4F6D" w:rsidRDefault="004A4F6D" w:rsidP="004A4F6D">
      <w:pPr>
        <w:spacing w:after="0"/>
        <w:jc w:val="center"/>
        <w:rPr>
          <w:rFonts w:ascii="Century Gothic" w:hAnsi="Century Gothic" w:cs="Times New Roman"/>
          <w:b/>
          <w:sz w:val="24"/>
          <w:szCs w:val="24"/>
        </w:rPr>
      </w:pPr>
      <w:r w:rsidRPr="004A4F6D">
        <w:rPr>
          <w:rFonts w:ascii="Century Gothic" w:hAnsi="Century Gothic" w:cs="Times New Roman"/>
          <w:b/>
          <w:sz w:val="24"/>
          <w:szCs w:val="24"/>
        </w:rPr>
        <w:t>Le Président de la République</w:t>
      </w:r>
      <w:r w:rsidRPr="004A4F6D">
        <w:rPr>
          <w:rFonts w:ascii="Century Gothic" w:hAnsi="Century Gothic" w:cs="Times New Roman"/>
          <w:b/>
          <w:color w:val="FF0000"/>
          <w:sz w:val="24"/>
          <w:szCs w:val="24"/>
        </w:rPr>
        <w:t>,</w:t>
      </w:r>
      <w:r w:rsidRPr="004A4F6D">
        <w:rPr>
          <w:rFonts w:ascii="Century Gothic" w:hAnsi="Century Gothic" w:cs="Times New Roman"/>
          <w:b/>
          <w:bCs/>
          <w:color w:val="FF0000"/>
          <w:sz w:val="24"/>
          <w:szCs w:val="24"/>
        </w:rPr>
        <w:t xml:space="preserve"> </w:t>
      </w:r>
    </w:p>
    <w:p w14:paraId="07304CF8" w14:textId="77777777" w:rsidR="004A4F6D" w:rsidRPr="004A4F6D" w:rsidRDefault="004A4F6D" w:rsidP="004A4F6D">
      <w:pPr>
        <w:spacing w:after="0"/>
        <w:jc w:val="center"/>
        <w:rPr>
          <w:rFonts w:ascii="Century Gothic" w:hAnsi="Century Gothic" w:cs="Times New Roman"/>
          <w:b/>
          <w:sz w:val="24"/>
          <w:szCs w:val="24"/>
          <w:highlight w:val="yellow"/>
        </w:rPr>
      </w:pPr>
      <w:r w:rsidRPr="004A4F6D">
        <w:rPr>
          <w:rFonts w:ascii="Century Gothic" w:hAnsi="Century Gothic" w:cs="Times New Roman"/>
          <w:b/>
          <w:sz w:val="24"/>
          <w:szCs w:val="24"/>
        </w:rPr>
        <w:t>Chef de l’Etat, Président du Conseil des Ministres.</w:t>
      </w:r>
    </w:p>
    <w:p w14:paraId="63058927" w14:textId="77777777" w:rsidR="004A4F6D" w:rsidRPr="004A4F6D" w:rsidRDefault="004A4F6D" w:rsidP="004A4F6D">
      <w:pPr>
        <w:spacing w:after="0"/>
        <w:jc w:val="center"/>
        <w:rPr>
          <w:rFonts w:ascii="Century Gothic" w:hAnsi="Century Gothic" w:cs="Times New Roman"/>
          <w:b/>
          <w:sz w:val="24"/>
          <w:szCs w:val="24"/>
          <w:highlight w:val="yellow"/>
        </w:rPr>
      </w:pPr>
    </w:p>
    <w:tbl>
      <w:tblPr>
        <w:tblStyle w:val="Grilledutableau"/>
        <w:tblW w:w="10774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236"/>
        <w:gridCol w:w="4867"/>
      </w:tblGrid>
      <w:tr w:rsidR="00AC34AF" w:rsidRPr="005660DA" w14:paraId="6731ED74" w14:textId="77777777" w:rsidTr="00F965CA">
        <w:tc>
          <w:tcPr>
            <w:tcW w:w="5671" w:type="dxa"/>
            <w:hideMark/>
          </w:tcPr>
          <w:p w14:paraId="2B8BF434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eastAsia="Times New Roman" w:hAnsi="Century Gothic" w:cs="Times New Roman"/>
                <w:b/>
                <w:sz w:val="23"/>
                <w:szCs w:val="23"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la Constitution ;</w:t>
            </w:r>
          </w:p>
        </w:tc>
        <w:tc>
          <w:tcPr>
            <w:tcW w:w="236" w:type="dxa"/>
          </w:tcPr>
          <w:p w14:paraId="33243506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0F13019F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6"/>
                <w:szCs w:val="26"/>
              </w:rPr>
            </w:pPr>
            <w:r w:rsidRPr="005660DA">
              <w:rPr>
                <w:rFonts w:ascii="Century Gothic" w:hAnsi="Century Gothic" w:cs="Times New Roman"/>
                <w:bCs/>
                <w:sz w:val="26"/>
                <w:szCs w:val="26"/>
                <w:rtl/>
              </w:rPr>
              <w:t xml:space="preserve">نظراً </w:t>
            </w:r>
            <w:r w:rsidRPr="005660DA">
              <w:rPr>
                <w:rFonts w:ascii="Century Gothic" w:hAnsi="Century Gothic" w:cs="Times New Roman"/>
                <w:b/>
                <w:sz w:val="26"/>
                <w:szCs w:val="26"/>
                <w:rtl/>
              </w:rPr>
              <w:t>للدستور؛</w:t>
            </w:r>
          </w:p>
        </w:tc>
      </w:tr>
      <w:tr w:rsidR="00AC34AF" w:rsidRPr="005660DA" w14:paraId="004BB564" w14:textId="77777777" w:rsidTr="00F965CA">
        <w:tc>
          <w:tcPr>
            <w:tcW w:w="5671" w:type="dxa"/>
          </w:tcPr>
          <w:p w14:paraId="016F59EE" w14:textId="77777777" w:rsidR="00AC34AF" w:rsidRPr="005660DA" w:rsidRDefault="00AC34AF" w:rsidP="00F965CA">
            <w:pPr>
              <w:spacing w:line="360" w:lineRule="auto"/>
              <w:jc w:val="both"/>
              <w:rPr>
                <w:rFonts w:ascii="Century Gothic" w:hAnsi="Century Gothic" w:cs="Times New Roman"/>
                <w:b/>
                <w:bCs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la Loi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 018/PR/2023</w:t>
            </w:r>
            <w:r w:rsidRPr="005660DA">
              <w:rPr>
                <w:rFonts w:ascii="Century Gothic" w:hAnsi="Century Gothic" w:cs="Times New Roman"/>
              </w:rPr>
              <w:t xml:space="preserve"> du 02 novembre 2023, Déterminant les principes fondamentaux de l’organisation et de la réglementation de la médecine traditionnelle au Tchad ;</w:t>
            </w:r>
          </w:p>
        </w:tc>
        <w:tc>
          <w:tcPr>
            <w:tcW w:w="236" w:type="dxa"/>
          </w:tcPr>
          <w:p w14:paraId="27D9AA52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</w:tcPr>
          <w:p w14:paraId="6467E1BB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rtl/>
              </w:rPr>
            </w:pPr>
            <w:r w:rsidRPr="005660DA">
              <w:rPr>
                <w:rFonts w:ascii="Century Gothic" w:hAnsi="Century Gothic" w:cs="Times New Roman"/>
                <w:bCs/>
                <w:rtl/>
              </w:rPr>
              <w:t xml:space="preserve">نظراً 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للقانون رقم 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018/</w:t>
            </w:r>
            <w:proofErr w:type="spellStart"/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>ر،ج</w:t>
            </w:r>
            <w:proofErr w:type="spellEnd"/>
            <w:proofErr w:type="gramEnd"/>
            <w:r w:rsidRPr="005660DA">
              <w:rPr>
                <w:rFonts w:ascii="Century Gothic" w:hAnsi="Century Gothic" w:cs="Times New Roman"/>
                <w:bCs/>
                <w:rtl/>
              </w:rPr>
              <w:t>/2026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ليوم 02 نوفمبر</w:t>
            </w:r>
            <w:r w:rsidRPr="005660DA">
              <w:rPr>
                <w:rFonts w:ascii="Century Gothic" w:hAnsi="Century Gothic" w:cs="Times New Roman"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>2026م الذي يحدد المبادئ الأساسية لتنظيم وتقنين الطب التقليدي في تشاد ؛</w:t>
            </w:r>
          </w:p>
        </w:tc>
      </w:tr>
      <w:tr w:rsidR="00AC34AF" w:rsidRPr="005660DA" w14:paraId="17CBF201" w14:textId="77777777" w:rsidTr="00F965CA">
        <w:tc>
          <w:tcPr>
            <w:tcW w:w="5671" w:type="dxa"/>
            <w:hideMark/>
          </w:tcPr>
          <w:p w14:paraId="737A6F14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 0064/PR/2025</w:t>
            </w:r>
            <w:r w:rsidRPr="005660DA">
              <w:rPr>
                <w:rFonts w:ascii="Century Gothic" w:hAnsi="Century Gothic" w:cs="Times New Roman"/>
              </w:rPr>
              <w:t xml:space="preserve"> du 04 février 2025, portant Nomination d’un Premier Ministre, Chef du Gouvernement ;</w:t>
            </w:r>
          </w:p>
        </w:tc>
        <w:tc>
          <w:tcPr>
            <w:tcW w:w="236" w:type="dxa"/>
          </w:tcPr>
          <w:p w14:paraId="3B04437C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2D9DBF98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6"/>
                <w:szCs w:val="26"/>
              </w:rPr>
            </w:pPr>
            <w:r w:rsidRPr="005660DA">
              <w:rPr>
                <w:rFonts w:ascii="Century Gothic" w:hAnsi="Century Gothic" w:cs="Times New Roman"/>
                <w:bCs/>
                <w:rtl/>
              </w:rPr>
              <w:t xml:space="preserve">نظراً 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للمرسوم رقم </w:t>
            </w:r>
            <w:r w:rsidRPr="005660DA">
              <w:rPr>
                <w:rFonts w:ascii="Century Gothic" w:hAnsi="Century Gothic" w:cs="Times New Roman"/>
                <w:bCs/>
              </w:rPr>
              <w:t>0064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/</w:t>
            </w:r>
            <w:proofErr w:type="spellStart"/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>ر،ج</w:t>
            </w:r>
            <w:proofErr w:type="spellEnd"/>
            <w:proofErr w:type="gramEnd"/>
            <w:r w:rsidRPr="005660DA">
              <w:rPr>
                <w:rFonts w:ascii="Century Gothic" w:hAnsi="Century Gothic" w:cs="Times New Roman"/>
                <w:bCs/>
                <w:rtl/>
              </w:rPr>
              <w:t>/2025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ليوم 04 فبراير</w:t>
            </w:r>
            <w:r w:rsidRPr="005660DA">
              <w:rPr>
                <w:rFonts w:ascii="Century Gothic" w:hAnsi="Century Gothic" w:cs="Times New Roman"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>2025م القاضي بتعيين رئيس وزراء، كبير الحكومة؛</w:t>
            </w:r>
          </w:p>
        </w:tc>
      </w:tr>
      <w:tr w:rsidR="00AC34AF" w:rsidRPr="005660DA" w14:paraId="577AE804" w14:textId="77777777" w:rsidTr="00F965CA">
        <w:tc>
          <w:tcPr>
            <w:tcW w:w="5671" w:type="dxa"/>
            <w:hideMark/>
          </w:tcPr>
          <w:p w14:paraId="060FC44B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bCs/>
              </w:rPr>
              <w:t>0065/PR/PM/2025</w:t>
            </w:r>
            <w:r w:rsidRPr="005660DA">
              <w:rPr>
                <w:rFonts w:ascii="Century Gothic" w:hAnsi="Century Gothic" w:cs="Times New Roman"/>
              </w:rPr>
              <w:t xml:space="preserve"> du </w:t>
            </w:r>
            <w:r w:rsidRPr="005660DA">
              <w:rPr>
                <w:rFonts w:ascii="Century Gothic" w:hAnsi="Century Gothic" w:cs="Times New Roman"/>
                <w:rtl/>
              </w:rPr>
              <w:t xml:space="preserve">06 </w:t>
            </w:r>
            <w:r w:rsidRPr="005660DA">
              <w:rPr>
                <w:rFonts w:ascii="Century Gothic" w:hAnsi="Century Gothic" w:cs="Times New Roman"/>
              </w:rPr>
              <w:t>février 2025, portant Nomination des Membres du Gouvernement ;</w:t>
            </w:r>
          </w:p>
        </w:tc>
        <w:tc>
          <w:tcPr>
            <w:tcW w:w="236" w:type="dxa"/>
          </w:tcPr>
          <w:p w14:paraId="25EA2001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21DA8707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5660DA">
              <w:rPr>
                <w:rFonts w:ascii="Century Gothic" w:hAnsi="Century Gothic" w:cs="Times New Roman"/>
                <w:bCs/>
                <w:rtl/>
              </w:rPr>
              <w:t xml:space="preserve">نظراً 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للمرسوم رقم 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0065/</w:t>
            </w:r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>ر ،</w:t>
            </w:r>
            <w:proofErr w:type="gramEnd"/>
            <w:r w:rsidRPr="005660DA">
              <w:rPr>
                <w:rFonts w:ascii="Century Gothic" w:hAnsi="Century Gothic" w:cs="Times New Roman"/>
                <w:bCs/>
                <w:rtl/>
              </w:rPr>
              <w:t xml:space="preserve"> ج/ر و/2025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ليوم 06  فبراير</w:t>
            </w:r>
            <w:r w:rsidRPr="005660DA">
              <w:rPr>
                <w:rFonts w:ascii="Century Gothic" w:hAnsi="Century Gothic" w:cs="Times New Roman"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>2025م القاضي بتعيين أعضاء الحكومة ؛</w:t>
            </w:r>
          </w:p>
        </w:tc>
      </w:tr>
      <w:tr w:rsidR="00AC34AF" w:rsidRPr="005660DA" w14:paraId="5388A4A8" w14:textId="77777777" w:rsidTr="00F965CA">
        <w:tc>
          <w:tcPr>
            <w:tcW w:w="5671" w:type="dxa"/>
            <w:hideMark/>
          </w:tcPr>
          <w:p w14:paraId="2123BE71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</w:t>
            </w:r>
            <w:r w:rsidRPr="005660DA">
              <w:rPr>
                <w:rFonts w:ascii="Century Gothic" w:hAnsi="Century Gothic" w:cs="Times New Roman"/>
                <w:b/>
                <w:bCs/>
              </w:rPr>
              <w:t xml:space="preserve"> N°112/PR/PM/2025</w:t>
            </w:r>
            <w:r w:rsidRPr="005660DA">
              <w:rPr>
                <w:rFonts w:ascii="Century Gothic" w:hAnsi="Century Gothic" w:cs="Times New Roman"/>
              </w:rPr>
              <w:t xml:space="preserve"> du 27 février 2025, portant rectificatif au Décret N°</w:t>
            </w:r>
            <w:r w:rsidRPr="005660DA">
              <w:rPr>
                <w:rFonts w:ascii="Century Gothic" w:hAnsi="Century Gothic" w:cs="Times New Roman"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</w:rPr>
              <w:t xml:space="preserve">0065/PR/PM/2025 du </w:t>
            </w:r>
            <w:r w:rsidRPr="005660DA">
              <w:rPr>
                <w:rFonts w:ascii="Century Gothic" w:hAnsi="Century Gothic" w:cs="Times New Roman"/>
                <w:rtl/>
              </w:rPr>
              <w:t xml:space="preserve">06 </w:t>
            </w:r>
            <w:r w:rsidRPr="005660DA">
              <w:rPr>
                <w:rFonts w:ascii="Century Gothic" w:hAnsi="Century Gothic" w:cs="Times New Roman"/>
              </w:rPr>
              <w:t>février 2025, portant Nomination des Membres du Gouvernement ;</w:t>
            </w:r>
          </w:p>
        </w:tc>
        <w:tc>
          <w:tcPr>
            <w:tcW w:w="236" w:type="dxa"/>
          </w:tcPr>
          <w:p w14:paraId="734DB87C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hideMark/>
          </w:tcPr>
          <w:p w14:paraId="07AB592C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0"/>
                <w:szCs w:val="20"/>
              </w:rPr>
            </w:pP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نظــــراً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للمـــرســـوم 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رقم 112/ر ج/ر و /2025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ليــوم 07/02/2025 القاضي بتعديل المرسوم رقم 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0065/</w:t>
            </w:r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>ر ،</w:t>
            </w:r>
            <w:proofErr w:type="gramEnd"/>
            <w:r w:rsidRPr="005660DA">
              <w:rPr>
                <w:rFonts w:ascii="Century Gothic" w:hAnsi="Century Gothic" w:cs="Times New Roman"/>
                <w:bCs/>
                <w:rtl/>
              </w:rPr>
              <w:t xml:space="preserve"> ج/ر و/2025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ليوم 06  فبراير</w:t>
            </w:r>
            <w:r w:rsidRPr="005660DA">
              <w:rPr>
                <w:rFonts w:ascii="Century Gothic" w:hAnsi="Century Gothic" w:cs="Times New Roman"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2025م القاضي بتعيين أعضاء الحكومة </w:t>
            </w:r>
            <w:r w:rsidRPr="005660DA">
              <w:rPr>
                <w:rFonts w:ascii="Century Gothic" w:hAnsi="Century Gothic" w:cs="Times New Roman"/>
                <w:rtl/>
              </w:rPr>
              <w:t>؛</w:t>
            </w:r>
          </w:p>
        </w:tc>
      </w:tr>
      <w:tr w:rsidR="00AC34AF" w:rsidRPr="005660DA" w14:paraId="185DE5B3" w14:textId="77777777" w:rsidTr="00F965CA">
        <w:tc>
          <w:tcPr>
            <w:tcW w:w="5671" w:type="dxa"/>
            <w:hideMark/>
          </w:tcPr>
          <w:p w14:paraId="3C21994C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</w:t>
            </w:r>
            <w:r w:rsidRPr="005660DA">
              <w:rPr>
                <w:rFonts w:ascii="Century Gothic" w:hAnsi="Century Gothic" w:cs="Times New Roman"/>
                <w:b/>
                <w:bCs/>
              </w:rPr>
              <w:t xml:space="preserve"> N°1467/PR/PM/2025</w:t>
            </w:r>
            <w:r w:rsidRPr="005660DA">
              <w:rPr>
                <w:rFonts w:ascii="Century Gothic" w:hAnsi="Century Gothic" w:cs="Times New Roman"/>
              </w:rPr>
              <w:t xml:space="preserve"> du 16 juillet 2025, portant Nomination de deux Membres du Gouvernement ;</w:t>
            </w:r>
          </w:p>
        </w:tc>
        <w:tc>
          <w:tcPr>
            <w:tcW w:w="236" w:type="dxa"/>
          </w:tcPr>
          <w:p w14:paraId="7002D166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hideMark/>
          </w:tcPr>
          <w:p w14:paraId="37281943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نظــــراً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للمـــرســـوم 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 xml:space="preserve">رقم </w:t>
            </w:r>
            <w:r w:rsidRPr="005660DA">
              <w:rPr>
                <w:rFonts w:ascii="Century Gothic" w:hAnsi="Century Gothic" w:cs="Times New Roman"/>
                <w:b/>
                <w:bCs/>
              </w:rPr>
              <w:t>1467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/ر ج/ر و /2025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ليــوم 16 يوليو 2025 القاضي </w:t>
            </w:r>
            <w:r w:rsidRPr="005660DA">
              <w:rPr>
                <w:rFonts w:ascii="Century Gothic" w:hAnsi="Century Gothic" w:cs="Times New Roman"/>
                <w:b/>
                <w:rtl/>
              </w:rPr>
              <w:t>بتعيين عضوين في الحكومة؛</w:t>
            </w:r>
          </w:p>
        </w:tc>
      </w:tr>
      <w:tr w:rsidR="00AC34AF" w:rsidRPr="005660DA" w14:paraId="25B38351" w14:textId="77777777" w:rsidTr="00F965CA">
        <w:tc>
          <w:tcPr>
            <w:tcW w:w="5671" w:type="dxa"/>
            <w:hideMark/>
          </w:tcPr>
          <w:p w14:paraId="6541CD01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lastRenderedPageBreak/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N°1092/PR/PM/2025</w:t>
            </w:r>
            <w:r w:rsidRPr="005660DA">
              <w:rPr>
                <w:rFonts w:ascii="Century Gothic" w:hAnsi="Century Gothic" w:cs="Times New Roman"/>
              </w:rPr>
              <w:t xml:space="preserve"> du 12/06/2025, portant Structure Générale du Gouvernement et Attributions de ses Membres ;</w:t>
            </w:r>
          </w:p>
        </w:tc>
        <w:tc>
          <w:tcPr>
            <w:tcW w:w="236" w:type="dxa"/>
          </w:tcPr>
          <w:p w14:paraId="28629C6C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hideMark/>
          </w:tcPr>
          <w:p w14:paraId="6A1794C7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</w:rPr>
            </w:pPr>
            <w:r w:rsidRPr="005660DA">
              <w:rPr>
                <w:rFonts w:ascii="Century Gothic" w:hAnsi="Century Gothic" w:cs="Times New Roman"/>
                <w:bCs/>
                <w:sz w:val="26"/>
                <w:szCs w:val="26"/>
                <w:rtl/>
              </w:rPr>
              <w:t>نظراً</w:t>
            </w:r>
            <w:r w:rsidRPr="005660DA">
              <w:rPr>
                <w:rFonts w:ascii="Century Gothic" w:hAnsi="Century Gothic" w:cs="Times New Roman"/>
                <w:b/>
                <w:sz w:val="26"/>
                <w:szCs w:val="26"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/>
                <w:rtl/>
              </w:rPr>
              <w:t>للمرســــوم رقـــــم</w:t>
            </w:r>
            <w:r w:rsidRPr="005660DA">
              <w:rPr>
                <w:rFonts w:ascii="Century Gothic" w:hAnsi="Century Gothic" w:cs="Times New Roman"/>
                <w:bCs/>
                <w:rtl/>
              </w:rPr>
              <w:t>1092/ر ج/ ر و/</w:t>
            </w:r>
            <w:proofErr w:type="gramStart"/>
            <w:r w:rsidRPr="005660DA">
              <w:rPr>
                <w:rFonts w:ascii="Century Gothic" w:hAnsi="Century Gothic" w:cs="Times New Roman"/>
                <w:bCs/>
                <w:rtl/>
              </w:rPr>
              <w:t xml:space="preserve">2025  </w:t>
            </w:r>
            <w:r w:rsidRPr="005660DA">
              <w:rPr>
                <w:rFonts w:ascii="Century Gothic" w:hAnsi="Century Gothic" w:cs="Times New Roman"/>
                <w:b/>
                <w:rtl/>
              </w:rPr>
              <w:t>ليـــــوم</w:t>
            </w:r>
            <w:proofErr w:type="gramEnd"/>
            <w:r w:rsidRPr="005660DA">
              <w:rPr>
                <w:rFonts w:ascii="Century Gothic" w:hAnsi="Century Gothic" w:cs="Times New Roman"/>
                <w:b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  <w:bCs/>
              </w:rPr>
              <w:t>12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يونيو </w:t>
            </w:r>
            <w:r w:rsidRPr="005660DA">
              <w:rPr>
                <w:rFonts w:ascii="Century Gothic" w:hAnsi="Century Gothic" w:cs="Times New Roman"/>
                <w:bCs/>
              </w:rPr>
              <w:t>2025</w:t>
            </w:r>
            <w:r w:rsidRPr="005660DA">
              <w:rPr>
                <w:rFonts w:ascii="Century Gothic" w:hAnsi="Century Gothic" w:cs="Times New Roman"/>
                <w:b/>
                <w:rtl/>
              </w:rPr>
              <w:t xml:space="preserve"> م المتعلق بالهيكل العام للحكومة وصلاحيات أعضائها؛</w:t>
            </w:r>
          </w:p>
        </w:tc>
      </w:tr>
      <w:tr w:rsidR="00AC34AF" w:rsidRPr="005660DA" w14:paraId="000AC6CC" w14:textId="77777777" w:rsidTr="00F965CA">
        <w:tc>
          <w:tcPr>
            <w:tcW w:w="5671" w:type="dxa"/>
            <w:hideMark/>
          </w:tcPr>
          <w:p w14:paraId="72C178EA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le Décret</w:t>
            </w:r>
            <w:r w:rsidRPr="005660DA">
              <w:rPr>
                <w:rFonts w:ascii="Century Gothic" w:hAnsi="Century Gothic" w:cs="Times New Roman"/>
                <w:b/>
                <w:bCs/>
              </w:rPr>
              <w:t xml:space="preserve"> N°0444/PR/PM/MSP/2024</w:t>
            </w:r>
            <w:r w:rsidRPr="005660DA">
              <w:rPr>
                <w:rFonts w:ascii="Century Gothic" w:hAnsi="Century Gothic" w:cs="Times New Roman"/>
              </w:rPr>
              <w:t xml:space="preserve"> du 30 Aout 2024, portant Organisation et Fonctionnement du Ministère de la Santé Publique ;</w:t>
            </w:r>
          </w:p>
        </w:tc>
        <w:tc>
          <w:tcPr>
            <w:tcW w:w="236" w:type="dxa"/>
          </w:tcPr>
          <w:p w14:paraId="03489595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hideMark/>
          </w:tcPr>
          <w:p w14:paraId="129F3040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6"/>
                <w:szCs w:val="26"/>
              </w:rPr>
            </w:pPr>
            <w:r w:rsidRPr="005660DA">
              <w:rPr>
                <w:rFonts w:ascii="Century Gothic" w:hAnsi="Century Gothic" w:cs="Times New Roman"/>
                <w:b/>
                <w:bCs/>
                <w:rtl/>
              </w:rPr>
              <w:t>نظــــراً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للمـــرســـوم رقم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 xml:space="preserve"> 0444/ر ج/ر و /و ص ع/2024</w:t>
            </w:r>
            <w:r w:rsidRPr="005660DA">
              <w:rPr>
                <w:rFonts w:ascii="Century Gothic" w:hAnsi="Century Gothic" w:cs="Times New Roman"/>
                <w:rtl/>
              </w:rPr>
              <w:t xml:space="preserve"> ليــوم 30/08/2024م القاضي بتنظيم وسير عمل وزارة الصحة </w:t>
            </w:r>
            <w:proofErr w:type="gramStart"/>
            <w:r w:rsidRPr="005660DA">
              <w:rPr>
                <w:rFonts w:ascii="Century Gothic" w:hAnsi="Century Gothic" w:cs="Times New Roman"/>
                <w:rtl/>
              </w:rPr>
              <w:t>العامة ؛</w:t>
            </w:r>
            <w:proofErr w:type="gramEnd"/>
          </w:p>
        </w:tc>
      </w:tr>
      <w:tr w:rsidR="00AC34AF" w:rsidRPr="005660DA" w14:paraId="402E5FAC" w14:textId="77777777" w:rsidTr="00F965CA">
        <w:tc>
          <w:tcPr>
            <w:tcW w:w="5671" w:type="dxa"/>
            <w:hideMark/>
          </w:tcPr>
          <w:p w14:paraId="3879256D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Vu</w:t>
            </w:r>
            <w:r w:rsidRPr="005660DA">
              <w:rPr>
                <w:rFonts w:ascii="Century Gothic" w:hAnsi="Century Gothic" w:cs="Times New Roman"/>
              </w:rPr>
              <w:t xml:space="preserve"> l’Arrêté </w:t>
            </w:r>
            <w:r w:rsidRPr="005660DA">
              <w:rPr>
                <w:rFonts w:ascii="Century Gothic" w:hAnsi="Century Gothic" w:cs="Times New Roman"/>
                <w:b/>
                <w:bCs/>
              </w:rPr>
              <w:t>N° 0273/MSPP/SE/ SG /2025</w:t>
            </w:r>
            <w:r w:rsidRPr="005660DA">
              <w:rPr>
                <w:rFonts w:ascii="Century Gothic" w:hAnsi="Century Gothic" w:cs="Times New Roman"/>
              </w:rPr>
              <w:t xml:space="preserve"> du 12 août 2025, portant Organisation, fonctionnement et Attributions des services du Ministère de la Santé Publique et de la Prévention ; </w:t>
            </w:r>
          </w:p>
        </w:tc>
        <w:tc>
          <w:tcPr>
            <w:tcW w:w="236" w:type="dxa"/>
          </w:tcPr>
          <w:p w14:paraId="1A9D8B9C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2901ABF3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4"/>
                <w:szCs w:val="24"/>
              </w:rPr>
            </w:pP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>نظــــراً</w:t>
            </w:r>
            <w:r w:rsidRPr="005660DA">
              <w:rPr>
                <w:rFonts w:ascii="Century Gothic" w:hAnsi="Century Gothic" w:cs="Times New Roman"/>
                <w:b/>
                <w:sz w:val="24"/>
                <w:szCs w:val="24"/>
                <w:rtl/>
              </w:rPr>
              <w:t xml:space="preserve"> للقـــرار رقم </w:t>
            </w:r>
            <w:r w:rsidRPr="005660DA">
              <w:rPr>
                <w:rFonts w:ascii="Century Gothic" w:hAnsi="Century Gothic" w:cs="Times New Roman"/>
                <w:b/>
                <w:sz w:val="24"/>
                <w:szCs w:val="24"/>
              </w:rPr>
              <w:t>0273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 xml:space="preserve"> / و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>ص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 xml:space="preserve">ع 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</w:rPr>
              <w:t xml:space="preserve"> 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>و</w:t>
            </w:r>
            <w:proofErr w:type="gramEnd"/>
            <w:r w:rsidRPr="005660DA">
              <w:rPr>
                <w:rFonts w:ascii="Century Gothic" w:hAnsi="Century Gothic" w:cs="Times New Roman"/>
                <w:bCs/>
                <w:sz w:val="24"/>
                <w:szCs w:val="24"/>
              </w:rPr>
              <w:t> </w:t>
            </w:r>
            <w:r w:rsidRPr="005660DA">
              <w:rPr>
                <w:rFonts w:ascii="Century Gothic" w:hAnsi="Century Gothic" w:cs="Times New Roman"/>
                <w:bCs/>
                <w:sz w:val="24"/>
                <w:szCs w:val="24"/>
                <w:rtl/>
              </w:rPr>
              <w:t xml:space="preserve"> و/ أ د/أ ع/ 2025</w:t>
            </w:r>
            <w:r w:rsidRPr="005660DA">
              <w:rPr>
                <w:rFonts w:ascii="Century Gothic" w:hAnsi="Century Gothic" w:cs="Times New Roman"/>
                <w:b/>
                <w:sz w:val="24"/>
                <w:szCs w:val="24"/>
                <w:rtl/>
              </w:rPr>
              <w:t xml:space="preserve"> ليــوم 12 أغسطس 2025 القاضي بتنظيم وسير وتحديد صلاحيات أقسام وزارة الصحة العامة والوقاية؛</w:t>
            </w:r>
          </w:p>
        </w:tc>
      </w:tr>
      <w:tr w:rsidR="00AC34AF" w:rsidRPr="005660DA" w14:paraId="41ED9937" w14:textId="77777777" w:rsidTr="00F965CA">
        <w:tc>
          <w:tcPr>
            <w:tcW w:w="5671" w:type="dxa"/>
            <w:hideMark/>
          </w:tcPr>
          <w:p w14:paraId="4E190D85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bCs/>
                <w:sz w:val="20"/>
                <w:szCs w:val="20"/>
                <w:rtl/>
              </w:rPr>
            </w:pPr>
            <w:r w:rsidRPr="005660DA">
              <w:rPr>
                <w:rFonts w:ascii="Century Gothic" w:hAnsi="Century Gothic" w:cs="Times New Roman"/>
                <w:b/>
                <w:bCs/>
              </w:rPr>
              <w:t>Considérant</w:t>
            </w:r>
            <w:r w:rsidRPr="005660DA">
              <w:rPr>
                <w:rFonts w:ascii="Century Gothic" w:hAnsi="Century Gothic" w:cs="Times New Roman"/>
                <w:b/>
                <w:bCs/>
                <w:rtl/>
              </w:rPr>
              <w:t xml:space="preserve"> </w:t>
            </w:r>
            <w:r w:rsidRPr="005660DA">
              <w:rPr>
                <w:rFonts w:ascii="Century Gothic" w:hAnsi="Century Gothic" w:cs="Times New Roman"/>
              </w:rPr>
              <w:t>la nécessité de service ;</w:t>
            </w:r>
          </w:p>
        </w:tc>
        <w:tc>
          <w:tcPr>
            <w:tcW w:w="236" w:type="dxa"/>
          </w:tcPr>
          <w:p w14:paraId="32287E76" w14:textId="77777777" w:rsidR="00AC34AF" w:rsidRPr="005660DA" w:rsidRDefault="00AC34AF" w:rsidP="00F965CA">
            <w:pPr>
              <w:spacing w:line="360" w:lineRule="auto"/>
              <w:jc w:val="mediumKashida"/>
              <w:rPr>
                <w:rFonts w:ascii="Century Gothic" w:hAnsi="Century Gothic" w:cs="Times New Roman"/>
                <w:b/>
                <w:sz w:val="28"/>
                <w:szCs w:val="24"/>
              </w:rPr>
            </w:pPr>
          </w:p>
        </w:tc>
        <w:tc>
          <w:tcPr>
            <w:tcW w:w="4867" w:type="dxa"/>
            <w:vAlign w:val="center"/>
            <w:hideMark/>
          </w:tcPr>
          <w:p w14:paraId="568831DC" w14:textId="77777777" w:rsidR="00AC34AF" w:rsidRPr="005660DA" w:rsidRDefault="00AC34AF" w:rsidP="00F965CA">
            <w:pPr>
              <w:bidi/>
              <w:spacing w:line="360" w:lineRule="auto"/>
              <w:jc w:val="mediumKashida"/>
              <w:rPr>
                <w:rFonts w:ascii="Century Gothic" w:hAnsi="Century Gothic" w:cs="Times New Roman"/>
                <w:bCs/>
                <w:sz w:val="26"/>
                <w:szCs w:val="26"/>
              </w:rPr>
            </w:pPr>
            <w:r w:rsidRPr="005660DA">
              <w:rPr>
                <w:rFonts w:ascii="Century Gothic" w:hAnsi="Century Gothic" w:cs="Times New Roman"/>
                <w:bCs/>
                <w:sz w:val="26"/>
                <w:szCs w:val="26"/>
                <w:rtl/>
              </w:rPr>
              <w:t xml:space="preserve">نظــــراً </w:t>
            </w:r>
            <w:r w:rsidRPr="005660DA">
              <w:rPr>
                <w:rFonts w:ascii="Century Gothic" w:hAnsi="Century Gothic" w:cs="Times New Roman"/>
                <w:b/>
                <w:sz w:val="26"/>
                <w:szCs w:val="26"/>
                <w:rtl/>
              </w:rPr>
              <w:t>لضرورات العمل؛</w:t>
            </w:r>
          </w:p>
        </w:tc>
      </w:tr>
    </w:tbl>
    <w:p w14:paraId="531BBA15" w14:textId="77777777" w:rsidR="00AC34AF" w:rsidRPr="005660DA" w:rsidRDefault="00AC34AF" w:rsidP="00AC34AF">
      <w:pPr>
        <w:spacing w:after="0"/>
        <w:rPr>
          <w:rFonts w:ascii="Century Gothic" w:hAnsi="Century Gothic" w:cstheme="majorBidi"/>
          <w:b/>
          <w:bCs/>
          <w:sz w:val="24"/>
          <w:szCs w:val="24"/>
        </w:rPr>
      </w:pPr>
    </w:p>
    <w:p w14:paraId="530FDB05" w14:textId="69BE8F11" w:rsidR="00AC34AF" w:rsidRDefault="00AC34AF" w:rsidP="00AC34AF">
      <w:pPr>
        <w:spacing w:after="0"/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D951DB">
        <w:rPr>
          <w:rFonts w:ascii="Century Gothic" w:hAnsi="Century Gothic" w:cstheme="majorBidi"/>
          <w:b/>
          <w:bCs/>
          <w:i/>
          <w:iCs/>
          <w:sz w:val="24"/>
          <w:szCs w:val="24"/>
        </w:rPr>
        <w:t>Sur proposition du Ministre de la Santé Publique et de la Prévention, Le Conseil des Ministres entendu en sa séance du</w:t>
      </w:r>
      <w:r w:rsidRPr="005660DA">
        <w:rPr>
          <w:rFonts w:ascii="Century Gothic" w:hAnsi="Century Gothic" w:cstheme="majorBidi"/>
          <w:b/>
          <w:bCs/>
          <w:i/>
          <w:iCs/>
          <w:sz w:val="24"/>
          <w:szCs w:val="24"/>
          <w:highlight w:val="green"/>
        </w:rPr>
        <w:t>………………</w:t>
      </w:r>
    </w:p>
    <w:p w14:paraId="58F19B7D" w14:textId="7FEF48C3" w:rsidR="004A4F6D" w:rsidRPr="004A4F6D" w:rsidRDefault="004A4F6D" w:rsidP="00AC34AF">
      <w:pPr>
        <w:spacing w:before="240"/>
        <w:jc w:val="center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4A4F6D">
        <w:rPr>
          <w:rFonts w:ascii="Century Gothic" w:hAnsi="Century Gothic" w:cs="Times New Roman"/>
          <w:b/>
          <w:sz w:val="24"/>
          <w:szCs w:val="24"/>
          <w:u w:val="single"/>
        </w:rPr>
        <w:t>DECRETE</w:t>
      </w:r>
      <w:r w:rsidRPr="004A4F6D">
        <w:rPr>
          <w:rFonts w:ascii="Century Gothic" w:hAnsi="Century Gothic" w:cs="Times New Roman"/>
          <w:b/>
          <w:sz w:val="24"/>
          <w:szCs w:val="24"/>
        </w:rPr>
        <w:t> :</w:t>
      </w:r>
    </w:p>
    <w:p w14:paraId="0C5B6B15" w14:textId="7FEF48C3" w:rsidR="00614095" w:rsidRPr="004A4F6D" w:rsidRDefault="00D91BA2" w:rsidP="00614095">
      <w:pPr>
        <w:rPr>
          <w:rFonts w:ascii="Century Gothic" w:hAnsi="Century Gothic" w:cstheme="majorBidi"/>
          <w:b/>
          <w:bCs/>
        </w:rPr>
      </w:pPr>
      <w:r w:rsidRPr="004A4F6D">
        <w:rPr>
          <w:rFonts w:ascii="Century Gothic" w:hAnsi="Century Gothic" w:cstheme="majorBidi"/>
          <w:b/>
          <w:bCs/>
          <w:u w:val="single"/>
        </w:rPr>
        <w:t>CHAPITRE 1 :</w:t>
      </w:r>
      <w:r w:rsidRPr="004A4F6D">
        <w:rPr>
          <w:rFonts w:ascii="Century Gothic" w:hAnsi="Century Gothic" w:cstheme="majorBidi"/>
          <w:b/>
          <w:bCs/>
        </w:rPr>
        <w:t xml:space="preserve"> DES DISPOSITIONS GENERALES</w:t>
      </w:r>
    </w:p>
    <w:p w14:paraId="7EDC297C" w14:textId="6CFAA043" w:rsidR="006220CD" w:rsidRPr="004A4F6D" w:rsidRDefault="006220CD" w:rsidP="00550D9D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Article 1</w:t>
      </w: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  <w:vertAlign w:val="superscript"/>
        </w:rPr>
        <w:t>er</w:t>
      </w: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 :</w:t>
      </w:r>
      <w:r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550D9D" w:rsidRPr="004A4F6D">
        <w:rPr>
          <w:rFonts w:ascii="Century Gothic" w:hAnsi="Century Gothic" w:cstheme="majorBidi"/>
          <w:sz w:val="24"/>
          <w:szCs w:val="24"/>
        </w:rPr>
        <w:t>il est institué en République du Tchad, une</w:t>
      </w:r>
      <w:r w:rsidRPr="004A4F6D">
        <w:rPr>
          <w:rFonts w:ascii="Century Gothic" w:hAnsi="Century Gothic" w:cstheme="majorBidi"/>
          <w:sz w:val="24"/>
          <w:szCs w:val="24"/>
        </w:rPr>
        <w:t xml:space="preserve"> Charte </w:t>
      </w:r>
      <w:r w:rsidR="00550D9D" w:rsidRPr="004A4F6D">
        <w:rPr>
          <w:rFonts w:ascii="Century Gothic" w:hAnsi="Century Gothic" w:cstheme="majorBidi"/>
          <w:sz w:val="24"/>
          <w:szCs w:val="24"/>
        </w:rPr>
        <w:t xml:space="preserve">Nationale </w:t>
      </w:r>
      <w:r w:rsidRPr="004A4F6D">
        <w:rPr>
          <w:rFonts w:ascii="Century Gothic" w:hAnsi="Century Gothic" w:cstheme="majorBidi"/>
          <w:sz w:val="24"/>
          <w:szCs w:val="24"/>
        </w:rPr>
        <w:t>pour la protection des savoirs traditionnels et des droits de la propriété intellectuelle relatifs aux médicaments traditionnels</w:t>
      </w:r>
      <w:r w:rsidR="00550D9D" w:rsidRPr="004A4F6D">
        <w:rPr>
          <w:rFonts w:ascii="Century Gothic" w:hAnsi="Century Gothic" w:cstheme="majorBidi"/>
          <w:sz w:val="24"/>
          <w:szCs w:val="24"/>
        </w:rPr>
        <w:t xml:space="preserve">. </w:t>
      </w:r>
    </w:p>
    <w:p w14:paraId="7E5C8874" w14:textId="7C816D73" w:rsidR="0020538A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Article </w:t>
      </w:r>
      <w:r w:rsidR="006220CD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2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="004A6D45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>la</w:t>
      </w:r>
      <w:r w:rsidR="004A6D45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>charte a</w:t>
      </w:r>
      <w:r w:rsidR="004A6D45" w:rsidRPr="004A4F6D">
        <w:rPr>
          <w:rFonts w:ascii="Century Gothic" w:hAnsi="Century Gothic" w:cstheme="majorBidi"/>
          <w:sz w:val="24"/>
          <w:szCs w:val="24"/>
        </w:rPr>
        <w:t xml:space="preserve"> pour objet de promouvoir</w:t>
      </w:r>
      <w:r w:rsidR="006220CD" w:rsidRPr="004A4F6D">
        <w:rPr>
          <w:rFonts w:ascii="Century Gothic" w:hAnsi="Century Gothic" w:cstheme="majorBidi"/>
          <w:sz w:val="24"/>
          <w:szCs w:val="24"/>
        </w:rPr>
        <w:t xml:space="preserve"> le respect, la préservation et la protection des savoirs traditionnels et des innovations</w:t>
      </w:r>
    </w:p>
    <w:p w14:paraId="06F3190D" w14:textId="5C6A3F9A" w:rsidR="006220CD" w:rsidRPr="004A4F6D" w:rsidRDefault="006220CD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>A ce titre, elle a pour objet de :</w:t>
      </w:r>
    </w:p>
    <w:p w14:paraId="2E823BB1" w14:textId="65E326A5" w:rsidR="00D82DAB" w:rsidRPr="004A4F6D" w:rsidRDefault="00D82DAB" w:rsidP="00344B80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faciliter </w:t>
      </w:r>
      <w:r w:rsidR="002B44E7" w:rsidRPr="004A4F6D">
        <w:rPr>
          <w:rFonts w:ascii="Century Gothic" w:hAnsi="Century Gothic" w:cstheme="majorBidi"/>
          <w:sz w:val="24"/>
          <w:szCs w:val="24"/>
        </w:rPr>
        <w:t>la valorisation et l’accès aux savoirs liés à la médecine traditionnelle pour le bénéfice de la population</w:t>
      </w:r>
      <w:r w:rsidR="00550D9D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2B44E7" w:rsidRPr="004A4F6D">
        <w:rPr>
          <w:rFonts w:ascii="Century Gothic" w:hAnsi="Century Gothic" w:cstheme="majorBidi"/>
          <w:sz w:val="24"/>
          <w:szCs w:val="24"/>
        </w:rPr>
        <w:t xml:space="preserve">; </w:t>
      </w:r>
    </w:p>
    <w:p w14:paraId="5F39C178" w14:textId="564E6EF7" w:rsidR="0020538A" w:rsidRPr="004A4F6D" w:rsidRDefault="00D82DAB" w:rsidP="00344B80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promouvoir </w:t>
      </w:r>
      <w:r w:rsidR="002B44E7" w:rsidRPr="004A4F6D">
        <w:rPr>
          <w:rFonts w:ascii="Century Gothic" w:hAnsi="Century Gothic" w:cstheme="majorBidi"/>
          <w:sz w:val="24"/>
          <w:szCs w:val="24"/>
        </w:rPr>
        <w:t>un partage juste et équitable des avantages découlant de ces savoirs</w:t>
      </w:r>
      <w:r w:rsidR="00550D9D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2B44E7" w:rsidRPr="004A4F6D">
        <w:rPr>
          <w:rFonts w:ascii="Century Gothic" w:hAnsi="Century Gothic" w:cstheme="majorBidi"/>
          <w:sz w:val="24"/>
          <w:szCs w:val="24"/>
        </w:rPr>
        <w:t>;</w:t>
      </w:r>
    </w:p>
    <w:p w14:paraId="45BFFB6D" w14:textId="554C4359" w:rsidR="0020538A" w:rsidRPr="004A4F6D" w:rsidRDefault="00D82DAB" w:rsidP="00344B80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promouvoir </w:t>
      </w:r>
      <w:r w:rsidR="002B44E7" w:rsidRPr="004A4F6D">
        <w:rPr>
          <w:rFonts w:ascii="Century Gothic" w:hAnsi="Century Gothic" w:cstheme="majorBidi"/>
          <w:sz w:val="24"/>
          <w:szCs w:val="24"/>
        </w:rPr>
        <w:t xml:space="preserve">l’utilisation de ses savoirs et innovations </w:t>
      </w:r>
      <w:r w:rsidR="006E5A43" w:rsidRPr="004A4F6D">
        <w:rPr>
          <w:rFonts w:ascii="Century Gothic" w:hAnsi="Century Gothic" w:cstheme="majorBidi"/>
          <w:sz w:val="24"/>
          <w:szCs w:val="24"/>
        </w:rPr>
        <w:t>aux bénéfices</w:t>
      </w:r>
      <w:r w:rsidR="002B44E7" w:rsidRPr="004A4F6D">
        <w:rPr>
          <w:rFonts w:ascii="Century Gothic" w:hAnsi="Century Gothic" w:cstheme="majorBidi"/>
          <w:sz w:val="24"/>
          <w:szCs w:val="24"/>
        </w:rPr>
        <w:t xml:space="preserve"> de l’humanité, de la population africaine et tchadienne ;</w:t>
      </w:r>
    </w:p>
    <w:p w14:paraId="711D4E79" w14:textId="69C08A9E" w:rsidR="0020538A" w:rsidRPr="004A4F6D" w:rsidRDefault="00D82DAB" w:rsidP="00344B80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défendre </w:t>
      </w:r>
      <w:r w:rsidR="002B44E7" w:rsidRPr="004A4F6D">
        <w:rPr>
          <w:rFonts w:ascii="Century Gothic" w:hAnsi="Century Gothic" w:cstheme="majorBidi"/>
          <w:sz w:val="24"/>
          <w:szCs w:val="24"/>
        </w:rPr>
        <w:t>les intérêts moraux et matériels de tous les tradipraticiens tchadiens ;</w:t>
      </w:r>
    </w:p>
    <w:p w14:paraId="0C587BE9" w14:textId="1A92AEB6" w:rsidR="0020538A" w:rsidRPr="004A4F6D" w:rsidRDefault="00D82DAB" w:rsidP="00344B80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favoriser </w:t>
      </w:r>
      <w:r w:rsidR="002B44E7" w:rsidRPr="004A4F6D">
        <w:rPr>
          <w:rFonts w:ascii="Century Gothic" w:hAnsi="Century Gothic" w:cstheme="majorBidi"/>
          <w:sz w:val="24"/>
          <w:szCs w:val="24"/>
        </w:rPr>
        <w:t>l’accès aux ressources génétiques qui doivent être sujet au consentement préalable informé et à des limites mutuellement convenues ;</w:t>
      </w:r>
    </w:p>
    <w:p w14:paraId="3996482D" w14:textId="08453165" w:rsidR="00701978" w:rsidRPr="004A4F6D" w:rsidRDefault="00D82DAB" w:rsidP="00344B80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lastRenderedPageBreak/>
        <w:t xml:space="preserve">assurer </w:t>
      </w:r>
      <w:r w:rsidR="00701978" w:rsidRPr="004A4F6D">
        <w:rPr>
          <w:rFonts w:ascii="Century Gothic" w:hAnsi="Century Gothic" w:cstheme="majorBidi"/>
          <w:sz w:val="24"/>
          <w:szCs w:val="24"/>
        </w:rPr>
        <w:t xml:space="preserve">la transparence d’accès aux ressources ; </w:t>
      </w:r>
    </w:p>
    <w:p w14:paraId="555BB878" w14:textId="1A03F092" w:rsidR="00701978" w:rsidRPr="004A4F6D" w:rsidRDefault="00701978" w:rsidP="00344B80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>Garantir aux communautés locales leurs droits collectifs sur les ressources et leurs savoirs associés qui sont exploités</w:t>
      </w:r>
      <w:r w:rsidR="00550D9D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 xml:space="preserve">; </w:t>
      </w:r>
    </w:p>
    <w:p w14:paraId="3AC0B06E" w14:textId="2430C7AA" w:rsidR="00701978" w:rsidRPr="004A4F6D" w:rsidRDefault="00D82DAB" w:rsidP="00344B80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promouvoir </w:t>
      </w:r>
      <w:r w:rsidR="00701978" w:rsidRPr="004A4F6D">
        <w:rPr>
          <w:rFonts w:ascii="Century Gothic" w:hAnsi="Century Gothic" w:cstheme="majorBidi"/>
          <w:sz w:val="24"/>
          <w:szCs w:val="24"/>
        </w:rPr>
        <w:t>le développement économique et social</w:t>
      </w:r>
      <w:r w:rsidR="00550D9D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701978" w:rsidRPr="004A4F6D">
        <w:rPr>
          <w:rFonts w:ascii="Century Gothic" w:hAnsi="Century Gothic" w:cstheme="majorBidi"/>
          <w:sz w:val="24"/>
          <w:szCs w:val="24"/>
        </w:rPr>
        <w:t>;</w:t>
      </w:r>
    </w:p>
    <w:p w14:paraId="0D3D47D4" w14:textId="394C1098" w:rsidR="00701978" w:rsidRPr="004A4F6D" w:rsidRDefault="00D82DAB" w:rsidP="00D82DAB">
      <w:pPr>
        <w:pStyle w:val="Paragraphedeliste"/>
        <w:numPr>
          <w:ilvl w:val="0"/>
          <w:numId w:val="7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assister </w:t>
      </w:r>
      <w:r w:rsidR="00701978" w:rsidRPr="004A4F6D">
        <w:rPr>
          <w:rFonts w:ascii="Century Gothic" w:hAnsi="Century Gothic" w:cstheme="majorBidi"/>
          <w:sz w:val="24"/>
          <w:szCs w:val="24"/>
        </w:rPr>
        <w:t>les tradipraticien dans l’organisation de leur service.</w:t>
      </w:r>
    </w:p>
    <w:p w14:paraId="3E0D565E" w14:textId="115F9DEC" w:rsidR="00D82DAB" w:rsidRPr="004A4F6D" w:rsidRDefault="00D91BA2" w:rsidP="004A4F6D">
      <w:pPr>
        <w:jc w:val="center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CHAPITRE 2 :</w:t>
      </w:r>
      <w:r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b/>
          <w:bCs/>
          <w:sz w:val="24"/>
          <w:szCs w:val="24"/>
        </w:rPr>
        <w:t>DES MECANISMES CONTRACTUELS</w:t>
      </w:r>
    </w:p>
    <w:p w14:paraId="45D2A7D1" w14:textId="7E688831" w:rsidR="00940BB7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Article </w:t>
      </w:r>
      <w:r w:rsidR="00D82DAB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3</w:t>
      </w:r>
      <w:r w:rsidR="00550D9D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940BB7" w:rsidRPr="004A4F6D">
        <w:rPr>
          <w:rFonts w:ascii="Century Gothic" w:hAnsi="Century Gothic" w:cstheme="majorBidi"/>
          <w:sz w:val="24"/>
          <w:szCs w:val="24"/>
        </w:rPr>
        <w:t>toute négociation entre les détenteurs de savoirs traditionnels et de tiers doit faire l’objet d’un contrat écrit reposant sur le respect mutuel et dans l’intérêt des uns et des autres.</w:t>
      </w:r>
    </w:p>
    <w:p w14:paraId="2DD8DEE1" w14:textId="0B3DABED" w:rsidR="0020538A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Article </w:t>
      </w:r>
      <w:r w:rsidR="00D82DAB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4</w:t>
      </w:r>
      <w:r w:rsidR="00550D9D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prennent part aux négociations pour l’élaboration d’un contrat les représentants des communautés, les chercheurs, les facilitateurs, les laboratoires nationaux et </w:t>
      </w:r>
      <w:r w:rsidR="00940BB7" w:rsidRPr="004A4F6D">
        <w:rPr>
          <w:rFonts w:ascii="Century Gothic" w:hAnsi="Century Gothic" w:cstheme="majorBidi"/>
          <w:sz w:val="24"/>
          <w:szCs w:val="24"/>
        </w:rPr>
        <w:t>les services compétents en charge de la médecine traditionnelle.</w:t>
      </w:r>
    </w:p>
    <w:p w14:paraId="628A7079" w14:textId="0B5B49EB" w:rsidR="00A46154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Article </w:t>
      </w:r>
      <w:r w:rsidR="00940BB7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5</w:t>
      </w:r>
      <w:r w:rsidR="00550D9D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A46154" w:rsidRPr="004A4F6D">
        <w:rPr>
          <w:rFonts w:ascii="Century Gothic" w:hAnsi="Century Gothic" w:cstheme="majorBidi"/>
          <w:sz w:val="24"/>
          <w:szCs w:val="24"/>
        </w:rPr>
        <w:t>les contrats relatifs aux activités de bio</w:t>
      </w:r>
      <w:r w:rsidR="007D7EBC">
        <w:rPr>
          <w:rFonts w:ascii="Century Gothic" w:hAnsi="Century Gothic" w:cstheme="majorBidi"/>
          <w:sz w:val="24"/>
          <w:szCs w:val="24"/>
        </w:rPr>
        <w:t>-</w:t>
      </w:r>
      <w:r w:rsidR="00A46154" w:rsidRPr="004A4F6D">
        <w:rPr>
          <w:rFonts w:ascii="Century Gothic" w:hAnsi="Century Gothic" w:cstheme="majorBidi"/>
          <w:sz w:val="24"/>
          <w:szCs w:val="24"/>
        </w:rPr>
        <w:t>prospection doivent inclure notamment :</w:t>
      </w:r>
    </w:p>
    <w:p w14:paraId="21869407" w14:textId="0DA5258E" w:rsidR="0020538A" w:rsidRPr="004A4F6D" w:rsidRDefault="00BC568C" w:rsidP="00344B80">
      <w:pPr>
        <w:numPr>
          <w:ilvl w:val="0"/>
          <w:numId w:val="9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le </w:t>
      </w:r>
      <w:r w:rsidR="00A46154" w:rsidRPr="004A4F6D">
        <w:rPr>
          <w:rFonts w:ascii="Century Gothic" w:hAnsi="Century Gothic" w:cstheme="majorBidi"/>
          <w:sz w:val="24"/>
          <w:szCs w:val="24"/>
        </w:rPr>
        <w:t>t</w:t>
      </w:r>
      <w:r w:rsidR="002B44E7" w:rsidRPr="004A4F6D">
        <w:rPr>
          <w:rFonts w:ascii="Century Gothic" w:hAnsi="Century Gothic" w:cstheme="majorBidi"/>
          <w:sz w:val="24"/>
          <w:szCs w:val="24"/>
        </w:rPr>
        <w:t>ransfert de technologie via la session de licence d’exploitation en vue de réaliser sur place la pré-transformation du produit ;</w:t>
      </w:r>
    </w:p>
    <w:p w14:paraId="42E9A6A3" w14:textId="139E786E" w:rsidR="0020538A" w:rsidRPr="004A4F6D" w:rsidRDefault="00BC568C" w:rsidP="00344B80">
      <w:pPr>
        <w:numPr>
          <w:ilvl w:val="0"/>
          <w:numId w:val="9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>l’</w:t>
      </w:r>
      <w:r w:rsidR="00A46154" w:rsidRPr="004A4F6D">
        <w:rPr>
          <w:rFonts w:ascii="Century Gothic" w:hAnsi="Century Gothic" w:cstheme="majorBidi"/>
          <w:sz w:val="24"/>
          <w:szCs w:val="24"/>
        </w:rPr>
        <w:t xml:space="preserve">aide </w:t>
      </w:r>
      <w:r w:rsidR="002B44E7" w:rsidRPr="004A4F6D">
        <w:rPr>
          <w:rFonts w:ascii="Century Gothic" w:hAnsi="Century Gothic" w:cstheme="majorBidi"/>
          <w:sz w:val="24"/>
          <w:szCs w:val="24"/>
        </w:rPr>
        <w:t>à la mise en place des capacités nationales permettant le développement de l’industrie des phytomédicaments et la valorisation des plantes médicinales ;</w:t>
      </w:r>
    </w:p>
    <w:p w14:paraId="18AA89BE" w14:textId="417EBE25" w:rsidR="0020538A" w:rsidRPr="004A4F6D" w:rsidRDefault="00BC568C" w:rsidP="00344B80">
      <w:pPr>
        <w:numPr>
          <w:ilvl w:val="0"/>
          <w:numId w:val="9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la </w:t>
      </w:r>
      <w:r w:rsidR="00A46154" w:rsidRPr="004A4F6D">
        <w:rPr>
          <w:rFonts w:ascii="Century Gothic" w:hAnsi="Century Gothic" w:cstheme="majorBidi"/>
          <w:sz w:val="24"/>
          <w:szCs w:val="24"/>
        </w:rPr>
        <w:t xml:space="preserve">formation </w:t>
      </w:r>
      <w:r w:rsidR="002B44E7" w:rsidRPr="004A4F6D">
        <w:rPr>
          <w:rFonts w:ascii="Century Gothic" w:hAnsi="Century Gothic" w:cstheme="majorBidi"/>
          <w:sz w:val="24"/>
          <w:szCs w:val="24"/>
        </w:rPr>
        <w:t>des spécialistes en pharmacologie à travers une collaboration entre les laboratoires partenaires ;</w:t>
      </w:r>
    </w:p>
    <w:p w14:paraId="6172FF49" w14:textId="36517566" w:rsidR="00E60AAE" w:rsidRPr="004A4F6D" w:rsidRDefault="00BC568C" w:rsidP="00344B80">
      <w:pPr>
        <w:numPr>
          <w:ilvl w:val="0"/>
          <w:numId w:val="9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le </w:t>
      </w:r>
      <w:r w:rsidR="00A46154" w:rsidRPr="004A4F6D">
        <w:rPr>
          <w:rFonts w:ascii="Century Gothic" w:hAnsi="Century Gothic" w:cstheme="majorBidi"/>
          <w:sz w:val="24"/>
          <w:szCs w:val="24"/>
        </w:rPr>
        <w:t xml:space="preserve">versement </w:t>
      </w:r>
      <w:r w:rsidR="002B44E7" w:rsidRPr="004A4F6D">
        <w:rPr>
          <w:rFonts w:ascii="Century Gothic" w:hAnsi="Century Gothic" w:cstheme="majorBidi"/>
          <w:sz w:val="24"/>
          <w:szCs w:val="24"/>
        </w:rPr>
        <w:t>régulier de redevances liées aux indications géographiques et aux certifications ;</w:t>
      </w:r>
    </w:p>
    <w:p w14:paraId="13B87561" w14:textId="6E11895E" w:rsidR="00E60AAE" w:rsidRPr="004A4F6D" w:rsidRDefault="00BC568C" w:rsidP="00344B80">
      <w:pPr>
        <w:numPr>
          <w:ilvl w:val="0"/>
          <w:numId w:val="9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la </w:t>
      </w:r>
      <w:r w:rsidR="00A46154" w:rsidRPr="004A4F6D">
        <w:rPr>
          <w:rFonts w:ascii="Century Gothic" w:hAnsi="Century Gothic" w:cstheme="majorBidi"/>
          <w:sz w:val="24"/>
          <w:szCs w:val="24"/>
        </w:rPr>
        <w:t xml:space="preserve">rémunération </w:t>
      </w:r>
      <w:r w:rsidR="00E60AAE" w:rsidRPr="004A4F6D">
        <w:rPr>
          <w:rFonts w:ascii="Century Gothic" w:hAnsi="Century Gothic" w:cstheme="majorBidi"/>
          <w:sz w:val="24"/>
          <w:szCs w:val="24"/>
        </w:rPr>
        <w:t>de l’utilisation de savoirs traditionnels ;</w:t>
      </w:r>
    </w:p>
    <w:p w14:paraId="1D7DD7DA" w14:textId="254A5721" w:rsidR="00BC568C" w:rsidRPr="004A4F6D" w:rsidRDefault="00BC568C" w:rsidP="00BC568C">
      <w:pPr>
        <w:numPr>
          <w:ilvl w:val="0"/>
          <w:numId w:val="9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 xml:space="preserve">le </w:t>
      </w:r>
      <w:r w:rsidR="00A46154" w:rsidRPr="004A4F6D">
        <w:rPr>
          <w:rFonts w:ascii="Century Gothic" w:hAnsi="Century Gothic" w:cstheme="majorBidi"/>
          <w:sz w:val="24"/>
          <w:szCs w:val="24"/>
        </w:rPr>
        <w:t xml:space="preserve">développement </w:t>
      </w:r>
      <w:r w:rsidR="00E60AAE" w:rsidRPr="004A4F6D">
        <w:rPr>
          <w:rFonts w:ascii="Century Gothic" w:hAnsi="Century Gothic" w:cstheme="majorBidi"/>
          <w:sz w:val="24"/>
          <w:szCs w:val="24"/>
        </w:rPr>
        <w:t>de partenariat en vue de faciliter l’exploitation des phytomédicaments</w:t>
      </w:r>
      <w:r w:rsidRPr="004A4F6D">
        <w:rPr>
          <w:rFonts w:ascii="Century Gothic" w:hAnsi="Century Gothic" w:cstheme="majorBidi"/>
          <w:sz w:val="24"/>
          <w:szCs w:val="24"/>
        </w:rPr>
        <w:t>.</w:t>
      </w:r>
    </w:p>
    <w:p w14:paraId="1311FFE0" w14:textId="63376D33" w:rsidR="00BC568C" w:rsidRPr="004A4F6D" w:rsidRDefault="00D91BA2" w:rsidP="004A4F6D">
      <w:pPr>
        <w:pStyle w:val="Paragraphedeliste"/>
        <w:ind w:left="0"/>
        <w:jc w:val="center"/>
        <w:rPr>
          <w:rFonts w:ascii="Century Gothic" w:hAnsi="Century Gothic" w:cstheme="majorBidi"/>
          <w:b/>
          <w:bCs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CHAPITRE 3 : DES DROITS DE DETENTEURS DU SAVOIR TRADITIONNEL</w:t>
      </w:r>
    </w:p>
    <w:p w14:paraId="21F0C418" w14:textId="1B0B4AEB" w:rsidR="0020538A" w:rsidRPr="004A4F6D" w:rsidRDefault="002B44E7" w:rsidP="00BC568C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Article </w:t>
      </w:r>
      <w:r w:rsidR="00BC568C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6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="00310935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>le tradipraticien ou son représentant a le droit d’interdire que des savoirs qui sont sous son contrôle ne soient divulgués à des tiers ou acquis ou utilisés par eux sans son consentement</w:t>
      </w:r>
      <w:r w:rsidR="00310935" w:rsidRPr="004A4F6D">
        <w:rPr>
          <w:rFonts w:ascii="Century Gothic" w:hAnsi="Century Gothic" w:cstheme="majorBidi"/>
          <w:sz w:val="24"/>
          <w:szCs w:val="24"/>
        </w:rPr>
        <w:t xml:space="preserve">.  </w:t>
      </w:r>
    </w:p>
    <w:p w14:paraId="02B19A0A" w14:textId="3DB78673" w:rsidR="0020538A" w:rsidRPr="004A4F6D" w:rsidRDefault="00BA2776" w:rsidP="00E1141C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Article </w:t>
      </w:r>
      <w:r w:rsidR="00FC1526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7</w:t>
      </w: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="00E60AAE"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="00E60AAE" w:rsidRPr="004A4F6D">
        <w:rPr>
          <w:rFonts w:ascii="Century Gothic" w:hAnsi="Century Gothic" w:cstheme="majorBidi"/>
          <w:sz w:val="24"/>
          <w:szCs w:val="24"/>
        </w:rPr>
        <w:t xml:space="preserve"> toute</w:t>
      </w:r>
      <w:r w:rsidR="002B44E7" w:rsidRPr="004A4F6D">
        <w:rPr>
          <w:rFonts w:ascii="Century Gothic" w:hAnsi="Century Gothic" w:cstheme="majorBidi"/>
          <w:sz w:val="24"/>
          <w:szCs w:val="24"/>
        </w:rPr>
        <w:t xml:space="preserve"> demande de cession adressée à un tradipraticien doit faire l’objet d’une communication de la part de celui-ci </w:t>
      </w:r>
      <w:r w:rsidR="00E1141C">
        <w:rPr>
          <w:rFonts w:ascii="Century Gothic" w:hAnsi="Century Gothic" w:cstheme="majorBidi"/>
          <w:sz w:val="24"/>
          <w:szCs w:val="24"/>
        </w:rPr>
        <w:t>à la sous-commission</w:t>
      </w:r>
      <w:r w:rsidR="002B44E7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E1141C">
        <w:rPr>
          <w:rFonts w:ascii="Century Gothic" w:hAnsi="Century Gothic" w:cstheme="majorBidi"/>
          <w:sz w:val="24"/>
          <w:szCs w:val="24"/>
        </w:rPr>
        <w:t xml:space="preserve">des plantes médicinales et de la pharmacopée nationale tchadienne </w:t>
      </w:r>
      <w:r w:rsidR="002B44E7" w:rsidRPr="004A4F6D">
        <w:rPr>
          <w:rFonts w:ascii="Century Gothic" w:hAnsi="Century Gothic" w:cstheme="majorBidi"/>
          <w:sz w:val="24"/>
          <w:szCs w:val="24"/>
        </w:rPr>
        <w:t>et à l’autorité compétente qui l’apprécie.</w:t>
      </w:r>
    </w:p>
    <w:p w14:paraId="726F30A5" w14:textId="04CC4DD9" w:rsidR="0020538A" w:rsidRPr="004A4F6D" w:rsidRDefault="002B44E7" w:rsidP="00A83674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lastRenderedPageBreak/>
        <w:t xml:space="preserve">Article </w:t>
      </w:r>
      <w:r w:rsidR="00FC1526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8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sont protégés par la présente charte les tradipraticiens agréés par le Ministère </w:t>
      </w:r>
      <w:r w:rsidR="00FC1526" w:rsidRPr="004A4F6D">
        <w:rPr>
          <w:rFonts w:ascii="Century Gothic" w:hAnsi="Century Gothic" w:cstheme="majorBidi"/>
          <w:sz w:val="24"/>
          <w:szCs w:val="24"/>
        </w:rPr>
        <w:t xml:space="preserve">en charge </w:t>
      </w:r>
      <w:r w:rsidRPr="004A4F6D">
        <w:rPr>
          <w:rFonts w:ascii="Century Gothic" w:hAnsi="Century Gothic" w:cstheme="majorBidi"/>
          <w:sz w:val="24"/>
          <w:szCs w:val="24"/>
        </w:rPr>
        <w:t>de la Santé après avis</w:t>
      </w:r>
      <w:r w:rsidR="00E1141C">
        <w:rPr>
          <w:rFonts w:ascii="Century Gothic" w:hAnsi="Century Gothic" w:cstheme="majorBidi"/>
          <w:sz w:val="24"/>
          <w:szCs w:val="24"/>
        </w:rPr>
        <w:t xml:space="preserve"> de</w:t>
      </w:r>
      <w:r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A83674">
        <w:rPr>
          <w:rFonts w:ascii="Century Gothic" w:hAnsi="Century Gothic" w:cstheme="majorBidi"/>
          <w:sz w:val="24"/>
          <w:szCs w:val="24"/>
        </w:rPr>
        <w:t xml:space="preserve">la </w:t>
      </w:r>
      <w:r w:rsidR="00A83674" w:rsidRPr="00563862">
        <w:rPr>
          <w:rFonts w:ascii="Century Gothic" w:hAnsi="Century Gothic" w:cstheme="majorBidi"/>
          <w:b/>
          <w:bCs/>
        </w:rPr>
        <w:t>Commission National d’Accréditation de l’Exercice des Tradipraticiens de Santé (CONAETS)</w:t>
      </w:r>
      <w:r w:rsidR="00E1141C">
        <w:rPr>
          <w:rFonts w:ascii="Century Gothic" w:hAnsi="Century Gothic" w:cstheme="majorBidi"/>
          <w:sz w:val="24"/>
          <w:szCs w:val="24"/>
        </w:rPr>
        <w:t>.</w:t>
      </w:r>
    </w:p>
    <w:p w14:paraId="775480FF" w14:textId="1EFCBD3A" w:rsidR="004A4F6D" w:rsidRDefault="002B44E7" w:rsidP="00A83674">
      <w:pPr>
        <w:jc w:val="both"/>
        <w:rPr>
          <w:rFonts w:ascii="Century Gothic" w:hAnsi="Century Gothic" w:cstheme="majorBidi"/>
          <w:b/>
          <w:bCs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Article 9</w:t>
      </w:r>
      <w:r w:rsidR="00BA2776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est propriétaire, toute personne dont les demandes de reconnaissance sont agréées par le Ministère </w:t>
      </w:r>
      <w:r w:rsidR="00FC1526" w:rsidRPr="004A4F6D">
        <w:rPr>
          <w:rFonts w:ascii="Century Gothic" w:hAnsi="Century Gothic" w:cstheme="majorBidi"/>
          <w:sz w:val="24"/>
          <w:szCs w:val="24"/>
        </w:rPr>
        <w:t xml:space="preserve">en charge </w:t>
      </w:r>
      <w:r w:rsidRPr="004A4F6D">
        <w:rPr>
          <w:rFonts w:ascii="Century Gothic" w:hAnsi="Century Gothic" w:cstheme="majorBidi"/>
          <w:sz w:val="24"/>
          <w:szCs w:val="24"/>
        </w:rPr>
        <w:t>de</w:t>
      </w:r>
      <w:r w:rsidR="004A4F6D">
        <w:rPr>
          <w:rFonts w:ascii="Century Gothic" w:hAnsi="Century Gothic" w:cstheme="majorBidi"/>
          <w:sz w:val="24"/>
          <w:szCs w:val="24"/>
        </w:rPr>
        <w:t xml:space="preserve"> </w:t>
      </w:r>
      <w:r w:rsidR="00A83674">
        <w:rPr>
          <w:rFonts w:ascii="Century Gothic" w:hAnsi="Century Gothic" w:cstheme="majorBidi"/>
          <w:sz w:val="24"/>
          <w:szCs w:val="24"/>
        </w:rPr>
        <w:t>la Santé Publique après avis de la</w:t>
      </w:r>
      <w:r w:rsidR="00E1141C">
        <w:rPr>
          <w:rFonts w:ascii="Century Gothic" w:hAnsi="Century Gothic" w:cstheme="majorBidi"/>
          <w:sz w:val="24"/>
          <w:szCs w:val="24"/>
        </w:rPr>
        <w:t xml:space="preserve"> </w:t>
      </w:r>
      <w:r w:rsidR="00A83674" w:rsidRPr="00563862">
        <w:rPr>
          <w:rFonts w:ascii="Century Gothic" w:hAnsi="Century Gothic" w:cstheme="majorBidi"/>
          <w:b/>
          <w:bCs/>
        </w:rPr>
        <w:t>Commission National d’Accréditation de l’Exercice des Tradipraticiens de Santé (CONAETS)</w:t>
      </w:r>
      <w:r w:rsidR="004A4F6D">
        <w:rPr>
          <w:rFonts w:ascii="Century Gothic" w:hAnsi="Century Gothic" w:cstheme="majorBidi"/>
          <w:b/>
          <w:bCs/>
          <w:sz w:val="24"/>
          <w:szCs w:val="24"/>
        </w:rPr>
        <w:t xml:space="preserve">. </w:t>
      </w:r>
    </w:p>
    <w:p w14:paraId="3B6114C7" w14:textId="7FE5AAB2" w:rsidR="00BA2776" w:rsidRPr="004A4F6D" w:rsidRDefault="00D91BA2" w:rsidP="00AA0021">
      <w:pPr>
        <w:jc w:val="center"/>
        <w:rPr>
          <w:rFonts w:ascii="Century Gothic" w:hAnsi="Century Gothic" w:cstheme="majorBidi"/>
          <w:b/>
          <w:bCs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CHAPITRE 4 : DE LA PROTECTION DES SAVOIRS TRADITIONNELS</w:t>
      </w:r>
    </w:p>
    <w:p w14:paraId="4FBE2619" w14:textId="7494B3BB" w:rsidR="0020538A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Article 10</w:t>
      </w:r>
      <w:r w:rsidR="00BA2776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la durée de la protection accordée par la présente charte comprend la durée de vie de l’auteur et 50 ans après sa mort.</w:t>
      </w:r>
    </w:p>
    <w:p w14:paraId="6A2CB982" w14:textId="017C27DF" w:rsidR="00B57BA8" w:rsidRPr="004A4F6D" w:rsidRDefault="002B44E7" w:rsidP="00B57BA8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Article 11</w:t>
      </w:r>
      <w:r w:rsidR="00010766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la présente charte s’applique à tous les médicaments issus de la médecine traditionnelle qui, au moment de son entrée en vigueur ne sont pas encore tombés dans le domaine public.</w:t>
      </w:r>
    </w:p>
    <w:p w14:paraId="3FF8D3B5" w14:textId="3791F689" w:rsidR="0020538A" w:rsidRPr="004A4F6D" w:rsidRDefault="002B44E7" w:rsidP="004A4F6D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Article 12</w:t>
      </w:r>
      <w:r w:rsidR="00010766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tout litige</w:t>
      </w:r>
      <w:r w:rsidR="00010766" w:rsidRPr="004A4F6D">
        <w:rPr>
          <w:rFonts w:ascii="Century Gothic" w:hAnsi="Century Gothic" w:cstheme="majorBidi"/>
          <w:sz w:val="24"/>
          <w:szCs w:val="24"/>
        </w:rPr>
        <w:t xml:space="preserve"> doit être réglé d’abord par la Direction</w:t>
      </w:r>
      <w:r w:rsidR="004A4F6D">
        <w:rPr>
          <w:rFonts w:ascii="Century Gothic" w:hAnsi="Century Gothic" w:cstheme="majorBidi"/>
          <w:sz w:val="24"/>
          <w:szCs w:val="24"/>
        </w:rPr>
        <w:t xml:space="preserve"> de la réglementation de la médecine et pharmacopée traditionnelles</w:t>
      </w:r>
      <w:r w:rsidR="00010766" w:rsidRPr="004A4F6D">
        <w:rPr>
          <w:rFonts w:ascii="Century Gothic" w:hAnsi="Century Gothic" w:cstheme="majorBidi"/>
          <w:sz w:val="24"/>
          <w:szCs w:val="24"/>
        </w:rPr>
        <w:t xml:space="preserve">. </w:t>
      </w:r>
      <w:r w:rsidRPr="004A4F6D">
        <w:rPr>
          <w:rFonts w:ascii="Century Gothic" w:hAnsi="Century Gothic" w:cstheme="majorBidi"/>
          <w:sz w:val="24"/>
          <w:szCs w:val="24"/>
        </w:rPr>
        <w:t xml:space="preserve">Ce n’est qu’après épuisement de tout recours qu’il peut être soumis </w:t>
      </w:r>
      <w:r w:rsidR="00B57BA8" w:rsidRPr="004A4F6D">
        <w:rPr>
          <w:rFonts w:ascii="Century Gothic" w:hAnsi="Century Gothic" w:cstheme="majorBidi"/>
          <w:sz w:val="24"/>
          <w:szCs w:val="24"/>
        </w:rPr>
        <w:t>aux tribunaux</w:t>
      </w:r>
      <w:r w:rsidR="00010766" w:rsidRPr="004A4F6D">
        <w:rPr>
          <w:rFonts w:ascii="Century Gothic" w:hAnsi="Century Gothic" w:cstheme="majorBidi"/>
          <w:sz w:val="24"/>
          <w:szCs w:val="24"/>
        </w:rPr>
        <w:t xml:space="preserve"> compétents</w:t>
      </w:r>
      <w:r w:rsidRPr="004A4F6D">
        <w:rPr>
          <w:rFonts w:ascii="Century Gothic" w:hAnsi="Century Gothic" w:cstheme="majorBidi"/>
          <w:sz w:val="24"/>
          <w:szCs w:val="24"/>
        </w:rPr>
        <w:t>.</w:t>
      </w:r>
      <w:r w:rsidR="00B57BA8" w:rsidRPr="004A4F6D">
        <w:rPr>
          <w:rFonts w:ascii="Century Gothic" w:hAnsi="Century Gothic" w:cstheme="majorBidi"/>
          <w:sz w:val="24"/>
          <w:szCs w:val="24"/>
        </w:rPr>
        <w:t xml:space="preserve"> </w:t>
      </w:r>
    </w:p>
    <w:p w14:paraId="47DE9DF8" w14:textId="3F917279" w:rsidR="0020538A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>Article 13</w:t>
      </w:r>
      <w:r w:rsidR="00010766" w:rsidRPr="004A4F6D">
        <w:rPr>
          <w:rFonts w:ascii="Century Gothic" w:hAnsi="Century Gothic" w:cstheme="majorBidi"/>
          <w:b/>
          <w:bCs/>
          <w:sz w:val="24"/>
          <w:szCs w:val="24"/>
          <w:u w:val="single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  <w:u w:val="single"/>
        </w:rPr>
        <w:t>:</w:t>
      </w:r>
      <w:r w:rsidRPr="004A4F6D">
        <w:rPr>
          <w:rFonts w:ascii="Century Gothic" w:hAnsi="Century Gothic" w:cstheme="majorBidi"/>
          <w:sz w:val="24"/>
          <w:szCs w:val="24"/>
        </w:rPr>
        <w:t xml:space="preserve"> dans la sous-région, le titulaire d’un brevet doit dans un délai de 20 ans exploiter ou faire exploiter localement son invention. Passé ce délai, aucune action de contrefaçon ne sera recevable devant les tribunaux.</w:t>
      </w:r>
      <w:r w:rsidR="00B57BA8" w:rsidRPr="004A4F6D">
        <w:rPr>
          <w:rFonts w:ascii="Century Gothic" w:hAnsi="Century Gothic" w:cstheme="majorBidi"/>
          <w:sz w:val="24"/>
          <w:szCs w:val="24"/>
        </w:rPr>
        <w:t xml:space="preserve"> </w:t>
      </w:r>
    </w:p>
    <w:p w14:paraId="425F1D6B" w14:textId="49E156D9" w:rsidR="0020538A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Article 14</w:t>
      </w:r>
      <w:r w:rsidR="00010766" w:rsidRPr="004A4F6D">
        <w:rPr>
          <w:rFonts w:ascii="Century Gothic" w:hAnsi="Century Gothic" w:cstheme="majorBidi"/>
          <w:b/>
          <w:bCs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>: pour des raisons d’intérêt national, il est créé une licence obligatoire en vue d’autoriser l’exploitation d’un brevet par une tierce personne avec le consentement du propriétaire</w:t>
      </w:r>
      <w:r w:rsidR="00FD6798" w:rsidRPr="004A4F6D">
        <w:rPr>
          <w:rFonts w:ascii="Century Gothic" w:hAnsi="Century Gothic" w:cstheme="majorBidi"/>
          <w:sz w:val="24"/>
          <w:szCs w:val="24"/>
        </w:rPr>
        <w:t>.</w:t>
      </w:r>
      <w:r w:rsidRPr="004A4F6D">
        <w:rPr>
          <w:rFonts w:ascii="Century Gothic" w:hAnsi="Century Gothic" w:cstheme="majorBidi"/>
          <w:sz w:val="24"/>
          <w:szCs w:val="24"/>
        </w:rPr>
        <w:t xml:space="preserve"> </w:t>
      </w:r>
    </w:p>
    <w:p w14:paraId="21BA7C27" w14:textId="07137544" w:rsidR="00FD6798" w:rsidRPr="004A4F6D" w:rsidRDefault="00D91BA2" w:rsidP="00AA0021">
      <w:pPr>
        <w:jc w:val="center"/>
        <w:rPr>
          <w:rFonts w:ascii="Century Gothic" w:hAnsi="Century Gothic" w:cstheme="majorBidi"/>
          <w:b/>
          <w:bCs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CHAPITRE 5 : DES RESSOURCES ET DU PARTAGE DES AVANTAGES</w:t>
      </w:r>
    </w:p>
    <w:p w14:paraId="4ABEB231" w14:textId="6DAADCE1" w:rsidR="00FD6798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Article 15</w:t>
      </w:r>
      <w:r w:rsidR="00F7046F" w:rsidRPr="004A4F6D">
        <w:rPr>
          <w:rFonts w:ascii="Century Gothic" w:hAnsi="Century Gothic" w:cstheme="majorBidi"/>
          <w:b/>
          <w:bCs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 xml:space="preserve">: </w:t>
      </w:r>
      <w:r w:rsidR="00FD6798" w:rsidRPr="004A4F6D">
        <w:rPr>
          <w:rFonts w:ascii="Century Gothic" w:hAnsi="Century Gothic" w:cstheme="majorBidi"/>
          <w:sz w:val="24"/>
          <w:szCs w:val="24"/>
        </w:rPr>
        <w:t xml:space="preserve">sont protégées, les savoirs traditionnels </w:t>
      </w:r>
      <w:r w:rsidR="00F7046F" w:rsidRPr="004A4F6D">
        <w:rPr>
          <w:rFonts w:ascii="Century Gothic" w:hAnsi="Century Gothic" w:cstheme="majorBidi"/>
          <w:sz w:val="24"/>
          <w:szCs w:val="24"/>
        </w:rPr>
        <w:t xml:space="preserve">appartenant aux peuples autochtones </w:t>
      </w:r>
      <w:r w:rsidR="00FD6798" w:rsidRPr="004A4F6D">
        <w:rPr>
          <w:rFonts w:ascii="Century Gothic" w:hAnsi="Century Gothic" w:cstheme="majorBidi"/>
          <w:sz w:val="24"/>
          <w:szCs w:val="24"/>
        </w:rPr>
        <w:t>transmises oralement de génération en génération</w:t>
      </w:r>
      <w:r w:rsidR="00F7046F" w:rsidRPr="004A4F6D">
        <w:rPr>
          <w:rFonts w:ascii="Century Gothic" w:hAnsi="Century Gothic" w:cstheme="majorBidi"/>
          <w:sz w:val="24"/>
          <w:szCs w:val="24"/>
        </w:rPr>
        <w:t>.</w:t>
      </w:r>
    </w:p>
    <w:p w14:paraId="34D62779" w14:textId="080E3167" w:rsidR="0020538A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Article 16</w:t>
      </w:r>
      <w:r w:rsidR="00010766" w:rsidRPr="004A4F6D">
        <w:rPr>
          <w:rFonts w:ascii="Century Gothic" w:hAnsi="Century Gothic" w:cstheme="majorBidi"/>
          <w:b/>
          <w:bCs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>: toutes les espèces végétales, animales et minérales doivent être valorisées et protégées.</w:t>
      </w:r>
    </w:p>
    <w:p w14:paraId="16B520E1" w14:textId="2389E362" w:rsidR="0020538A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Article 17</w:t>
      </w:r>
      <w:r w:rsidR="00010766" w:rsidRPr="004A4F6D">
        <w:rPr>
          <w:rFonts w:ascii="Century Gothic" w:hAnsi="Century Gothic" w:cstheme="majorBidi"/>
          <w:b/>
          <w:bCs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 xml:space="preserve">: dans le cadre des négociations d’un contrat, les clauses qui doivent y figurer pour le partage des bénéfices sont : </w:t>
      </w:r>
    </w:p>
    <w:p w14:paraId="3DBB1C00" w14:textId="77777777" w:rsidR="0020538A" w:rsidRPr="004A4F6D" w:rsidRDefault="002B44E7" w:rsidP="002B44E7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>Au niveau de l’accès à des informations ;</w:t>
      </w:r>
    </w:p>
    <w:p w14:paraId="4E2DF1AF" w14:textId="77777777" w:rsidR="0020538A" w:rsidRPr="004A4F6D" w:rsidRDefault="002B44E7" w:rsidP="002B44E7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>Au niveau des ressources biologiques ;</w:t>
      </w:r>
    </w:p>
    <w:p w14:paraId="539D9D91" w14:textId="77777777" w:rsidR="0020538A" w:rsidRPr="004A4F6D" w:rsidRDefault="002B44E7" w:rsidP="002B44E7">
      <w:pPr>
        <w:pStyle w:val="Paragraphedeliste"/>
        <w:numPr>
          <w:ilvl w:val="0"/>
          <w:numId w:val="5"/>
        </w:num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sz w:val="24"/>
          <w:szCs w:val="24"/>
        </w:rPr>
        <w:t>Au niveau de la commercialisation.</w:t>
      </w:r>
    </w:p>
    <w:p w14:paraId="5480DE92" w14:textId="6CCC3B4A" w:rsidR="00FC1526" w:rsidRPr="004A4F6D" w:rsidRDefault="00371D73" w:rsidP="00AA0021">
      <w:pPr>
        <w:jc w:val="center"/>
        <w:rPr>
          <w:rFonts w:ascii="Century Gothic" w:hAnsi="Century Gothic" w:cstheme="majorBidi"/>
          <w:b/>
          <w:bCs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>CHAPITRE 6 : DES DISPOSITIONS FINALES</w:t>
      </w:r>
    </w:p>
    <w:p w14:paraId="60B29918" w14:textId="7993C7A7" w:rsidR="0020538A" w:rsidRPr="004A4F6D" w:rsidRDefault="002B44E7" w:rsidP="00F37F9E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lastRenderedPageBreak/>
        <w:t>Article 18</w:t>
      </w:r>
      <w:r w:rsidR="00B5156F" w:rsidRPr="004A4F6D">
        <w:rPr>
          <w:rFonts w:ascii="Century Gothic" w:hAnsi="Century Gothic" w:cstheme="majorBidi"/>
          <w:b/>
          <w:bCs/>
          <w:sz w:val="24"/>
          <w:szCs w:val="24"/>
        </w:rPr>
        <w:t xml:space="preserve"> </w:t>
      </w:r>
      <w:r w:rsidRPr="004A4F6D">
        <w:rPr>
          <w:rFonts w:ascii="Century Gothic" w:hAnsi="Century Gothic" w:cstheme="majorBidi"/>
          <w:sz w:val="24"/>
          <w:szCs w:val="24"/>
        </w:rPr>
        <w:t>: le droit exclusif du détenteur des connaissances en médecine traditionnelle d’exploiter son produit ou d’autoriser des tiers à le faire, constitue l’élément de droit de propriétaire</w:t>
      </w:r>
      <w:r w:rsidR="00FC1526" w:rsidRPr="004A4F6D">
        <w:rPr>
          <w:rFonts w:ascii="Century Gothic" w:hAnsi="Century Gothic" w:cstheme="majorBidi"/>
          <w:sz w:val="24"/>
          <w:szCs w:val="24"/>
        </w:rPr>
        <w:t>.</w:t>
      </w:r>
    </w:p>
    <w:p w14:paraId="223E32DF" w14:textId="71A7970A" w:rsidR="00FC1526" w:rsidRPr="004A4F6D" w:rsidRDefault="00FC1526" w:rsidP="00A83674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 xml:space="preserve">Article 19 </w:t>
      </w:r>
      <w:r w:rsidRPr="004A4F6D">
        <w:rPr>
          <w:rFonts w:ascii="Century Gothic" w:hAnsi="Century Gothic" w:cstheme="majorBidi"/>
          <w:sz w:val="24"/>
          <w:szCs w:val="24"/>
        </w:rPr>
        <w:t>: des poursuites judiciaires sont prévues contre toute personne physiq</w:t>
      </w:r>
      <w:r w:rsidR="00A83674">
        <w:rPr>
          <w:rFonts w:ascii="Century Gothic" w:hAnsi="Century Gothic" w:cstheme="majorBidi"/>
          <w:sz w:val="24"/>
          <w:szCs w:val="24"/>
        </w:rPr>
        <w:t>ue ou morale non reconnue par la</w:t>
      </w:r>
      <w:r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A83674" w:rsidRPr="00563862">
        <w:rPr>
          <w:rFonts w:ascii="Century Gothic" w:hAnsi="Century Gothic" w:cstheme="majorBidi"/>
          <w:b/>
          <w:bCs/>
        </w:rPr>
        <w:t>Commission National d’Accréditation de l’Exercice des Tradipraticiens de Santé (CONAETS)</w:t>
      </w:r>
      <w:r w:rsidRPr="004A4F6D">
        <w:rPr>
          <w:rFonts w:ascii="Century Gothic" w:hAnsi="Century Gothic" w:cstheme="majorBidi"/>
          <w:sz w:val="24"/>
          <w:szCs w:val="24"/>
        </w:rPr>
        <w:t xml:space="preserve"> qui exploiterait à des fins lucratives les savoirs traditionnels sans un accord préalable du ou des détenteurs.</w:t>
      </w:r>
    </w:p>
    <w:p w14:paraId="3EA80A41" w14:textId="04157881" w:rsidR="0020538A" w:rsidRPr="004A4F6D" w:rsidRDefault="002B44E7" w:rsidP="00A83674">
      <w:pPr>
        <w:jc w:val="both"/>
        <w:rPr>
          <w:rFonts w:ascii="Century Gothic" w:hAnsi="Century Gothic" w:cstheme="majorBidi"/>
          <w:sz w:val="24"/>
          <w:szCs w:val="24"/>
        </w:rPr>
      </w:pPr>
      <w:r w:rsidRPr="004A4F6D">
        <w:rPr>
          <w:rFonts w:ascii="Century Gothic" w:hAnsi="Century Gothic" w:cstheme="majorBidi"/>
          <w:b/>
          <w:bCs/>
          <w:sz w:val="24"/>
          <w:szCs w:val="24"/>
        </w:rPr>
        <w:t xml:space="preserve">Article </w:t>
      </w:r>
      <w:r w:rsidR="00FC1526" w:rsidRPr="004A4F6D">
        <w:rPr>
          <w:rFonts w:ascii="Century Gothic" w:hAnsi="Century Gothic" w:cstheme="majorBidi"/>
          <w:b/>
          <w:bCs/>
          <w:sz w:val="24"/>
          <w:szCs w:val="24"/>
        </w:rPr>
        <w:t>20 :</w:t>
      </w:r>
      <w:r w:rsidR="00A83674">
        <w:rPr>
          <w:rFonts w:ascii="Century Gothic" w:hAnsi="Century Gothic" w:cstheme="majorBidi"/>
          <w:sz w:val="24"/>
          <w:szCs w:val="24"/>
        </w:rPr>
        <w:t xml:space="preserve"> la</w:t>
      </w:r>
      <w:r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A83674" w:rsidRPr="00563862">
        <w:rPr>
          <w:rFonts w:ascii="Century Gothic" w:hAnsi="Century Gothic" w:cstheme="majorBidi"/>
          <w:b/>
          <w:bCs/>
        </w:rPr>
        <w:t>Commission National d’Accréditation de l’Exercice des Tradipraticiens de Santé (CONAETS)</w:t>
      </w:r>
      <w:r w:rsidR="00A83674">
        <w:rPr>
          <w:rFonts w:ascii="Century Gothic" w:hAnsi="Century Gothic" w:cstheme="majorBidi"/>
          <w:b/>
          <w:bCs/>
        </w:rPr>
        <w:t xml:space="preserve"> </w:t>
      </w:r>
      <w:r w:rsidR="00A83674">
        <w:rPr>
          <w:rFonts w:ascii="Century Gothic" w:hAnsi="Century Gothic" w:cstheme="majorBidi"/>
          <w:sz w:val="24"/>
          <w:szCs w:val="24"/>
        </w:rPr>
        <w:t>e</w:t>
      </w:r>
      <w:r w:rsidRPr="004A4F6D">
        <w:rPr>
          <w:rFonts w:ascii="Century Gothic" w:hAnsi="Century Gothic" w:cstheme="majorBidi"/>
          <w:sz w:val="24"/>
          <w:szCs w:val="24"/>
        </w:rPr>
        <w:t>t</w:t>
      </w:r>
      <w:r w:rsidR="00A83674">
        <w:rPr>
          <w:rFonts w:ascii="Century Gothic" w:hAnsi="Century Gothic" w:cstheme="majorBidi"/>
          <w:sz w:val="24"/>
          <w:szCs w:val="24"/>
        </w:rPr>
        <w:t xml:space="preserve"> </w:t>
      </w:r>
      <w:r w:rsidR="00A83674">
        <w:rPr>
          <w:rFonts w:ascii="Century Gothic" w:hAnsi="Century Gothic" w:cstheme="majorBidi"/>
          <w:sz w:val="24"/>
          <w:szCs w:val="24"/>
        </w:rPr>
        <w:t>la sous-commission</w:t>
      </w:r>
      <w:r w:rsidR="00A83674" w:rsidRPr="004A4F6D">
        <w:rPr>
          <w:rFonts w:ascii="Century Gothic" w:hAnsi="Century Gothic" w:cstheme="majorBidi"/>
          <w:sz w:val="24"/>
          <w:szCs w:val="24"/>
        </w:rPr>
        <w:t xml:space="preserve"> </w:t>
      </w:r>
      <w:r w:rsidR="00A83674">
        <w:rPr>
          <w:rFonts w:ascii="Century Gothic" w:hAnsi="Century Gothic" w:cstheme="majorBidi"/>
          <w:sz w:val="24"/>
          <w:szCs w:val="24"/>
        </w:rPr>
        <w:t xml:space="preserve">des plantes médicinales et de la pharmacopée nationale tchadienne </w:t>
      </w:r>
      <w:r w:rsidR="00A83674" w:rsidRPr="004A4F6D">
        <w:rPr>
          <w:rFonts w:ascii="Century Gothic" w:hAnsi="Century Gothic" w:cstheme="majorBidi"/>
          <w:sz w:val="24"/>
          <w:szCs w:val="24"/>
        </w:rPr>
        <w:t>et à l’aut</w:t>
      </w:r>
      <w:r w:rsidR="00A83674">
        <w:rPr>
          <w:rFonts w:ascii="Century Gothic" w:hAnsi="Century Gothic" w:cstheme="majorBidi"/>
          <w:sz w:val="24"/>
          <w:szCs w:val="24"/>
        </w:rPr>
        <w:t xml:space="preserve">orité compétente qui l’apprécie </w:t>
      </w:r>
      <w:bookmarkStart w:id="0" w:name="_GoBack"/>
      <w:bookmarkEnd w:id="0"/>
      <w:r w:rsidR="00A83674">
        <w:rPr>
          <w:rFonts w:ascii="Century Gothic" w:hAnsi="Century Gothic" w:cstheme="majorBidi"/>
          <w:sz w:val="24"/>
          <w:szCs w:val="24"/>
        </w:rPr>
        <w:t>sont</w:t>
      </w:r>
      <w:r w:rsidRPr="004A4F6D">
        <w:rPr>
          <w:rFonts w:ascii="Century Gothic" w:hAnsi="Century Gothic" w:cstheme="majorBidi"/>
          <w:sz w:val="24"/>
          <w:szCs w:val="24"/>
        </w:rPr>
        <w:t xml:space="preserve"> chargé</w:t>
      </w:r>
      <w:r w:rsidR="00A83674">
        <w:rPr>
          <w:rFonts w:ascii="Century Gothic" w:hAnsi="Century Gothic" w:cstheme="majorBidi"/>
          <w:sz w:val="24"/>
          <w:szCs w:val="24"/>
        </w:rPr>
        <w:t>s</w:t>
      </w:r>
      <w:r w:rsidRPr="004A4F6D">
        <w:rPr>
          <w:rFonts w:ascii="Century Gothic" w:hAnsi="Century Gothic" w:cstheme="majorBidi"/>
          <w:sz w:val="24"/>
          <w:szCs w:val="24"/>
        </w:rPr>
        <w:t xml:space="preserve"> du suivi et de l’application de la présente charte.</w:t>
      </w:r>
    </w:p>
    <w:p w14:paraId="4F9E45F7" w14:textId="77777777" w:rsidR="00E60AAE" w:rsidRPr="004A4F6D" w:rsidRDefault="00E60AAE" w:rsidP="00F37F9E">
      <w:pPr>
        <w:jc w:val="both"/>
        <w:rPr>
          <w:rFonts w:ascii="Century Gothic" w:hAnsi="Century Gothic" w:cstheme="majorBidi"/>
          <w:sz w:val="24"/>
          <w:szCs w:val="24"/>
        </w:rPr>
      </w:pPr>
    </w:p>
    <w:p w14:paraId="1A348433" w14:textId="77777777" w:rsidR="00E1141C" w:rsidRPr="004E1EAF" w:rsidRDefault="00E1141C" w:rsidP="00E1141C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  <w:r w:rsidRPr="004E1EAF">
        <w:rPr>
          <w:rFonts w:ascii="Century Gothic" w:hAnsi="Century Gothic" w:cs="Times New Roman"/>
          <w:sz w:val="24"/>
          <w:szCs w:val="24"/>
        </w:rPr>
        <w:t>N’Djamena, le</w:t>
      </w:r>
    </w:p>
    <w:p w14:paraId="6BC04DB9" w14:textId="77777777" w:rsidR="00E1141C" w:rsidRPr="004E1EAF" w:rsidRDefault="00E1141C" w:rsidP="00E1141C">
      <w:pPr>
        <w:spacing w:after="0"/>
        <w:jc w:val="center"/>
        <w:rPr>
          <w:rFonts w:ascii="Century Gothic" w:hAnsi="Century Gothic" w:cs="Times New Roman"/>
          <w:sz w:val="24"/>
          <w:szCs w:val="24"/>
        </w:rPr>
      </w:pPr>
    </w:p>
    <w:p w14:paraId="4B72B10F" w14:textId="77777777" w:rsidR="00E1141C" w:rsidRPr="004E1EAF" w:rsidRDefault="00E1141C" w:rsidP="00E1141C">
      <w:pPr>
        <w:spacing w:after="0"/>
        <w:ind w:left="3540" w:firstLine="708"/>
        <w:jc w:val="center"/>
        <w:rPr>
          <w:rFonts w:ascii="Century Gothic" w:hAnsi="Century Gothic" w:cs="Times New Roman"/>
          <w:sz w:val="24"/>
          <w:szCs w:val="24"/>
        </w:rPr>
      </w:pPr>
      <w:r w:rsidRPr="004E1EAF">
        <w:rPr>
          <w:rFonts w:ascii="Century Gothic" w:hAnsi="Century Gothic" w:cs="Times New Roman"/>
          <w:sz w:val="24"/>
          <w:szCs w:val="24"/>
        </w:rPr>
        <w:t xml:space="preserve">     Le </w:t>
      </w:r>
      <w:r>
        <w:rPr>
          <w:rFonts w:ascii="Century Gothic" w:hAnsi="Century Gothic" w:cs="Times New Roman"/>
          <w:sz w:val="24"/>
          <w:szCs w:val="24"/>
        </w:rPr>
        <w:t>Maréchal</w:t>
      </w:r>
    </w:p>
    <w:p w14:paraId="09FF7A39" w14:textId="77777777" w:rsidR="00E1141C" w:rsidRPr="004E1EAF" w:rsidRDefault="00E1141C" w:rsidP="00E1141C">
      <w:pPr>
        <w:spacing w:after="0"/>
        <w:rPr>
          <w:rFonts w:ascii="Century Gothic" w:hAnsi="Century Gothic" w:cs="Times New Roman"/>
          <w:b/>
          <w:sz w:val="24"/>
          <w:szCs w:val="24"/>
          <w:u w:val="single"/>
        </w:rPr>
      </w:pPr>
      <w:r w:rsidRPr="004E1EAF">
        <w:rPr>
          <w:rFonts w:ascii="Century Gothic" w:hAnsi="Century Gothic" w:cs="Times New Roman"/>
          <w:b/>
          <w:sz w:val="24"/>
          <w:szCs w:val="24"/>
        </w:rPr>
        <w:t>Le Président de la République</w:t>
      </w:r>
      <w:r w:rsidRPr="004E1EAF">
        <w:rPr>
          <w:rFonts w:ascii="Century Gothic" w:hAnsi="Century Gothic" w:cs="Times New Roman"/>
          <w:sz w:val="24"/>
          <w:szCs w:val="24"/>
        </w:rPr>
        <w:t xml:space="preserve">,  </w:t>
      </w:r>
      <w:r>
        <w:rPr>
          <w:rFonts w:ascii="Century Gothic" w:hAnsi="Century Gothic" w:cs="Times New Roman"/>
          <w:sz w:val="24"/>
          <w:szCs w:val="24"/>
        </w:rPr>
        <w:t xml:space="preserve"> </w:t>
      </w:r>
      <w:r w:rsidRPr="004E1EAF">
        <w:rPr>
          <w:rFonts w:ascii="Century Gothic" w:hAnsi="Century Gothic" w:cs="Times New Roman"/>
          <w:sz w:val="24"/>
          <w:szCs w:val="24"/>
        </w:rPr>
        <w:t xml:space="preserve">         </w:t>
      </w:r>
      <w:r w:rsidRPr="004E1EAF">
        <w:rPr>
          <w:rFonts w:ascii="Century Gothic" w:hAnsi="Century Gothic" w:cs="Times New Roman"/>
          <w:sz w:val="24"/>
          <w:szCs w:val="24"/>
        </w:rPr>
        <w:tab/>
      </w:r>
      <w:r w:rsidRPr="004E1EAF">
        <w:rPr>
          <w:rFonts w:ascii="Century Gothic" w:hAnsi="Century Gothic" w:cs="Times New Roman"/>
          <w:b/>
          <w:bCs/>
          <w:sz w:val="24"/>
          <w:szCs w:val="24"/>
          <w:u w:val="single"/>
        </w:rPr>
        <w:t>MAHAMAT IDRISS DEBY ITNO</w:t>
      </w:r>
    </w:p>
    <w:p w14:paraId="29009428" w14:textId="77777777" w:rsidR="00E1141C" w:rsidRPr="004E1EAF" w:rsidRDefault="00E1141C" w:rsidP="00E1141C">
      <w:pPr>
        <w:rPr>
          <w:rFonts w:ascii="Century Gothic" w:hAnsi="Century Gothic" w:cs="Times New Roman"/>
          <w:sz w:val="24"/>
          <w:szCs w:val="24"/>
        </w:rPr>
      </w:pPr>
    </w:p>
    <w:p w14:paraId="164085E5" w14:textId="77777777" w:rsidR="00E1141C" w:rsidRPr="004E1EAF" w:rsidRDefault="00E1141C" w:rsidP="00E1141C">
      <w:pPr>
        <w:rPr>
          <w:rFonts w:ascii="Century Gothic" w:hAnsi="Century Gothic" w:cs="Times New Roman"/>
          <w:sz w:val="24"/>
          <w:szCs w:val="24"/>
        </w:rPr>
      </w:pPr>
      <w:r w:rsidRPr="004E1EAF">
        <w:rPr>
          <w:rFonts w:ascii="Century Gothic" w:hAnsi="Century Gothic" w:cs="Times New Roman"/>
          <w:sz w:val="24"/>
          <w:szCs w:val="24"/>
        </w:rPr>
        <w:t xml:space="preserve">Le Premier Ministre, Chef du Gouvernement </w:t>
      </w:r>
    </w:p>
    <w:p w14:paraId="445D60FB" w14:textId="77777777" w:rsidR="00E1141C" w:rsidRDefault="00E1141C" w:rsidP="00E1141C">
      <w:pPr>
        <w:rPr>
          <w:rFonts w:ascii="Century Gothic" w:hAnsi="Century Gothic" w:cs="Times New Roman"/>
          <w:b/>
          <w:bCs/>
          <w:sz w:val="24"/>
          <w:szCs w:val="24"/>
          <w:u w:val="single"/>
        </w:rPr>
      </w:pPr>
    </w:p>
    <w:p w14:paraId="4D5E5F44" w14:textId="77777777" w:rsidR="00E1141C" w:rsidRPr="004E1EAF" w:rsidRDefault="00E1141C" w:rsidP="00E1141C">
      <w:pPr>
        <w:rPr>
          <w:rFonts w:ascii="Century Gothic" w:hAnsi="Century Gothic" w:cs="Times New Roman"/>
          <w:sz w:val="24"/>
          <w:szCs w:val="24"/>
        </w:rPr>
      </w:pPr>
      <w:r w:rsidRPr="004E1EAF">
        <w:rPr>
          <w:rFonts w:ascii="Century Gothic" w:hAnsi="Century Gothic" w:cs="Times New Roman"/>
          <w:sz w:val="24"/>
          <w:szCs w:val="24"/>
        </w:rPr>
        <w:t>Le Ministre de la Santé Publique</w:t>
      </w:r>
      <w:r>
        <w:rPr>
          <w:rFonts w:ascii="Century Gothic" w:hAnsi="Century Gothic" w:cs="Times New Roman"/>
          <w:sz w:val="24"/>
          <w:szCs w:val="24"/>
        </w:rPr>
        <w:t xml:space="preserve"> et de la Prévention </w:t>
      </w:r>
    </w:p>
    <w:p w14:paraId="05EEF338" w14:textId="77777777" w:rsidR="00AA618C" w:rsidRPr="004A4F6D" w:rsidRDefault="00AA618C" w:rsidP="00F37F9E">
      <w:pPr>
        <w:jc w:val="both"/>
        <w:rPr>
          <w:rFonts w:ascii="Century Gothic" w:hAnsi="Century Gothic" w:cstheme="majorBidi"/>
          <w:sz w:val="24"/>
          <w:szCs w:val="24"/>
        </w:rPr>
      </w:pPr>
    </w:p>
    <w:p w14:paraId="3AF560B1" w14:textId="77777777" w:rsidR="00D26A79" w:rsidRPr="004A4F6D" w:rsidRDefault="00D26A79" w:rsidP="00AA618C">
      <w:pPr>
        <w:rPr>
          <w:rFonts w:ascii="Century Gothic" w:hAnsi="Century Gothic" w:cstheme="majorBidi"/>
          <w:sz w:val="24"/>
          <w:szCs w:val="24"/>
        </w:rPr>
      </w:pPr>
    </w:p>
    <w:sectPr w:rsidR="00D26A79" w:rsidRPr="004A4F6D" w:rsidSect="004A4F6D">
      <w:headerReference w:type="default" r:id="rId9"/>
      <w:footerReference w:type="default" r:id="rId10"/>
      <w:pgSz w:w="11906" w:h="16838"/>
      <w:pgMar w:top="1134" w:right="1440" w:bottom="1134" w:left="1440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0C7D67" w14:textId="77777777" w:rsidR="00FF584C" w:rsidRDefault="00FF584C" w:rsidP="00BC5C35">
      <w:pPr>
        <w:spacing w:after="0" w:line="240" w:lineRule="auto"/>
      </w:pPr>
      <w:r>
        <w:separator/>
      </w:r>
    </w:p>
  </w:endnote>
  <w:endnote w:type="continuationSeparator" w:id="0">
    <w:p w14:paraId="5780FD31" w14:textId="77777777" w:rsidR="00FF584C" w:rsidRDefault="00FF584C" w:rsidP="00BC5C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5119652"/>
      <w:docPartObj>
        <w:docPartGallery w:val="Page Numbers (Bottom of Page)"/>
        <w:docPartUnique/>
      </w:docPartObj>
    </w:sdtPr>
    <w:sdtEndPr/>
    <w:sdtContent>
      <w:p w14:paraId="4BA4DED7" w14:textId="69A24E41" w:rsidR="0064789F" w:rsidRDefault="0064789F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3674">
          <w:rPr>
            <w:noProof/>
          </w:rPr>
          <w:t>1</w:t>
        </w:r>
        <w:r>
          <w:fldChar w:fldCharType="end"/>
        </w:r>
      </w:p>
    </w:sdtContent>
  </w:sdt>
  <w:p w14:paraId="5DEAB77D" w14:textId="77777777" w:rsidR="0064789F" w:rsidRDefault="0064789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B36CE" w14:textId="77777777" w:rsidR="00FF584C" w:rsidRDefault="00FF584C" w:rsidP="00BC5C35">
      <w:pPr>
        <w:spacing w:after="0" w:line="240" w:lineRule="auto"/>
      </w:pPr>
      <w:r>
        <w:separator/>
      </w:r>
    </w:p>
  </w:footnote>
  <w:footnote w:type="continuationSeparator" w:id="0">
    <w:p w14:paraId="338D4A2C" w14:textId="77777777" w:rsidR="00FF584C" w:rsidRDefault="00FF584C" w:rsidP="00BC5C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3B7BEA" w14:textId="349F7EF0" w:rsidR="002C4215" w:rsidRDefault="002C4215" w:rsidP="004A4F6D">
    <w:pPr>
      <w:pStyle w:val="En-tte"/>
    </w:pPr>
  </w:p>
  <w:p w14:paraId="320D786E" w14:textId="77777777" w:rsidR="002C4215" w:rsidRDefault="002C421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13A24"/>
    <w:multiLevelType w:val="hybridMultilevel"/>
    <w:tmpl w:val="E7764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7C15"/>
    <w:multiLevelType w:val="hybridMultilevel"/>
    <w:tmpl w:val="8B8CFAE6"/>
    <w:lvl w:ilvl="0" w:tplc="E6C47FA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BA14246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3E46B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83CFC46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F9AD2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D20D16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7C66E26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A56AB3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480A39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D3058"/>
    <w:multiLevelType w:val="hybridMultilevel"/>
    <w:tmpl w:val="97783A7A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0B5876"/>
    <w:multiLevelType w:val="hybridMultilevel"/>
    <w:tmpl w:val="BC767FAE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8FCBE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720C5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698A86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54A3B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DCC21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8014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B2E708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28D65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B470B"/>
    <w:multiLevelType w:val="hybridMultilevel"/>
    <w:tmpl w:val="FAB4741A"/>
    <w:lvl w:ilvl="0" w:tplc="425E91C6">
      <w:numFmt w:val="bullet"/>
      <w:lvlText w:val="-"/>
      <w:lvlJc w:val="left"/>
      <w:pPr>
        <w:ind w:left="107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175B6"/>
    <w:multiLevelType w:val="hybridMultilevel"/>
    <w:tmpl w:val="10747F6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6D2039B"/>
    <w:multiLevelType w:val="hybridMultilevel"/>
    <w:tmpl w:val="CCFC9D4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FFFFFFF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6D543FD"/>
    <w:multiLevelType w:val="hybridMultilevel"/>
    <w:tmpl w:val="0A360DE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23407E3"/>
    <w:multiLevelType w:val="hybridMultilevel"/>
    <w:tmpl w:val="94B20836"/>
    <w:lvl w:ilvl="0" w:tplc="9CEA42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B4DA5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3C9CAC3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9BEE7F1A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9EFA8C88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C370338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6FACB576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F2509D02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06CAB04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095"/>
    <w:rsid w:val="00010766"/>
    <w:rsid w:val="00052BDC"/>
    <w:rsid w:val="000C1E76"/>
    <w:rsid w:val="00127395"/>
    <w:rsid w:val="001525AD"/>
    <w:rsid w:val="00155D39"/>
    <w:rsid w:val="001802A3"/>
    <w:rsid w:val="001811AE"/>
    <w:rsid w:val="001911EC"/>
    <w:rsid w:val="0020538A"/>
    <w:rsid w:val="00262AC2"/>
    <w:rsid w:val="002B44E7"/>
    <w:rsid w:val="002B5EE2"/>
    <w:rsid w:val="002C4215"/>
    <w:rsid w:val="002C5F24"/>
    <w:rsid w:val="00310935"/>
    <w:rsid w:val="00314A3A"/>
    <w:rsid w:val="00344B80"/>
    <w:rsid w:val="00351AA3"/>
    <w:rsid w:val="00371D73"/>
    <w:rsid w:val="003B7EED"/>
    <w:rsid w:val="003C5610"/>
    <w:rsid w:val="003E7D27"/>
    <w:rsid w:val="004A4F6D"/>
    <w:rsid w:val="004A6D45"/>
    <w:rsid w:val="004B006A"/>
    <w:rsid w:val="00550D9D"/>
    <w:rsid w:val="00577E8C"/>
    <w:rsid w:val="005926C4"/>
    <w:rsid w:val="005C26DA"/>
    <w:rsid w:val="005E05C4"/>
    <w:rsid w:val="0060310B"/>
    <w:rsid w:val="00614095"/>
    <w:rsid w:val="006220CD"/>
    <w:rsid w:val="00630B3F"/>
    <w:rsid w:val="0064789F"/>
    <w:rsid w:val="0067392A"/>
    <w:rsid w:val="006E5A43"/>
    <w:rsid w:val="00701978"/>
    <w:rsid w:val="007268ED"/>
    <w:rsid w:val="00730578"/>
    <w:rsid w:val="00786BD3"/>
    <w:rsid w:val="007D7EBC"/>
    <w:rsid w:val="0080498F"/>
    <w:rsid w:val="00812D7A"/>
    <w:rsid w:val="00825966"/>
    <w:rsid w:val="00837469"/>
    <w:rsid w:val="008741A5"/>
    <w:rsid w:val="009009C0"/>
    <w:rsid w:val="00940BB7"/>
    <w:rsid w:val="00997B96"/>
    <w:rsid w:val="00A46154"/>
    <w:rsid w:val="00A61077"/>
    <w:rsid w:val="00A83674"/>
    <w:rsid w:val="00AA0021"/>
    <w:rsid w:val="00AA618C"/>
    <w:rsid w:val="00AC34AF"/>
    <w:rsid w:val="00B5156F"/>
    <w:rsid w:val="00B53EE2"/>
    <w:rsid w:val="00B57BA8"/>
    <w:rsid w:val="00BA2776"/>
    <w:rsid w:val="00BB39F5"/>
    <w:rsid w:val="00BC3374"/>
    <w:rsid w:val="00BC568C"/>
    <w:rsid w:val="00BC5C35"/>
    <w:rsid w:val="00D16860"/>
    <w:rsid w:val="00D26A79"/>
    <w:rsid w:val="00D51CA2"/>
    <w:rsid w:val="00D72F9B"/>
    <w:rsid w:val="00D82DAB"/>
    <w:rsid w:val="00D91BA2"/>
    <w:rsid w:val="00DD4C07"/>
    <w:rsid w:val="00E0259D"/>
    <w:rsid w:val="00E1141C"/>
    <w:rsid w:val="00E60AAE"/>
    <w:rsid w:val="00EA5FCB"/>
    <w:rsid w:val="00EB4723"/>
    <w:rsid w:val="00ED7D92"/>
    <w:rsid w:val="00F22D72"/>
    <w:rsid w:val="00F37F9E"/>
    <w:rsid w:val="00F7046F"/>
    <w:rsid w:val="00F922C7"/>
    <w:rsid w:val="00FC1526"/>
    <w:rsid w:val="00FD6798"/>
    <w:rsid w:val="00FF5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53568"/>
  <w15:docId w15:val="{850395B5-2E0B-495D-BF89-BAD36AE30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40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409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5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5C35"/>
  </w:style>
  <w:style w:type="paragraph" w:styleId="Pieddepage">
    <w:name w:val="footer"/>
    <w:basedOn w:val="Normal"/>
    <w:link w:val="PieddepageCar"/>
    <w:uiPriority w:val="99"/>
    <w:unhideWhenUsed/>
    <w:rsid w:val="00BC5C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5C35"/>
  </w:style>
  <w:style w:type="paragraph" w:styleId="Rvision">
    <w:name w:val="Revision"/>
    <w:hidden/>
    <w:uiPriority w:val="99"/>
    <w:semiHidden/>
    <w:rsid w:val="00EA5FCB"/>
    <w:pPr>
      <w:spacing w:after="0" w:line="240" w:lineRule="auto"/>
    </w:pPr>
  </w:style>
  <w:style w:type="character" w:customStyle="1" w:styleId="jlqj4b">
    <w:name w:val="jlqj4b"/>
    <w:rsid w:val="00EA5FCB"/>
  </w:style>
  <w:style w:type="character" w:styleId="Marquedecommentaire">
    <w:name w:val="annotation reference"/>
    <w:basedOn w:val="Policepardfaut"/>
    <w:uiPriority w:val="99"/>
    <w:semiHidden/>
    <w:unhideWhenUsed/>
    <w:rsid w:val="00BA27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2776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27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27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277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5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59D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99"/>
    <w:rsid w:val="00AC34AF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810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370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507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639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918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693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694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58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1597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18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35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11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299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60440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7561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67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106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51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74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9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716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18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38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4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61444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842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75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77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289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95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74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70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1638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580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6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25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44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2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937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4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56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60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8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751531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18043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18356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2661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4965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27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24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681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42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30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00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93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1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4329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085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32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56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1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3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59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399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2648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3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3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7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9857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366910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8821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4393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08099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125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56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0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22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45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311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0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835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94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48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4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8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409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66608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58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15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018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1152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66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3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061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407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42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7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0948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7592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152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19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3798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68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03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326764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339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02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1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3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9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0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9509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180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4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37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3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6666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182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78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08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9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7743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466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1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62814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540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7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253856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4685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3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7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18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48791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0951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82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65770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29774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7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22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007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316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55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916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5215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6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8666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8986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1221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658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534713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10065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5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92194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46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37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710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2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805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249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5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910865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3442">
          <w:marLeft w:val="547"/>
          <w:marRight w:val="0"/>
          <w:marTop w:val="115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16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14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24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0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419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6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1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287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0559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304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43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9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4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F7D543-25C8-4414-8FE6-FC4FE2BD8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1382</Words>
  <Characters>7602</Characters>
  <Application>Microsoft Office Word</Application>
  <DocSecurity>0</DocSecurity>
  <Lines>63</Lines>
  <Paragraphs>17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Compte Microsoft</cp:lastModifiedBy>
  <cp:revision>7</cp:revision>
  <cp:lastPrinted>2023-10-12T07:32:00Z</cp:lastPrinted>
  <dcterms:created xsi:type="dcterms:W3CDTF">2026-02-11T18:34:00Z</dcterms:created>
  <dcterms:modified xsi:type="dcterms:W3CDTF">2026-04-16T07:22:00Z</dcterms:modified>
</cp:coreProperties>
</file>