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C7356D" w14:textId="77777777" w:rsidR="00BA6919" w:rsidRPr="00BA6919" w:rsidRDefault="00BA6919" w:rsidP="00BA6919">
      <w:pPr>
        <w:spacing w:before="100" w:beforeAutospacing="1" w:after="100" w:afterAutospacing="1" w:line="240" w:lineRule="auto"/>
        <w:outlineLvl w:val="0"/>
        <w:rPr>
          <w:rFonts w:ascii="Times New Roman" w:eastAsia="Times New Roman" w:hAnsi="Times New Roman" w:cs="Times New Roman"/>
          <w:b/>
          <w:bCs/>
          <w:color w:val="000000"/>
          <w:kern w:val="36"/>
          <w:lang w:val="fr-FR" w:eastAsia="fr-FR"/>
          <w14:ligatures w14:val="none"/>
        </w:rPr>
      </w:pPr>
      <w:r w:rsidRPr="00BA6919">
        <w:rPr>
          <w:rFonts w:ascii="Times New Roman" w:eastAsia="Times New Roman" w:hAnsi="Times New Roman" w:cs="Times New Roman"/>
          <w:b/>
          <w:bCs/>
          <w:color w:val="000000"/>
          <w:kern w:val="36"/>
          <w:lang w:val="fr-FR" w:eastAsia="fr-FR"/>
          <w14:ligatures w14:val="none"/>
        </w:rPr>
        <w:t>RAPPORT DE SUIVI DES PROJETS DE RÉHABILITATION DES INFRASTRUCTURES SANITAIRES AU TCHAD</w:t>
      </w:r>
    </w:p>
    <w:p w14:paraId="2D595F5B" w14:textId="77777777" w:rsidR="00BA6919" w:rsidRPr="00BA6919" w:rsidRDefault="00BA6919" w:rsidP="00BA6919">
      <w:pPr>
        <w:spacing w:before="100" w:beforeAutospacing="1" w:after="100" w:afterAutospacing="1" w:line="240" w:lineRule="auto"/>
        <w:outlineLvl w:val="1"/>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1. Introduction</w:t>
      </w:r>
    </w:p>
    <w:p w14:paraId="58ABE7D8" w14:textId="77777777" w:rsidR="00BA6919" w:rsidRPr="00BA6919" w:rsidRDefault="00BA6919" w:rsidP="00755274">
      <w:pPr>
        <w:spacing w:before="100" w:beforeAutospacing="1" w:after="100" w:afterAutospacing="1" w:line="240" w:lineRule="auto"/>
        <w:jc w:val="both"/>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 xml:space="preserve">Dans le cadre de l’amélioration de la qualité des services de santé, le </w:t>
      </w:r>
      <w:proofErr w:type="gramStart"/>
      <w:r w:rsidRPr="00BA6919">
        <w:rPr>
          <w:rFonts w:ascii="Times New Roman" w:eastAsia="Times New Roman" w:hAnsi="Times New Roman" w:cs="Times New Roman"/>
          <w:color w:val="000000"/>
          <w:kern w:val="0"/>
          <w:lang w:val="fr-FR" w:eastAsia="fr-FR"/>
          <w14:ligatures w14:val="none"/>
        </w:rPr>
        <w:t>Ministère</w:t>
      </w:r>
      <w:proofErr w:type="gramEnd"/>
      <w:r w:rsidRPr="00BA6919">
        <w:rPr>
          <w:rFonts w:ascii="Times New Roman" w:eastAsia="Times New Roman" w:hAnsi="Times New Roman" w:cs="Times New Roman"/>
          <w:color w:val="000000"/>
          <w:kern w:val="0"/>
          <w:lang w:val="fr-FR" w:eastAsia="fr-FR"/>
          <w14:ligatures w14:val="none"/>
        </w:rPr>
        <w:t xml:space="preserve"> de la Santé Publique et de la Prévention a engagé un programme de réhabilitation des infrastructures sanitaires existantes à travers le pays.</w:t>
      </w:r>
      <w:r w:rsidRPr="00BA6919">
        <w:rPr>
          <w:rFonts w:ascii="Times New Roman" w:eastAsia="Times New Roman" w:hAnsi="Times New Roman" w:cs="Times New Roman"/>
          <w:color w:val="000000"/>
          <w:kern w:val="0"/>
          <w:lang w:val="fr-FR" w:eastAsia="fr-FR"/>
          <w14:ligatures w14:val="none"/>
        </w:rPr>
        <w:br/>
        <w:t>Ces interventions visent à remettre à niveau les structures dégradées et à renforcer leur fonctionnalité.</w:t>
      </w:r>
    </w:p>
    <w:p w14:paraId="151C7F8F" w14:textId="77777777" w:rsidR="00BA6919" w:rsidRPr="00BA6919" w:rsidRDefault="00BA6919" w:rsidP="00BA6919">
      <w:pPr>
        <w:spacing w:before="100" w:beforeAutospacing="1" w:after="100" w:afterAutospacing="1" w:line="240" w:lineRule="auto"/>
        <w:outlineLvl w:val="1"/>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2. Objectifs du rapport</w:t>
      </w:r>
    </w:p>
    <w:p w14:paraId="01565A02"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2.1 Objectif général</w:t>
      </w:r>
    </w:p>
    <w:p w14:paraId="68C7B605" w14:textId="77777777" w:rsidR="00BA6919" w:rsidRPr="00BA6919" w:rsidRDefault="00BA6919" w:rsidP="00BA6919">
      <w:p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Faire le point sur l’état d’avancement des projets de réhabilitation en cours.</w:t>
      </w:r>
    </w:p>
    <w:p w14:paraId="509EDFF8"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2.2 Objectifs spécifiques</w:t>
      </w:r>
    </w:p>
    <w:p w14:paraId="7A02FF96" w14:textId="77777777" w:rsidR="00BA6919" w:rsidRPr="00BA6919" w:rsidRDefault="00BA6919" w:rsidP="00BA6919">
      <w:pPr>
        <w:numPr>
          <w:ilvl w:val="0"/>
          <w:numId w:val="1"/>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Présenter la situation globale des chantiers</w:t>
      </w:r>
    </w:p>
    <w:p w14:paraId="60141D2B" w14:textId="77777777" w:rsidR="00BA6919" w:rsidRPr="00BA6919" w:rsidRDefault="00BA6919" w:rsidP="00BA6919">
      <w:pPr>
        <w:numPr>
          <w:ilvl w:val="0"/>
          <w:numId w:val="1"/>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Évaluer le niveau d’exécution des travaux</w:t>
      </w:r>
    </w:p>
    <w:p w14:paraId="7EAFE83D" w14:textId="77777777" w:rsidR="00BA6919" w:rsidRPr="00BA6919" w:rsidRDefault="00BA6919" w:rsidP="00BA6919">
      <w:pPr>
        <w:numPr>
          <w:ilvl w:val="0"/>
          <w:numId w:val="1"/>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Identifier les contraintes rencontrées</w:t>
      </w:r>
    </w:p>
    <w:p w14:paraId="3D6D6266" w14:textId="77777777" w:rsidR="00BA6919" w:rsidRPr="00BA6919" w:rsidRDefault="00BA6919" w:rsidP="00BA6919">
      <w:pPr>
        <w:numPr>
          <w:ilvl w:val="0"/>
          <w:numId w:val="1"/>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Formuler des recommandations opérationnelles</w:t>
      </w:r>
    </w:p>
    <w:p w14:paraId="398D4770" w14:textId="77777777" w:rsidR="00BA6919" w:rsidRPr="00BA6919" w:rsidRDefault="00BA6919" w:rsidP="00BA6919">
      <w:pPr>
        <w:spacing w:before="100" w:beforeAutospacing="1" w:after="100" w:afterAutospacing="1" w:line="240" w:lineRule="auto"/>
        <w:outlineLvl w:val="1"/>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3. Méthodologie</w:t>
      </w:r>
    </w:p>
    <w:p w14:paraId="7BFA5672" w14:textId="77777777" w:rsidR="00BA6919" w:rsidRPr="00BA6919" w:rsidRDefault="00BA6919" w:rsidP="00BA6919">
      <w:p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Les données présentées dans ce rapport sont issues :</w:t>
      </w:r>
    </w:p>
    <w:p w14:paraId="4DD34D8C" w14:textId="77777777" w:rsidR="00BA6919" w:rsidRPr="00BA6919" w:rsidRDefault="00BA6919" w:rsidP="00BA6919">
      <w:pPr>
        <w:numPr>
          <w:ilvl w:val="0"/>
          <w:numId w:val="2"/>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Des fiches de suivi des projets</w:t>
      </w:r>
    </w:p>
    <w:p w14:paraId="3E52D08C" w14:textId="77777777" w:rsidR="00BA6919" w:rsidRPr="00BA6919" w:rsidRDefault="00BA6919" w:rsidP="00BA6919">
      <w:pPr>
        <w:numPr>
          <w:ilvl w:val="0"/>
          <w:numId w:val="2"/>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Des rapports techniques des missions de terrain</w:t>
      </w:r>
    </w:p>
    <w:p w14:paraId="0A1758CA" w14:textId="77777777" w:rsidR="00BA6919" w:rsidRPr="00BA6919" w:rsidRDefault="00BA6919" w:rsidP="00BA6919">
      <w:pPr>
        <w:numPr>
          <w:ilvl w:val="0"/>
          <w:numId w:val="2"/>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Des entreprises en charge des travaux</w:t>
      </w:r>
    </w:p>
    <w:p w14:paraId="3CB5ED43" w14:textId="183D1ACA" w:rsidR="00BA6919" w:rsidRPr="00BA6919" w:rsidRDefault="00BA6919" w:rsidP="00BA6919">
      <w:pPr>
        <w:numPr>
          <w:ilvl w:val="0"/>
          <w:numId w:val="2"/>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 xml:space="preserve">Des </w:t>
      </w:r>
      <w:r w:rsidR="00755274">
        <w:rPr>
          <w:rFonts w:ascii="Times New Roman" w:eastAsia="Times New Roman" w:hAnsi="Times New Roman" w:cs="Times New Roman"/>
          <w:color w:val="000000"/>
          <w:kern w:val="0"/>
          <w:lang w:val="fr-FR" w:eastAsia="fr-FR"/>
          <w14:ligatures w14:val="none"/>
        </w:rPr>
        <w:t>services techniques impliqués</w:t>
      </w:r>
      <w:r w:rsidRPr="00BA6919">
        <w:rPr>
          <w:rFonts w:ascii="Times New Roman" w:eastAsia="Times New Roman" w:hAnsi="Times New Roman" w:cs="Times New Roman"/>
          <w:color w:val="000000"/>
          <w:kern w:val="0"/>
          <w:lang w:val="fr-FR" w:eastAsia="fr-FR"/>
          <w14:ligatures w14:val="none"/>
        </w:rPr>
        <w:t xml:space="preserve"> </w:t>
      </w:r>
    </w:p>
    <w:p w14:paraId="26713ADC" w14:textId="77777777" w:rsidR="00BA6919" w:rsidRPr="00BA6919" w:rsidRDefault="00BA6919" w:rsidP="00BA6919">
      <w:pPr>
        <w:spacing w:before="100" w:beforeAutospacing="1" w:after="100" w:afterAutospacing="1" w:line="240" w:lineRule="auto"/>
        <w:outlineLvl w:val="1"/>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4. Situation globale des projets de réhabilitation</w:t>
      </w:r>
    </w:p>
    <w:p w14:paraId="60EBC62A"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4.1 Nombre total de projets</w:t>
      </w:r>
    </w:p>
    <w:p w14:paraId="501E1498" w14:textId="77777777" w:rsidR="00BA6919" w:rsidRPr="00BA6919" w:rsidRDefault="00BA6919" w:rsidP="00BA6919">
      <w:pPr>
        <w:numPr>
          <w:ilvl w:val="0"/>
          <w:numId w:val="3"/>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XX structures sanitaires en cours de réhabilitation</w:t>
      </w:r>
      <w:r w:rsidRPr="00BA6919">
        <w:rPr>
          <w:rFonts w:ascii="Times New Roman" w:eastAsia="Times New Roman" w:hAnsi="Times New Roman" w:cs="Times New Roman"/>
          <w:color w:val="000000"/>
          <w:kern w:val="0"/>
          <w:lang w:val="fr-FR" w:eastAsia="fr-FR"/>
          <w14:ligatures w14:val="none"/>
        </w:rPr>
        <w:t> </w:t>
      </w:r>
      <w:r w:rsidRPr="00BA6919">
        <w:rPr>
          <w:rFonts w:ascii="Times New Roman" w:eastAsia="Times New Roman" w:hAnsi="Times New Roman" w:cs="Times New Roman"/>
          <w:i/>
          <w:iCs/>
          <w:color w:val="000000"/>
          <w:kern w:val="0"/>
          <w:lang w:val="fr-FR" w:eastAsia="fr-FR"/>
          <w14:ligatures w14:val="none"/>
        </w:rPr>
        <w:t>(à compléter selon votre fichier)</w:t>
      </w:r>
    </w:p>
    <w:p w14:paraId="2D08F52B"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4.2 Typologie des structures concernées</w:t>
      </w:r>
    </w:p>
    <w:p w14:paraId="4BB24651" w14:textId="77777777" w:rsidR="00BA6919" w:rsidRPr="00BA6919" w:rsidRDefault="00BA6919" w:rsidP="00BA6919">
      <w:pPr>
        <w:numPr>
          <w:ilvl w:val="0"/>
          <w:numId w:val="4"/>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Hôpitaux provinciaux</w:t>
      </w:r>
    </w:p>
    <w:p w14:paraId="11406726" w14:textId="77777777" w:rsidR="00BA6919" w:rsidRPr="00BA6919" w:rsidRDefault="00BA6919" w:rsidP="00BA6919">
      <w:pPr>
        <w:numPr>
          <w:ilvl w:val="0"/>
          <w:numId w:val="4"/>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Hôpitaux de district</w:t>
      </w:r>
    </w:p>
    <w:p w14:paraId="6EC1C87C" w14:textId="77777777" w:rsidR="00BA6919" w:rsidRPr="00BA6919" w:rsidRDefault="00BA6919" w:rsidP="00BA6919">
      <w:pPr>
        <w:numPr>
          <w:ilvl w:val="0"/>
          <w:numId w:val="4"/>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Centres de santé</w:t>
      </w:r>
    </w:p>
    <w:p w14:paraId="1B353948" w14:textId="77777777" w:rsidR="00BA6919" w:rsidRPr="00BA6919" w:rsidRDefault="00BA6919" w:rsidP="00BA6919">
      <w:pPr>
        <w:numPr>
          <w:ilvl w:val="0"/>
          <w:numId w:val="4"/>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Dépôts pharmaceutiques</w:t>
      </w:r>
    </w:p>
    <w:p w14:paraId="1F05F7EC" w14:textId="72F19EA1" w:rsid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 xml:space="preserve">4.3 Répartition géographique </w:t>
      </w:r>
    </w:p>
    <w:tbl>
      <w:tblPr>
        <w:tblW w:w="11057" w:type="dxa"/>
        <w:tblInd w:w="-1022" w:type="dxa"/>
        <w:tblCellMar>
          <w:left w:w="70" w:type="dxa"/>
          <w:right w:w="70" w:type="dxa"/>
        </w:tblCellMar>
        <w:tblLook w:val="04A0" w:firstRow="1" w:lastRow="0" w:firstColumn="1" w:lastColumn="0" w:noHBand="0" w:noVBand="1"/>
      </w:tblPr>
      <w:tblGrid>
        <w:gridCol w:w="2278"/>
        <w:gridCol w:w="2020"/>
        <w:gridCol w:w="1929"/>
        <w:gridCol w:w="2460"/>
        <w:gridCol w:w="2370"/>
      </w:tblGrid>
      <w:tr w:rsidR="00755274" w:rsidRPr="00755274" w14:paraId="72BEC551" w14:textId="77777777" w:rsidTr="00755274">
        <w:trPr>
          <w:trHeight w:val="1295"/>
        </w:trPr>
        <w:tc>
          <w:tcPr>
            <w:tcW w:w="2278" w:type="dxa"/>
            <w:vMerge w:val="restart"/>
            <w:tcBorders>
              <w:top w:val="single" w:sz="4" w:space="0" w:color="auto"/>
              <w:left w:val="single" w:sz="4" w:space="0" w:color="auto"/>
              <w:bottom w:val="single" w:sz="4" w:space="0" w:color="000000"/>
              <w:right w:val="single" w:sz="4" w:space="0" w:color="auto"/>
            </w:tcBorders>
            <w:vAlign w:val="center"/>
            <w:hideMark/>
          </w:tcPr>
          <w:p w14:paraId="790290FA" w14:textId="44B9C743" w:rsidR="00755274" w:rsidRPr="00755274" w:rsidRDefault="009C070E" w:rsidP="009C070E">
            <w:pPr>
              <w:spacing w:after="0" w:line="240" w:lineRule="auto"/>
              <w:jc w:val="both"/>
              <w:rPr>
                <w:rFonts w:ascii="Aptos Narrow" w:eastAsia="Times New Roman" w:hAnsi="Aptos Narrow" w:cs="Times New Roman"/>
                <w:color w:val="000000"/>
                <w:kern w:val="0"/>
                <w:lang w:val="fr-FR" w:eastAsia="fr-FR"/>
                <w14:ligatures w14:val="none"/>
              </w:rPr>
            </w:pPr>
            <w:r w:rsidRPr="00755274">
              <w:rPr>
                <w:rFonts w:ascii="Aptos Narrow" w:eastAsia="Times New Roman" w:hAnsi="Aptos Narrow" w:cs="Times New Roman"/>
                <w:color w:val="000000"/>
                <w:kern w:val="0"/>
                <w:lang w:val="fr-FR" w:eastAsia="fr-FR"/>
                <w14:ligatures w14:val="none"/>
              </w:rPr>
              <w:lastRenderedPageBreak/>
              <w:t>Réhabiliter</w:t>
            </w:r>
            <w:r w:rsidR="00755274" w:rsidRPr="00755274">
              <w:rPr>
                <w:rFonts w:ascii="Aptos Narrow" w:eastAsia="Times New Roman" w:hAnsi="Aptos Narrow" w:cs="Times New Roman"/>
                <w:color w:val="000000"/>
                <w:kern w:val="0"/>
                <w:lang w:val="fr-FR" w:eastAsia="fr-FR"/>
                <w14:ligatures w14:val="none"/>
              </w:rPr>
              <w:t xml:space="preserve"> 19 infrastructures </w:t>
            </w:r>
          </w:p>
        </w:tc>
        <w:tc>
          <w:tcPr>
            <w:tcW w:w="2020" w:type="dxa"/>
            <w:tcBorders>
              <w:top w:val="single" w:sz="4" w:space="0" w:color="auto"/>
              <w:left w:val="nil"/>
              <w:bottom w:val="single" w:sz="4" w:space="0" w:color="auto"/>
              <w:right w:val="single" w:sz="4" w:space="0" w:color="auto"/>
            </w:tcBorders>
            <w:vAlign w:val="center"/>
            <w:hideMark/>
          </w:tcPr>
          <w:p w14:paraId="7280B8EF"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r w:rsidRPr="00755274">
              <w:rPr>
                <w:rFonts w:ascii="Aptos Narrow" w:eastAsia="Times New Roman" w:hAnsi="Aptos Narrow" w:cs="Times New Roman"/>
                <w:color w:val="000000"/>
                <w:kern w:val="0"/>
                <w:lang w:val="fr-FR" w:eastAsia="fr-FR"/>
                <w14:ligatures w14:val="none"/>
              </w:rPr>
              <w:t xml:space="preserve">3 centres hospitaliers universitaires </w:t>
            </w:r>
          </w:p>
        </w:tc>
        <w:tc>
          <w:tcPr>
            <w:tcW w:w="1929" w:type="dxa"/>
            <w:tcBorders>
              <w:top w:val="single" w:sz="4" w:space="0" w:color="auto"/>
              <w:left w:val="nil"/>
              <w:bottom w:val="single" w:sz="4" w:space="0" w:color="auto"/>
              <w:right w:val="single" w:sz="4" w:space="0" w:color="auto"/>
            </w:tcBorders>
            <w:noWrap/>
            <w:vAlign w:val="center"/>
            <w:hideMark/>
          </w:tcPr>
          <w:p w14:paraId="4F439B3D"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r w:rsidRPr="00755274">
              <w:rPr>
                <w:rFonts w:ascii="Aptos Narrow" w:eastAsia="Times New Roman" w:hAnsi="Aptos Narrow" w:cs="Times New Roman"/>
                <w:color w:val="000000"/>
                <w:kern w:val="0"/>
                <w:lang w:val="fr-FR" w:eastAsia="fr-FR"/>
                <w14:ligatures w14:val="none"/>
              </w:rPr>
              <w:t>3 hôpitaux provinciaux</w:t>
            </w:r>
          </w:p>
        </w:tc>
        <w:tc>
          <w:tcPr>
            <w:tcW w:w="2460" w:type="dxa"/>
            <w:tcBorders>
              <w:top w:val="single" w:sz="4" w:space="0" w:color="auto"/>
              <w:left w:val="nil"/>
              <w:bottom w:val="single" w:sz="4" w:space="0" w:color="auto"/>
              <w:right w:val="single" w:sz="4" w:space="0" w:color="auto"/>
            </w:tcBorders>
            <w:noWrap/>
            <w:vAlign w:val="center"/>
            <w:hideMark/>
          </w:tcPr>
          <w:p w14:paraId="6FA75B15"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r w:rsidRPr="00755274">
              <w:rPr>
                <w:rFonts w:ascii="Aptos Narrow" w:eastAsia="Times New Roman" w:hAnsi="Aptos Narrow" w:cs="Times New Roman"/>
                <w:color w:val="000000"/>
                <w:kern w:val="0"/>
                <w:lang w:val="fr-FR" w:eastAsia="fr-FR"/>
                <w14:ligatures w14:val="none"/>
              </w:rPr>
              <w:t>2 hôpitaux de district</w:t>
            </w:r>
          </w:p>
        </w:tc>
        <w:tc>
          <w:tcPr>
            <w:tcW w:w="2370" w:type="dxa"/>
            <w:tcBorders>
              <w:top w:val="single" w:sz="4" w:space="0" w:color="auto"/>
              <w:left w:val="nil"/>
              <w:bottom w:val="single" w:sz="4" w:space="0" w:color="auto"/>
              <w:right w:val="single" w:sz="4" w:space="0" w:color="auto"/>
            </w:tcBorders>
            <w:vAlign w:val="center"/>
            <w:hideMark/>
          </w:tcPr>
          <w:p w14:paraId="025E325D" w14:textId="731D738E"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r w:rsidRPr="00755274">
              <w:rPr>
                <w:rFonts w:ascii="Aptos Narrow" w:eastAsia="Times New Roman" w:hAnsi="Aptos Narrow" w:cs="Times New Roman"/>
                <w:color w:val="000000"/>
                <w:kern w:val="0"/>
                <w:lang w:val="fr-FR" w:eastAsia="fr-FR"/>
                <w14:ligatures w14:val="none"/>
              </w:rPr>
              <w:t xml:space="preserve">12 centres de santé dont les travaux seront </w:t>
            </w:r>
            <w:r w:rsidR="009C070E" w:rsidRPr="00755274">
              <w:rPr>
                <w:rFonts w:ascii="Aptos Narrow" w:eastAsia="Times New Roman" w:hAnsi="Aptos Narrow" w:cs="Times New Roman"/>
                <w:color w:val="000000"/>
                <w:kern w:val="0"/>
                <w:lang w:val="fr-FR" w:eastAsia="fr-FR"/>
                <w14:ligatures w14:val="none"/>
              </w:rPr>
              <w:t>exécutés</w:t>
            </w:r>
            <w:r w:rsidRPr="00755274">
              <w:rPr>
                <w:rFonts w:ascii="Aptos Narrow" w:eastAsia="Times New Roman" w:hAnsi="Aptos Narrow" w:cs="Times New Roman"/>
                <w:color w:val="000000"/>
                <w:kern w:val="0"/>
                <w:lang w:val="fr-FR" w:eastAsia="fr-FR"/>
                <w14:ligatures w14:val="none"/>
              </w:rPr>
              <w:t xml:space="preserve"> par le PASST3 à travers le financement de l'AFD</w:t>
            </w:r>
          </w:p>
        </w:tc>
      </w:tr>
      <w:tr w:rsidR="00755274" w:rsidRPr="00755274" w14:paraId="64B46254" w14:textId="77777777" w:rsidTr="00755274">
        <w:trPr>
          <w:trHeight w:val="971"/>
        </w:trPr>
        <w:tc>
          <w:tcPr>
            <w:tcW w:w="2278" w:type="dxa"/>
            <w:vMerge/>
            <w:tcBorders>
              <w:top w:val="single" w:sz="4" w:space="0" w:color="auto"/>
              <w:left w:val="single" w:sz="4" w:space="0" w:color="auto"/>
              <w:bottom w:val="single" w:sz="4" w:space="0" w:color="000000"/>
              <w:right w:val="single" w:sz="4" w:space="0" w:color="auto"/>
            </w:tcBorders>
            <w:vAlign w:val="center"/>
            <w:hideMark/>
          </w:tcPr>
          <w:p w14:paraId="1BA4A2BA"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p>
        </w:tc>
        <w:tc>
          <w:tcPr>
            <w:tcW w:w="2020" w:type="dxa"/>
            <w:vMerge w:val="restart"/>
            <w:tcBorders>
              <w:top w:val="nil"/>
              <w:left w:val="single" w:sz="4" w:space="0" w:color="auto"/>
              <w:bottom w:val="single" w:sz="4" w:space="0" w:color="000000"/>
              <w:right w:val="single" w:sz="4" w:space="0" w:color="auto"/>
            </w:tcBorders>
            <w:vAlign w:val="center"/>
            <w:hideMark/>
          </w:tcPr>
          <w:p w14:paraId="16036C00" w14:textId="2D9F6B6B"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r w:rsidRPr="00755274">
              <w:rPr>
                <w:rFonts w:ascii="Aptos Narrow" w:eastAsia="Times New Roman" w:hAnsi="Aptos Narrow" w:cs="Times New Roman"/>
                <w:color w:val="000000"/>
                <w:kern w:val="0"/>
                <w:lang w:val="fr-FR" w:eastAsia="fr-FR"/>
                <w14:ligatures w14:val="none"/>
              </w:rPr>
              <w:t xml:space="preserve">CHU-RN et CHU-R (travaux en cours à 25%) et CHU_ME (90%). L'ensemble des travaux sont </w:t>
            </w:r>
            <w:r w:rsidR="009C070E" w:rsidRPr="00755274">
              <w:rPr>
                <w:rFonts w:ascii="Aptos Narrow" w:eastAsia="Times New Roman" w:hAnsi="Aptos Narrow" w:cs="Times New Roman"/>
                <w:color w:val="000000"/>
                <w:kern w:val="0"/>
                <w:lang w:val="fr-FR" w:eastAsia="fr-FR"/>
                <w14:ligatures w14:val="none"/>
              </w:rPr>
              <w:t>financés</w:t>
            </w:r>
            <w:r w:rsidRPr="00755274">
              <w:rPr>
                <w:rFonts w:ascii="Aptos Narrow" w:eastAsia="Times New Roman" w:hAnsi="Aptos Narrow" w:cs="Times New Roman"/>
                <w:color w:val="000000"/>
                <w:kern w:val="0"/>
                <w:lang w:val="fr-FR" w:eastAsia="fr-FR"/>
                <w14:ligatures w14:val="none"/>
              </w:rPr>
              <w:t xml:space="preserve"> par la banque islamique de </w:t>
            </w:r>
            <w:r w:rsidR="009C070E" w:rsidRPr="00755274">
              <w:rPr>
                <w:rFonts w:ascii="Aptos Narrow" w:eastAsia="Times New Roman" w:hAnsi="Aptos Narrow" w:cs="Times New Roman"/>
                <w:color w:val="000000"/>
                <w:kern w:val="0"/>
                <w:lang w:val="fr-FR" w:eastAsia="fr-FR"/>
                <w14:ligatures w14:val="none"/>
              </w:rPr>
              <w:t>développement</w:t>
            </w:r>
          </w:p>
        </w:tc>
        <w:tc>
          <w:tcPr>
            <w:tcW w:w="1929" w:type="dxa"/>
            <w:vMerge w:val="restart"/>
            <w:tcBorders>
              <w:top w:val="nil"/>
              <w:left w:val="single" w:sz="4" w:space="0" w:color="auto"/>
              <w:bottom w:val="single" w:sz="4" w:space="0" w:color="000000"/>
              <w:right w:val="single" w:sz="4" w:space="0" w:color="auto"/>
            </w:tcBorders>
            <w:vAlign w:val="center"/>
            <w:hideMark/>
          </w:tcPr>
          <w:p w14:paraId="1C52F8D8" w14:textId="5E9C8195"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r w:rsidRPr="00755274">
              <w:rPr>
                <w:rFonts w:ascii="Aptos Narrow" w:eastAsia="Times New Roman" w:hAnsi="Aptos Narrow" w:cs="Times New Roman"/>
                <w:color w:val="000000"/>
                <w:kern w:val="0"/>
                <w:lang w:val="fr-FR" w:eastAsia="fr-FR"/>
                <w14:ligatures w14:val="none"/>
              </w:rPr>
              <w:t xml:space="preserve">Ati, </w:t>
            </w:r>
            <w:proofErr w:type="spellStart"/>
            <w:r w:rsidRPr="00755274">
              <w:rPr>
                <w:rFonts w:ascii="Aptos Narrow" w:eastAsia="Times New Roman" w:hAnsi="Aptos Narrow" w:cs="Times New Roman"/>
                <w:color w:val="000000"/>
                <w:kern w:val="0"/>
                <w:lang w:val="fr-FR" w:eastAsia="fr-FR"/>
                <w14:ligatures w14:val="none"/>
              </w:rPr>
              <w:t>Amtiman</w:t>
            </w:r>
            <w:proofErr w:type="spellEnd"/>
            <w:r w:rsidRPr="00755274">
              <w:rPr>
                <w:rFonts w:ascii="Aptos Narrow" w:eastAsia="Times New Roman" w:hAnsi="Aptos Narrow" w:cs="Times New Roman"/>
                <w:color w:val="000000"/>
                <w:kern w:val="0"/>
                <w:lang w:val="fr-FR" w:eastAsia="fr-FR"/>
                <w14:ligatures w14:val="none"/>
              </w:rPr>
              <w:t xml:space="preserve"> et Pala (travaux non </w:t>
            </w:r>
            <w:r w:rsidR="009C070E" w:rsidRPr="00755274">
              <w:rPr>
                <w:rFonts w:ascii="Aptos Narrow" w:eastAsia="Times New Roman" w:hAnsi="Aptos Narrow" w:cs="Times New Roman"/>
                <w:color w:val="000000"/>
                <w:kern w:val="0"/>
                <w:lang w:val="fr-FR" w:eastAsia="fr-FR"/>
                <w14:ligatures w14:val="none"/>
              </w:rPr>
              <w:t>démarrés</w:t>
            </w:r>
            <w:r w:rsidRPr="00755274">
              <w:rPr>
                <w:rFonts w:ascii="Aptos Narrow" w:eastAsia="Times New Roman" w:hAnsi="Aptos Narrow" w:cs="Times New Roman"/>
                <w:color w:val="000000"/>
                <w:kern w:val="0"/>
                <w:lang w:val="fr-FR" w:eastAsia="fr-FR"/>
                <w14:ligatures w14:val="none"/>
              </w:rPr>
              <w:t xml:space="preserve">). Ce sont des hôpitaux qui demandent de mise à niveau leur permettant de bien installer les équipements médicaux selon les normes sanitaires </w:t>
            </w:r>
          </w:p>
        </w:tc>
        <w:tc>
          <w:tcPr>
            <w:tcW w:w="2460" w:type="dxa"/>
            <w:vMerge w:val="restart"/>
            <w:tcBorders>
              <w:top w:val="nil"/>
              <w:left w:val="single" w:sz="4" w:space="0" w:color="auto"/>
              <w:bottom w:val="single" w:sz="4" w:space="0" w:color="000000"/>
              <w:right w:val="single" w:sz="4" w:space="0" w:color="auto"/>
            </w:tcBorders>
            <w:vAlign w:val="center"/>
            <w:hideMark/>
          </w:tcPr>
          <w:p w14:paraId="36213CD4" w14:textId="150F12CA"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r w:rsidRPr="00755274">
              <w:rPr>
                <w:rFonts w:ascii="Aptos Narrow" w:eastAsia="Times New Roman" w:hAnsi="Aptos Narrow" w:cs="Times New Roman"/>
                <w:color w:val="000000"/>
                <w:kern w:val="0"/>
                <w:lang w:val="fr-FR" w:eastAsia="fr-FR"/>
                <w14:ligatures w14:val="none"/>
              </w:rPr>
              <w:t>Union (</w:t>
            </w:r>
            <w:r w:rsidR="009C070E" w:rsidRPr="00755274">
              <w:rPr>
                <w:rFonts w:ascii="Aptos Narrow" w:eastAsia="Times New Roman" w:hAnsi="Aptos Narrow" w:cs="Times New Roman"/>
                <w:color w:val="000000"/>
                <w:kern w:val="0"/>
                <w:lang w:val="fr-FR" w:eastAsia="fr-FR"/>
                <w14:ligatures w14:val="none"/>
              </w:rPr>
              <w:t>N’Djamena :</w:t>
            </w:r>
            <w:r w:rsidR="009C070E">
              <w:rPr>
                <w:rFonts w:ascii="Aptos Narrow" w:eastAsia="Times New Roman" w:hAnsi="Aptos Narrow" w:cs="Times New Roman"/>
                <w:color w:val="000000"/>
                <w:kern w:val="0"/>
                <w:lang w:val="fr-FR" w:eastAsia="fr-FR"/>
                <w14:ligatures w14:val="none"/>
              </w:rPr>
              <w:t xml:space="preserve"> </w:t>
            </w:r>
            <w:r w:rsidRPr="00755274">
              <w:rPr>
                <w:rFonts w:ascii="Aptos Narrow" w:eastAsia="Times New Roman" w:hAnsi="Aptos Narrow" w:cs="Times New Roman"/>
                <w:color w:val="000000"/>
                <w:kern w:val="0"/>
                <w:lang w:val="fr-FR" w:eastAsia="fr-FR"/>
                <w14:ligatures w14:val="none"/>
              </w:rPr>
              <w:t xml:space="preserve">travaux non </w:t>
            </w:r>
            <w:r w:rsidR="009C070E" w:rsidRPr="00755274">
              <w:rPr>
                <w:rFonts w:ascii="Aptos Narrow" w:eastAsia="Times New Roman" w:hAnsi="Aptos Narrow" w:cs="Times New Roman"/>
                <w:color w:val="000000"/>
                <w:kern w:val="0"/>
                <w:lang w:val="fr-FR" w:eastAsia="fr-FR"/>
                <w14:ligatures w14:val="none"/>
              </w:rPr>
              <w:t>démarrés</w:t>
            </w:r>
            <w:r w:rsidRPr="00755274">
              <w:rPr>
                <w:rFonts w:ascii="Aptos Narrow" w:eastAsia="Times New Roman" w:hAnsi="Aptos Narrow" w:cs="Times New Roman"/>
                <w:color w:val="000000"/>
                <w:kern w:val="0"/>
                <w:lang w:val="fr-FR" w:eastAsia="fr-FR"/>
                <w14:ligatures w14:val="none"/>
              </w:rPr>
              <w:t xml:space="preserve">) et Bardai (75%). Les travaux de l'hôpital de district de l'union n'ont pas encore </w:t>
            </w:r>
            <w:r w:rsidR="009C070E" w:rsidRPr="00755274">
              <w:rPr>
                <w:rFonts w:ascii="Aptos Narrow" w:eastAsia="Times New Roman" w:hAnsi="Aptos Narrow" w:cs="Times New Roman"/>
                <w:color w:val="000000"/>
                <w:kern w:val="0"/>
                <w:lang w:val="fr-FR" w:eastAsia="fr-FR"/>
                <w14:ligatures w14:val="none"/>
              </w:rPr>
              <w:t>démarré</w:t>
            </w:r>
            <w:r w:rsidRPr="00755274">
              <w:rPr>
                <w:rFonts w:ascii="Aptos Narrow" w:eastAsia="Times New Roman" w:hAnsi="Aptos Narrow" w:cs="Times New Roman"/>
                <w:color w:val="000000"/>
                <w:kern w:val="0"/>
                <w:lang w:val="fr-FR" w:eastAsia="fr-FR"/>
                <w14:ligatures w14:val="none"/>
              </w:rPr>
              <w:t xml:space="preserve">, </w:t>
            </w:r>
            <w:r w:rsidR="009C070E" w:rsidRPr="00755274">
              <w:rPr>
                <w:rFonts w:ascii="Aptos Narrow" w:eastAsia="Times New Roman" w:hAnsi="Aptos Narrow" w:cs="Times New Roman"/>
                <w:color w:val="000000"/>
                <w:kern w:val="0"/>
                <w:lang w:val="fr-FR" w:eastAsia="fr-FR"/>
                <w14:ligatures w14:val="none"/>
              </w:rPr>
              <w:t>tandis que</w:t>
            </w:r>
            <w:r w:rsidRPr="00755274">
              <w:rPr>
                <w:rFonts w:ascii="Aptos Narrow" w:eastAsia="Times New Roman" w:hAnsi="Aptos Narrow" w:cs="Times New Roman"/>
                <w:color w:val="000000"/>
                <w:kern w:val="0"/>
                <w:lang w:val="fr-FR" w:eastAsia="fr-FR"/>
                <w14:ligatures w14:val="none"/>
              </w:rPr>
              <w:t xml:space="preserve"> ceux de l'hôpital de district de bardai sont en cours d'</w:t>
            </w:r>
            <w:r w:rsidR="009C070E" w:rsidRPr="00755274">
              <w:rPr>
                <w:rFonts w:ascii="Aptos Narrow" w:eastAsia="Times New Roman" w:hAnsi="Aptos Narrow" w:cs="Times New Roman"/>
                <w:color w:val="000000"/>
                <w:kern w:val="0"/>
                <w:lang w:val="fr-FR" w:eastAsia="fr-FR"/>
                <w14:ligatures w14:val="none"/>
              </w:rPr>
              <w:t>exécution</w:t>
            </w:r>
            <w:r w:rsidRPr="00755274">
              <w:rPr>
                <w:rFonts w:ascii="Aptos Narrow" w:eastAsia="Times New Roman" w:hAnsi="Aptos Narrow" w:cs="Times New Roman"/>
                <w:color w:val="000000"/>
                <w:kern w:val="0"/>
                <w:lang w:val="fr-FR" w:eastAsia="fr-FR"/>
                <w14:ligatures w14:val="none"/>
              </w:rPr>
              <w:t xml:space="preserve"> par RESI TCHAD</w:t>
            </w:r>
          </w:p>
        </w:tc>
        <w:tc>
          <w:tcPr>
            <w:tcW w:w="2370" w:type="dxa"/>
            <w:tcBorders>
              <w:top w:val="nil"/>
              <w:left w:val="nil"/>
              <w:bottom w:val="single" w:sz="4" w:space="0" w:color="auto"/>
              <w:right w:val="single" w:sz="4" w:space="0" w:color="auto"/>
            </w:tcBorders>
            <w:vAlign w:val="center"/>
            <w:hideMark/>
          </w:tcPr>
          <w:p w14:paraId="342759FF" w14:textId="4420D9EF"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r w:rsidRPr="00755274">
              <w:rPr>
                <w:rFonts w:ascii="Aptos Narrow" w:eastAsia="Times New Roman" w:hAnsi="Aptos Narrow" w:cs="Times New Roman"/>
                <w:color w:val="000000"/>
                <w:kern w:val="0"/>
                <w:lang w:val="fr-FR" w:eastAsia="fr-FR"/>
                <w14:ligatures w14:val="none"/>
              </w:rPr>
              <w:t xml:space="preserve">3 CS au Logone </w:t>
            </w:r>
            <w:r w:rsidR="009C070E" w:rsidRPr="00755274">
              <w:rPr>
                <w:rFonts w:ascii="Aptos Narrow" w:eastAsia="Times New Roman" w:hAnsi="Aptos Narrow" w:cs="Times New Roman"/>
                <w:color w:val="000000"/>
                <w:kern w:val="0"/>
                <w:lang w:val="fr-FR" w:eastAsia="fr-FR"/>
                <w14:ligatures w14:val="none"/>
              </w:rPr>
              <w:t>Occidental :</w:t>
            </w:r>
            <w:r w:rsidRPr="00755274">
              <w:rPr>
                <w:rFonts w:ascii="Aptos Narrow" w:eastAsia="Times New Roman" w:hAnsi="Aptos Narrow" w:cs="Times New Roman"/>
                <w:color w:val="000000"/>
                <w:kern w:val="0"/>
                <w:lang w:val="fr-FR" w:eastAsia="fr-FR"/>
                <w14:ligatures w14:val="none"/>
              </w:rPr>
              <w:t xml:space="preserve"> Tala 1, </w:t>
            </w:r>
            <w:proofErr w:type="spellStart"/>
            <w:r w:rsidRPr="00755274">
              <w:rPr>
                <w:rFonts w:ascii="Aptos Narrow" w:eastAsia="Times New Roman" w:hAnsi="Aptos Narrow" w:cs="Times New Roman"/>
                <w:color w:val="000000"/>
                <w:kern w:val="0"/>
                <w:lang w:val="fr-FR" w:eastAsia="fr-FR"/>
                <w14:ligatures w14:val="none"/>
              </w:rPr>
              <w:t>Andji</w:t>
            </w:r>
            <w:proofErr w:type="spellEnd"/>
            <w:r w:rsidRPr="00755274">
              <w:rPr>
                <w:rFonts w:ascii="Aptos Narrow" w:eastAsia="Times New Roman" w:hAnsi="Aptos Narrow" w:cs="Times New Roman"/>
                <w:color w:val="000000"/>
                <w:kern w:val="0"/>
                <w:lang w:val="fr-FR" w:eastAsia="fr-FR"/>
                <w14:ligatures w14:val="none"/>
              </w:rPr>
              <w:t xml:space="preserve">, </w:t>
            </w:r>
            <w:proofErr w:type="spellStart"/>
            <w:r w:rsidRPr="00755274">
              <w:rPr>
                <w:rFonts w:ascii="Aptos Narrow" w:eastAsia="Times New Roman" w:hAnsi="Aptos Narrow" w:cs="Times New Roman"/>
                <w:color w:val="000000"/>
                <w:kern w:val="0"/>
                <w:lang w:val="fr-FR" w:eastAsia="fr-FR"/>
                <w14:ligatures w14:val="none"/>
              </w:rPr>
              <w:t>Baila</w:t>
            </w:r>
            <w:proofErr w:type="spellEnd"/>
            <w:r w:rsidRPr="00755274">
              <w:rPr>
                <w:rFonts w:ascii="Aptos Narrow" w:eastAsia="Times New Roman" w:hAnsi="Aptos Narrow" w:cs="Times New Roman"/>
                <w:color w:val="000000"/>
                <w:kern w:val="0"/>
                <w:lang w:val="fr-FR" w:eastAsia="fr-FR"/>
                <w14:ligatures w14:val="none"/>
              </w:rPr>
              <w:t xml:space="preserve"> </w:t>
            </w:r>
            <w:proofErr w:type="spellStart"/>
            <w:r w:rsidRPr="00755274">
              <w:rPr>
                <w:rFonts w:ascii="Aptos Narrow" w:eastAsia="Times New Roman" w:hAnsi="Aptos Narrow" w:cs="Times New Roman"/>
                <w:color w:val="000000"/>
                <w:kern w:val="0"/>
                <w:lang w:val="fr-FR" w:eastAsia="fr-FR"/>
                <w14:ligatures w14:val="none"/>
              </w:rPr>
              <w:t>Laotaye</w:t>
            </w:r>
            <w:proofErr w:type="spellEnd"/>
            <w:r w:rsidRPr="00755274">
              <w:rPr>
                <w:rFonts w:ascii="Aptos Narrow" w:eastAsia="Times New Roman" w:hAnsi="Aptos Narrow" w:cs="Times New Roman"/>
                <w:color w:val="000000"/>
                <w:kern w:val="0"/>
                <w:lang w:val="fr-FR" w:eastAsia="fr-FR"/>
                <w14:ligatures w14:val="none"/>
              </w:rPr>
              <w:t xml:space="preserve"> (non </w:t>
            </w:r>
            <w:proofErr w:type="spellStart"/>
            <w:r w:rsidRPr="00755274">
              <w:rPr>
                <w:rFonts w:ascii="Aptos Narrow" w:eastAsia="Times New Roman" w:hAnsi="Aptos Narrow" w:cs="Times New Roman"/>
                <w:color w:val="000000"/>
                <w:kern w:val="0"/>
                <w:lang w:val="fr-FR" w:eastAsia="fr-FR"/>
                <w14:ligatures w14:val="none"/>
              </w:rPr>
              <w:t>demarrés</w:t>
            </w:r>
            <w:proofErr w:type="spellEnd"/>
            <w:r w:rsidRPr="00755274">
              <w:rPr>
                <w:rFonts w:ascii="Aptos Narrow" w:eastAsia="Times New Roman" w:hAnsi="Aptos Narrow" w:cs="Times New Roman"/>
                <w:color w:val="000000"/>
                <w:kern w:val="0"/>
                <w:lang w:val="fr-FR" w:eastAsia="fr-FR"/>
                <w14:ligatures w14:val="none"/>
              </w:rPr>
              <w:t>)</w:t>
            </w:r>
          </w:p>
        </w:tc>
      </w:tr>
      <w:tr w:rsidR="00755274" w:rsidRPr="00755274" w14:paraId="562ADAE0" w14:textId="77777777" w:rsidTr="00755274">
        <w:trPr>
          <w:trHeight w:val="971"/>
        </w:trPr>
        <w:tc>
          <w:tcPr>
            <w:tcW w:w="2278" w:type="dxa"/>
            <w:vMerge/>
            <w:tcBorders>
              <w:top w:val="single" w:sz="4" w:space="0" w:color="auto"/>
              <w:left w:val="single" w:sz="4" w:space="0" w:color="auto"/>
              <w:bottom w:val="single" w:sz="4" w:space="0" w:color="000000"/>
              <w:right w:val="single" w:sz="4" w:space="0" w:color="auto"/>
            </w:tcBorders>
            <w:vAlign w:val="center"/>
            <w:hideMark/>
          </w:tcPr>
          <w:p w14:paraId="772D106C"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p>
        </w:tc>
        <w:tc>
          <w:tcPr>
            <w:tcW w:w="2020" w:type="dxa"/>
            <w:vMerge/>
            <w:tcBorders>
              <w:top w:val="nil"/>
              <w:left w:val="single" w:sz="4" w:space="0" w:color="auto"/>
              <w:bottom w:val="single" w:sz="4" w:space="0" w:color="000000"/>
              <w:right w:val="single" w:sz="4" w:space="0" w:color="auto"/>
            </w:tcBorders>
            <w:vAlign w:val="center"/>
            <w:hideMark/>
          </w:tcPr>
          <w:p w14:paraId="16DBEC42"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p>
        </w:tc>
        <w:tc>
          <w:tcPr>
            <w:tcW w:w="1929" w:type="dxa"/>
            <w:vMerge/>
            <w:tcBorders>
              <w:top w:val="nil"/>
              <w:left w:val="single" w:sz="4" w:space="0" w:color="auto"/>
              <w:bottom w:val="single" w:sz="4" w:space="0" w:color="000000"/>
              <w:right w:val="single" w:sz="4" w:space="0" w:color="auto"/>
            </w:tcBorders>
            <w:vAlign w:val="center"/>
            <w:hideMark/>
          </w:tcPr>
          <w:p w14:paraId="0E035E8C"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p>
        </w:tc>
        <w:tc>
          <w:tcPr>
            <w:tcW w:w="2460" w:type="dxa"/>
            <w:vMerge/>
            <w:tcBorders>
              <w:top w:val="nil"/>
              <w:left w:val="single" w:sz="4" w:space="0" w:color="auto"/>
              <w:bottom w:val="single" w:sz="4" w:space="0" w:color="000000"/>
              <w:right w:val="single" w:sz="4" w:space="0" w:color="auto"/>
            </w:tcBorders>
            <w:vAlign w:val="center"/>
            <w:hideMark/>
          </w:tcPr>
          <w:p w14:paraId="324EC7AC"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p>
        </w:tc>
        <w:tc>
          <w:tcPr>
            <w:tcW w:w="2370" w:type="dxa"/>
            <w:tcBorders>
              <w:top w:val="nil"/>
              <w:left w:val="nil"/>
              <w:bottom w:val="single" w:sz="4" w:space="0" w:color="auto"/>
              <w:right w:val="single" w:sz="4" w:space="0" w:color="auto"/>
            </w:tcBorders>
            <w:vAlign w:val="center"/>
            <w:hideMark/>
          </w:tcPr>
          <w:p w14:paraId="134EEEC6"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r w:rsidRPr="00755274">
              <w:rPr>
                <w:rFonts w:ascii="Aptos Narrow" w:eastAsia="Times New Roman" w:hAnsi="Aptos Narrow" w:cs="Times New Roman"/>
                <w:color w:val="000000"/>
                <w:kern w:val="0"/>
                <w:lang w:val="fr-FR" w:eastAsia="fr-FR"/>
                <w14:ligatures w14:val="none"/>
              </w:rPr>
              <w:t xml:space="preserve">5 CS dans le </w:t>
            </w:r>
            <w:proofErr w:type="spellStart"/>
            <w:proofErr w:type="gramStart"/>
            <w:r w:rsidRPr="00755274">
              <w:rPr>
                <w:rFonts w:ascii="Aptos Narrow" w:eastAsia="Times New Roman" w:hAnsi="Aptos Narrow" w:cs="Times New Roman"/>
                <w:color w:val="000000"/>
                <w:kern w:val="0"/>
                <w:lang w:val="fr-FR" w:eastAsia="fr-FR"/>
                <w14:ligatures w14:val="none"/>
              </w:rPr>
              <w:t>Ouaddai</w:t>
            </w:r>
            <w:proofErr w:type="spellEnd"/>
            <w:r w:rsidRPr="00755274">
              <w:rPr>
                <w:rFonts w:ascii="Aptos Narrow" w:eastAsia="Times New Roman" w:hAnsi="Aptos Narrow" w:cs="Times New Roman"/>
                <w:color w:val="000000"/>
                <w:kern w:val="0"/>
                <w:lang w:val="fr-FR" w:eastAsia="fr-FR"/>
                <w14:ligatures w14:val="none"/>
              </w:rPr>
              <w:t>:</w:t>
            </w:r>
            <w:proofErr w:type="gramEnd"/>
            <w:r w:rsidRPr="00755274">
              <w:rPr>
                <w:rFonts w:ascii="Aptos Narrow" w:eastAsia="Times New Roman" w:hAnsi="Aptos Narrow" w:cs="Times New Roman"/>
                <w:color w:val="000000"/>
                <w:kern w:val="0"/>
                <w:lang w:val="fr-FR" w:eastAsia="fr-FR"/>
                <w14:ligatures w14:val="none"/>
              </w:rPr>
              <w:t xml:space="preserve"> Taïba, AEB, Moura, </w:t>
            </w:r>
            <w:proofErr w:type="spellStart"/>
            <w:r w:rsidRPr="00755274">
              <w:rPr>
                <w:rFonts w:ascii="Aptos Narrow" w:eastAsia="Times New Roman" w:hAnsi="Aptos Narrow" w:cs="Times New Roman"/>
                <w:color w:val="000000"/>
                <w:kern w:val="0"/>
                <w:lang w:val="fr-FR" w:eastAsia="fr-FR"/>
                <w14:ligatures w14:val="none"/>
              </w:rPr>
              <w:t>Amlayouna</w:t>
            </w:r>
            <w:proofErr w:type="spellEnd"/>
            <w:r w:rsidRPr="00755274">
              <w:rPr>
                <w:rFonts w:ascii="Aptos Narrow" w:eastAsia="Times New Roman" w:hAnsi="Aptos Narrow" w:cs="Times New Roman"/>
                <w:color w:val="000000"/>
                <w:kern w:val="0"/>
                <w:lang w:val="fr-FR" w:eastAsia="fr-FR"/>
                <w14:ligatures w14:val="none"/>
              </w:rPr>
              <w:t xml:space="preserve">, </w:t>
            </w:r>
            <w:proofErr w:type="spellStart"/>
            <w:r w:rsidRPr="00755274">
              <w:rPr>
                <w:rFonts w:ascii="Aptos Narrow" w:eastAsia="Times New Roman" w:hAnsi="Aptos Narrow" w:cs="Times New Roman"/>
                <w:color w:val="000000"/>
                <w:kern w:val="0"/>
                <w:lang w:val="fr-FR" w:eastAsia="fr-FR"/>
                <w14:ligatures w14:val="none"/>
              </w:rPr>
              <w:t>Abougoudam</w:t>
            </w:r>
            <w:proofErr w:type="spellEnd"/>
            <w:r w:rsidRPr="00755274">
              <w:rPr>
                <w:rFonts w:ascii="Aptos Narrow" w:eastAsia="Times New Roman" w:hAnsi="Aptos Narrow" w:cs="Times New Roman"/>
                <w:color w:val="000000"/>
                <w:kern w:val="0"/>
                <w:lang w:val="fr-FR" w:eastAsia="fr-FR"/>
                <w14:ligatures w14:val="none"/>
              </w:rPr>
              <w:t xml:space="preserve"> (non </w:t>
            </w:r>
            <w:proofErr w:type="spellStart"/>
            <w:r w:rsidRPr="00755274">
              <w:rPr>
                <w:rFonts w:ascii="Aptos Narrow" w:eastAsia="Times New Roman" w:hAnsi="Aptos Narrow" w:cs="Times New Roman"/>
                <w:color w:val="000000"/>
                <w:kern w:val="0"/>
                <w:lang w:val="fr-FR" w:eastAsia="fr-FR"/>
                <w14:ligatures w14:val="none"/>
              </w:rPr>
              <w:t>demarrés</w:t>
            </w:r>
            <w:proofErr w:type="spellEnd"/>
            <w:r w:rsidRPr="00755274">
              <w:rPr>
                <w:rFonts w:ascii="Aptos Narrow" w:eastAsia="Times New Roman" w:hAnsi="Aptos Narrow" w:cs="Times New Roman"/>
                <w:color w:val="000000"/>
                <w:kern w:val="0"/>
                <w:lang w:val="fr-FR" w:eastAsia="fr-FR"/>
                <w14:ligatures w14:val="none"/>
              </w:rPr>
              <w:t>)</w:t>
            </w:r>
          </w:p>
        </w:tc>
      </w:tr>
      <w:tr w:rsidR="00755274" w:rsidRPr="00755274" w14:paraId="3B592AAE" w14:textId="77777777" w:rsidTr="00755274">
        <w:trPr>
          <w:trHeight w:val="971"/>
        </w:trPr>
        <w:tc>
          <w:tcPr>
            <w:tcW w:w="2278" w:type="dxa"/>
            <w:vMerge/>
            <w:tcBorders>
              <w:top w:val="single" w:sz="4" w:space="0" w:color="auto"/>
              <w:left w:val="single" w:sz="4" w:space="0" w:color="auto"/>
              <w:bottom w:val="single" w:sz="4" w:space="0" w:color="000000"/>
              <w:right w:val="single" w:sz="4" w:space="0" w:color="auto"/>
            </w:tcBorders>
            <w:vAlign w:val="center"/>
            <w:hideMark/>
          </w:tcPr>
          <w:p w14:paraId="451B9F03"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p>
        </w:tc>
        <w:tc>
          <w:tcPr>
            <w:tcW w:w="2020" w:type="dxa"/>
            <w:vMerge/>
            <w:tcBorders>
              <w:top w:val="nil"/>
              <w:left w:val="single" w:sz="4" w:space="0" w:color="auto"/>
              <w:bottom w:val="single" w:sz="4" w:space="0" w:color="000000"/>
              <w:right w:val="single" w:sz="4" w:space="0" w:color="auto"/>
            </w:tcBorders>
            <w:vAlign w:val="center"/>
            <w:hideMark/>
          </w:tcPr>
          <w:p w14:paraId="4FB0158C"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p>
        </w:tc>
        <w:tc>
          <w:tcPr>
            <w:tcW w:w="1929" w:type="dxa"/>
            <w:vMerge/>
            <w:tcBorders>
              <w:top w:val="nil"/>
              <w:left w:val="single" w:sz="4" w:space="0" w:color="auto"/>
              <w:bottom w:val="single" w:sz="4" w:space="0" w:color="000000"/>
              <w:right w:val="single" w:sz="4" w:space="0" w:color="auto"/>
            </w:tcBorders>
            <w:vAlign w:val="center"/>
            <w:hideMark/>
          </w:tcPr>
          <w:p w14:paraId="3137856F"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p>
        </w:tc>
        <w:tc>
          <w:tcPr>
            <w:tcW w:w="2460" w:type="dxa"/>
            <w:vMerge/>
            <w:tcBorders>
              <w:top w:val="nil"/>
              <w:left w:val="single" w:sz="4" w:space="0" w:color="auto"/>
              <w:bottom w:val="single" w:sz="4" w:space="0" w:color="000000"/>
              <w:right w:val="single" w:sz="4" w:space="0" w:color="auto"/>
            </w:tcBorders>
            <w:vAlign w:val="center"/>
            <w:hideMark/>
          </w:tcPr>
          <w:p w14:paraId="3A06CA8B" w14:textId="77777777"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p>
        </w:tc>
        <w:tc>
          <w:tcPr>
            <w:tcW w:w="2370" w:type="dxa"/>
            <w:tcBorders>
              <w:top w:val="nil"/>
              <w:left w:val="nil"/>
              <w:bottom w:val="single" w:sz="4" w:space="0" w:color="auto"/>
              <w:right w:val="single" w:sz="4" w:space="0" w:color="auto"/>
            </w:tcBorders>
            <w:vAlign w:val="center"/>
            <w:hideMark/>
          </w:tcPr>
          <w:p w14:paraId="3194FA75" w14:textId="36D29EF5" w:rsidR="00755274" w:rsidRPr="00755274" w:rsidRDefault="00755274" w:rsidP="009C070E">
            <w:pPr>
              <w:spacing w:after="0" w:line="240" w:lineRule="auto"/>
              <w:jc w:val="both"/>
              <w:rPr>
                <w:rFonts w:ascii="Aptos Narrow" w:eastAsia="Times New Roman" w:hAnsi="Aptos Narrow" w:cs="Times New Roman"/>
                <w:color w:val="000000"/>
                <w:kern w:val="0"/>
                <w:lang w:val="fr-FR" w:eastAsia="fr-FR"/>
                <w14:ligatures w14:val="none"/>
              </w:rPr>
            </w:pPr>
            <w:r w:rsidRPr="00755274">
              <w:rPr>
                <w:rFonts w:ascii="Aptos Narrow" w:eastAsia="Times New Roman" w:hAnsi="Aptos Narrow" w:cs="Times New Roman"/>
                <w:color w:val="000000"/>
                <w:kern w:val="0"/>
                <w:lang w:val="fr-FR" w:eastAsia="fr-FR"/>
                <w14:ligatures w14:val="none"/>
              </w:rPr>
              <w:t xml:space="preserve">4 CS à </w:t>
            </w:r>
            <w:r w:rsidR="009C070E" w:rsidRPr="00755274">
              <w:rPr>
                <w:rFonts w:ascii="Aptos Narrow" w:eastAsia="Times New Roman" w:hAnsi="Aptos Narrow" w:cs="Times New Roman"/>
                <w:color w:val="000000"/>
                <w:kern w:val="0"/>
                <w:lang w:val="fr-FR" w:eastAsia="fr-FR"/>
                <w14:ligatures w14:val="none"/>
              </w:rPr>
              <w:t>N’Djamena :</w:t>
            </w:r>
            <w:r w:rsidRPr="00755274">
              <w:rPr>
                <w:rFonts w:ascii="Aptos Narrow" w:eastAsia="Times New Roman" w:hAnsi="Aptos Narrow" w:cs="Times New Roman"/>
                <w:color w:val="000000"/>
                <w:kern w:val="0"/>
                <w:lang w:val="fr-FR" w:eastAsia="fr-FR"/>
                <w14:ligatures w14:val="none"/>
              </w:rPr>
              <w:t xml:space="preserve"> </w:t>
            </w:r>
            <w:proofErr w:type="spellStart"/>
            <w:r w:rsidRPr="00755274">
              <w:rPr>
                <w:rFonts w:ascii="Aptos Narrow" w:eastAsia="Times New Roman" w:hAnsi="Aptos Narrow" w:cs="Times New Roman"/>
                <w:color w:val="000000"/>
                <w:kern w:val="0"/>
                <w:lang w:val="fr-FR" w:eastAsia="fr-FR"/>
                <w14:ligatures w14:val="none"/>
              </w:rPr>
              <w:t>Ardep</w:t>
            </w:r>
            <w:proofErr w:type="spellEnd"/>
            <w:r w:rsidRPr="00755274">
              <w:rPr>
                <w:rFonts w:ascii="Aptos Narrow" w:eastAsia="Times New Roman" w:hAnsi="Aptos Narrow" w:cs="Times New Roman"/>
                <w:color w:val="000000"/>
                <w:kern w:val="0"/>
                <w:lang w:val="fr-FR" w:eastAsia="fr-FR"/>
                <w14:ligatures w14:val="none"/>
              </w:rPr>
              <w:t xml:space="preserve"> </w:t>
            </w:r>
            <w:proofErr w:type="spellStart"/>
            <w:r w:rsidRPr="00755274">
              <w:rPr>
                <w:rFonts w:ascii="Aptos Narrow" w:eastAsia="Times New Roman" w:hAnsi="Aptos Narrow" w:cs="Times New Roman"/>
                <w:color w:val="000000"/>
                <w:kern w:val="0"/>
                <w:lang w:val="fr-FR" w:eastAsia="fr-FR"/>
                <w14:ligatures w14:val="none"/>
              </w:rPr>
              <w:t>Timane</w:t>
            </w:r>
            <w:proofErr w:type="spellEnd"/>
            <w:r w:rsidRPr="00755274">
              <w:rPr>
                <w:rFonts w:ascii="Aptos Narrow" w:eastAsia="Times New Roman" w:hAnsi="Aptos Narrow" w:cs="Times New Roman"/>
                <w:color w:val="000000"/>
                <w:kern w:val="0"/>
                <w:lang w:val="fr-FR" w:eastAsia="fr-FR"/>
                <w14:ligatures w14:val="none"/>
              </w:rPr>
              <w:t xml:space="preserve">, </w:t>
            </w:r>
            <w:proofErr w:type="spellStart"/>
            <w:r w:rsidRPr="00755274">
              <w:rPr>
                <w:rFonts w:ascii="Aptos Narrow" w:eastAsia="Times New Roman" w:hAnsi="Aptos Narrow" w:cs="Times New Roman"/>
                <w:color w:val="000000"/>
                <w:kern w:val="0"/>
                <w:lang w:val="fr-FR" w:eastAsia="fr-FR"/>
                <w14:ligatures w14:val="none"/>
              </w:rPr>
              <w:t>Hillé</w:t>
            </w:r>
            <w:proofErr w:type="spellEnd"/>
            <w:r w:rsidRPr="00755274">
              <w:rPr>
                <w:rFonts w:ascii="Aptos Narrow" w:eastAsia="Times New Roman" w:hAnsi="Aptos Narrow" w:cs="Times New Roman"/>
                <w:color w:val="000000"/>
                <w:kern w:val="0"/>
                <w:lang w:val="fr-FR" w:eastAsia="fr-FR"/>
                <w14:ligatures w14:val="none"/>
              </w:rPr>
              <w:t xml:space="preserve"> </w:t>
            </w:r>
            <w:proofErr w:type="spellStart"/>
            <w:r w:rsidRPr="00755274">
              <w:rPr>
                <w:rFonts w:ascii="Aptos Narrow" w:eastAsia="Times New Roman" w:hAnsi="Aptos Narrow" w:cs="Times New Roman"/>
                <w:color w:val="000000"/>
                <w:kern w:val="0"/>
                <w:lang w:val="fr-FR" w:eastAsia="fr-FR"/>
                <w14:ligatures w14:val="none"/>
              </w:rPr>
              <w:t>Houdjadj</w:t>
            </w:r>
            <w:proofErr w:type="spellEnd"/>
            <w:r w:rsidRPr="00755274">
              <w:rPr>
                <w:rFonts w:ascii="Aptos Narrow" w:eastAsia="Times New Roman" w:hAnsi="Aptos Narrow" w:cs="Times New Roman"/>
                <w:color w:val="000000"/>
                <w:kern w:val="0"/>
                <w:lang w:val="fr-FR" w:eastAsia="fr-FR"/>
                <w14:ligatures w14:val="none"/>
              </w:rPr>
              <w:t xml:space="preserve">, </w:t>
            </w:r>
            <w:proofErr w:type="spellStart"/>
            <w:r w:rsidRPr="00755274">
              <w:rPr>
                <w:rFonts w:ascii="Aptos Narrow" w:eastAsia="Times New Roman" w:hAnsi="Aptos Narrow" w:cs="Times New Roman"/>
                <w:color w:val="000000"/>
                <w:kern w:val="0"/>
                <w:lang w:val="fr-FR" w:eastAsia="fr-FR"/>
                <w14:ligatures w14:val="none"/>
              </w:rPr>
              <w:t>Diguel</w:t>
            </w:r>
            <w:proofErr w:type="spellEnd"/>
            <w:r w:rsidRPr="00755274">
              <w:rPr>
                <w:rFonts w:ascii="Aptos Narrow" w:eastAsia="Times New Roman" w:hAnsi="Aptos Narrow" w:cs="Times New Roman"/>
                <w:color w:val="000000"/>
                <w:kern w:val="0"/>
                <w:lang w:val="fr-FR" w:eastAsia="fr-FR"/>
                <w14:ligatures w14:val="none"/>
              </w:rPr>
              <w:t xml:space="preserve"> Nord, </w:t>
            </w:r>
            <w:proofErr w:type="spellStart"/>
            <w:r w:rsidRPr="00755274">
              <w:rPr>
                <w:rFonts w:ascii="Aptos Narrow" w:eastAsia="Times New Roman" w:hAnsi="Aptos Narrow" w:cs="Times New Roman"/>
                <w:color w:val="000000"/>
                <w:kern w:val="0"/>
                <w:lang w:val="fr-FR" w:eastAsia="fr-FR"/>
                <w14:ligatures w14:val="none"/>
              </w:rPr>
              <w:t>Toukra</w:t>
            </w:r>
            <w:proofErr w:type="spellEnd"/>
            <w:r w:rsidRPr="00755274">
              <w:rPr>
                <w:rFonts w:ascii="Aptos Narrow" w:eastAsia="Times New Roman" w:hAnsi="Aptos Narrow" w:cs="Times New Roman"/>
                <w:color w:val="000000"/>
                <w:kern w:val="0"/>
                <w:lang w:val="fr-FR" w:eastAsia="fr-FR"/>
                <w14:ligatures w14:val="none"/>
              </w:rPr>
              <w:t xml:space="preserve"> (non </w:t>
            </w:r>
            <w:proofErr w:type="spellStart"/>
            <w:r w:rsidRPr="00755274">
              <w:rPr>
                <w:rFonts w:ascii="Aptos Narrow" w:eastAsia="Times New Roman" w:hAnsi="Aptos Narrow" w:cs="Times New Roman"/>
                <w:color w:val="000000"/>
                <w:kern w:val="0"/>
                <w:lang w:val="fr-FR" w:eastAsia="fr-FR"/>
                <w14:ligatures w14:val="none"/>
              </w:rPr>
              <w:t>demarrés</w:t>
            </w:r>
            <w:proofErr w:type="spellEnd"/>
            <w:r w:rsidRPr="00755274">
              <w:rPr>
                <w:rFonts w:ascii="Aptos Narrow" w:eastAsia="Times New Roman" w:hAnsi="Aptos Narrow" w:cs="Times New Roman"/>
                <w:color w:val="000000"/>
                <w:kern w:val="0"/>
                <w:lang w:val="fr-FR" w:eastAsia="fr-FR"/>
                <w14:ligatures w14:val="none"/>
              </w:rPr>
              <w:t>)</w:t>
            </w:r>
          </w:p>
        </w:tc>
      </w:tr>
    </w:tbl>
    <w:p w14:paraId="5DDB65FF" w14:textId="77777777" w:rsidR="009C070E" w:rsidRDefault="009C070E" w:rsidP="00BA6919">
      <w:pPr>
        <w:spacing w:before="100" w:beforeAutospacing="1" w:after="100" w:afterAutospacing="1" w:line="240" w:lineRule="auto"/>
        <w:outlineLvl w:val="1"/>
        <w:rPr>
          <w:rFonts w:ascii="Times New Roman" w:eastAsia="Times New Roman" w:hAnsi="Times New Roman" w:cs="Times New Roman"/>
          <w:b/>
          <w:bCs/>
          <w:color w:val="000000"/>
          <w:kern w:val="0"/>
          <w:lang w:val="fr-FR" w:eastAsia="fr-FR"/>
          <w14:ligatures w14:val="none"/>
        </w:rPr>
      </w:pPr>
    </w:p>
    <w:p w14:paraId="6A486EA5" w14:textId="3B559900" w:rsidR="00BA6919" w:rsidRPr="00BA6919" w:rsidRDefault="00BA6919" w:rsidP="00BA6919">
      <w:pPr>
        <w:spacing w:before="100" w:beforeAutospacing="1" w:after="100" w:afterAutospacing="1" w:line="240" w:lineRule="auto"/>
        <w:outlineLvl w:val="1"/>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5. État d’avancement des travaux</w:t>
      </w:r>
    </w:p>
    <w:p w14:paraId="77C99BFC"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5.1 Classification des projets</w:t>
      </w:r>
    </w:p>
    <w:p w14:paraId="0C720FE8" w14:textId="71A9A3BE" w:rsidR="00BA6919" w:rsidRPr="00BA6919" w:rsidRDefault="00BA6919" w:rsidP="00BA6919">
      <w:pPr>
        <w:spacing w:before="100" w:beforeAutospacing="1" w:after="100" w:afterAutospacing="1" w:line="240" w:lineRule="auto"/>
        <w:outlineLvl w:val="3"/>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 xml:space="preserve">a) Projets achevés </w:t>
      </w:r>
    </w:p>
    <w:p w14:paraId="0ED8E66A" w14:textId="21C43174" w:rsidR="00BA6919" w:rsidRPr="00BA6919" w:rsidRDefault="00CF4A1D" w:rsidP="00CF4A1D">
      <w:p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Pr>
          <w:rFonts w:ascii="Times New Roman" w:eastAsia="Times New Roman" w:hAnsi="Times New Roman" w:cs="Times New Roman"/>
          <w:color w:val="000000"/>
          <w:kern w:val="0"/>
          <w:lang w:val="fr-FR" w:eastAsia="fr-FR"/>
          <w14:ligatures w14:val="none"/>
        </w:rPr>
        <w:t>Tous les projets sont dans les structures sanitaires fonctionnels et où qui nécessitent quelques travaux pour leurs fonctionnalités optimales.</w:t>
      </w:r>
    </w:p>
    <w:p w14:paraId="7D62F966"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5.2 Nature des travaux réalisés</w:t>
      </w:r>
    </w:p>
    <w:p w14:paraId="5906AA53" w14:textId="77777777" w:rsidR="00BA6919" w:rsidRPr="00BA6919" w:rsidRDefault="00BA6919" w:rsidP="00BA6919">
      <w:pPr>
        <w:numPr>
          <w:ilvl w:val="0"/>
          <w:numId w:val="8"/>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Réfection des toitures</w:t>
      </w:r>
    </w:p>
    <w:p w14:paraId="6FC11E1F" w14:textId="77777777" w:rsidR="00BA6919" w:rsidRPr="00BA6919" w:rsidRDefault="00BA6919" w:rsidP="00BA6919">
      <w:pPr>
        <w:numPr>
          <w:ilvl w:val="0"/>
          <w:numId w:val="8"/>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Réhabilitation des blocs opératoires</w:t>
      </w:r>
    </w:p>
    <w:p w14:paraId="5EAD81A6" w14:textId="77777777" w:rsidR="00BA6919" w:rsidRPr="00BA6919" w:rsidRDefault="00BA6919" w:rsidP="00BA6919">
      <w:pPr>
        <w:numPr>
          <w:ilvl w:val="0"/>
          <w:numId w:val="8"/>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Remise en état des réseaux électriques et hydrauliques</w:t>
      </w:r>
    </w:p>
    <w:p w14:paraId="415396D8" w14:textId="77777777" w:rsidR="00BA6919" w:rsidRPr="00BA6919" w:rsidRDefault="00BA6919" w:rsidP="00BA6919">
      <w:pPr>
        <w:numPr>
          <w:ilvl w:val="0"/>
          <w:numId w:val="8"/>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Réhabilitation des salles de consultation et d’hospitalisation</w:t>
      </w:r>
    </w:p>
    <w:p w14:paraId="3ECEB8A2" w14:textId="075F5382" w:rsidR="00BA6919" w:rsidRPr="00BA6919" w:rsidRDefault="00BA6919" w:rsidP="00BA6919">
      <w:pPr>
        <w:numPr>
          <w:ilvl w:val="0"/>
          <w:numId w:val="8"/>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Travaux d’assainissement</w:t>
      </w:r>
      <w:r w:rsidR="00CF4A1D">
        <w:rPr>
          <w:rFonts w:ascii="Times New Roman" w:eastAsia="Times New Roman" w:hAnsi="Times New Roman" w:cs="Times New Roman"/>
          <w:color w:val="000000"/>
          <w:kern w:val="0"/>
          <w:lang w:val="fr-FR" w:eastAsia="fr-FR"/>
          <w14:ligatures w14:val="none"/>
        </w:rPr>
        <w:t xml:space="preserve"> et VRD</w:t>
      </w:r>
    </w:p>
    <w:p w14:paraId="2D31D683" w14:textId="77777777" w:rsidR="00BA6919" w:rsidRPr="00BA6919" w:rsidRDefault="00BA6919" w:rsidP="00BA6919">
      <w:pPr>
        <w:spacing w:before="100" w:beforeAutospacing="1" w:after="100" w:afterAutospacing="1" w:line="240" w:lineRule="auto"/>
        <w:outlineLvl w:val="1"/>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6. Contraintes et difficultés</w:t>
      </w:r>
    </w:p>
    <w:p w14:paraId="6BFF396D"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6.1 Contraintes techniques</w:t>
      </w:r>
    </w:p>
    <w:p w14:paraId="394B02A2" w14:textId="77777777" w:rsidR="00BA6919" w:rsidRPr="00BA6919" w:rsidRDefault="00BA6919" w:rsidP="00BA6919">
      <w:pPr>
        <w:numPr>
          <w:ilvl w:val="0"/>
          <w:numId w:val="9"/>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Dégradation avancée des bâtiments nécessitant des travaux lourds</w:t>
      </w:r>
    </w:p>
    <w:p w14:paraId="0DB0DA3F" w14:textId="77777777" w:rsidR="00BA6919" w:rsidRPr="00BA6919" w:rsidRDefault="00BA6919" w:rsidP="00BA6919">
      <w:pPr>
        <w:numPr>
          <w:ilvl w:val="0"/>
          <w:numId w:val="9"/>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Insuffisance de main-d’œuvre qualifiée dans certaines zones</w:t>
      </w:r>
    </w:p>
    <w:p w14:paraId="54B14ABF"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6.2 Contraintes financières</w:t>
      </w:r>
    </w:p>
    <w:p w14:paraId="308D7381" w14:textId="77777777" w:rsidR="00BA6919" w:rsidRPr="00BA6919" w:rsidRDefault="00BA6919" w:rsidP="00BA6919">
      <w:pPr>
        <w:numPr>
          <w:ilvl w:val="0"/>
          <w:numId w:val="10"/>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Retards de paiement des entreprises</w:t>
      </w:r>
    </w:p>
    <w:p w14:paraId="3D94E7D7" w14:textId="77777777" w:rsidR="00BA6919" w:rsidRPr="00BA6919" w:rsidRDefault="00BA6919" w:rsidP="00BA6919">
      <w:pPr>
        <w:numPr>
          <w:ilvl w:val="0"/>
          <w:numId w:val="10"/>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Révision à la hausse des coûts des matériaux</w:t>
      </w:r>
    </w:p>
    <w:p w14:paraId="148F03FE"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6.3 Contraintes logistiques</w:t>
      </w:r>
    </w:p>
    <w:p w14:paraId="4D98D56E" w14:textId="77777777" w:rsidR="00BA6919" w:rsidRPr="00BA6919" w:rsidRDefault="00BA6919" w:rsidP="00BA6919">
      <w:pPr>
        <w:numPr>
          <w:ilvl w:val="0"/>
          <w:numId w:val="11"/>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lastRenderedPageBreak/>
        <w:t>Difficultés d’accès à certains sites</w:t>
      </w:r>
    </w:p>
    <w:p w14:paraId="7B40B29A" w14:textId="77777777" w:rsidR="00BA6919" w:rsidRPr="00BA6919" w:rsidRDefault="00BA6919" w:rsidP="00BA6919">
      <w:pPr>
        <w:numPr>
          <w:ilvl w:val="0"/>
          <w:numId w:val="11"/>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Problèmes d’approvisionnement en matériaux</w:t>
      </w:r>
    </w:p>
    <w:p w14:paraId="7C10AF62"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6.4 Contraintes organisationnelles</w:t>
      </w:r>
    </w:p>
    <w:p w14:paraId="272542F5" w14:textId="77777777" w:rsidR="00BA6919" w:rsidRPr="00BA6919" w:rsidRDefault="00BA6919" w:rsidP="00BA6919">
      <w:pPr>
        <w:numPr>
          <w:ilvl w:val="0"/>
          <w:numId w:val="12"/>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Faible coordination entre acteurs</w:t>
      </w:r>
    </w:p>
    <w:p w14:paraId="5B866A53" w14:textId="77777777" w:rsidR="00BA6919" w:rsidRPr="00BA6919" w:rsidRDefault="00BA6919" w:rsidP="00BA6919">
      <w:pPr>
        <w:numPr>
          <w:ilvl w:val="0"/>
          <w:numId w:val="12"/>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Insuffisance du suivi régulier</w:t>
      </w:r>
    </w:p>
    <w:p w14:paraId="62C183EB" w14:textId="77777777" w:rsidR="00BA6919" w:rsidRPr="00BA6919" w:rsidRDefault="00BA6919" w:rsidP="00BA6919">
      <w:pPr>
        <w:spacing w:before="100" w:beforeAutospacing="1" w:after="100" w:afterAutospacing="1" w:line="240" w:lineRule="auto"/>
        <w:outlineLvl w:val="1"/>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7. Analyse globale</w:t>
      </w:r>
    </w:p>
    <w:p w14:paraId="34EEB9D2" w14:textId="77777777" w:rsidR="00BA6919" w:rsidRPr="00BA6919" w:rsidRDefault="00BA6919" w:rsidP="00BA6919">
      <w:pPr>
        <w:numPr>
          <w:ilvl w:val="0"/>
          <w:numId w:val="13"/>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Les travaux de réhabilitation avancent de manière globalement satisfaisante, mais avec des disparités importantes</w:t>
      </w:r>
    </w:p>
    <w:p w14:paraId="455B72E6" w14:textId="77777777" w:rsidR="00BA6919" w:rsidRPr="00BA6919" w:rsidRDefault="00BA6919" w:rsidP="00BA6919">
      <w:pPr>
        <w:numPr>
          <w:ilvl w:val="0"/>
          <w:numId w:val="13"/>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Les structures en zones rurales accusent plus de retard</w:t>
      </w:r>
    </w:p>
    <w:p w14:paraId="6053B194" w14:textId="77777777" w:rsidR="00BA6919" w:rsidRPr="00BA6919" w:rsidRDefault="00BA6919" w:rsidP="00BA6919">
      <w:pPr>
        <w:numPr>
          <w:ilvl w:val="0"/>
          <w:numId w:val="13"/>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Les contraintes financières et logistiques impactent fortement les délais</w:t>
      </w:r>
    </w:p>
    <w:p w14:paraId="243F1080" w14:textId="77777777" w:rsidR="00BA6919" w:rsidRPr="00BA6919" w:rsidRDefault="00BA6919" w:rsidP="00BA6919">
      <w:pPr>
        <w:spacing w:before="100" w:beforeAutospacing="1" w:after="100" w:afterAutospacing="1" w:line="240" w:lineRule="auto"/>
        <w:outlineLvl w:val="1"/>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8. Recommandations</w:t>
      </w:r>
    </w:p>
    <w:p w14:paraId="2268C203"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8.1 Mesures immédiates</w:t>
      </w:r>
    </w:p>
    <w:p w14:paraId="27E7B9D1" w14:textId="77777777" w:rsidR="00BA6919" w:rsidRPr="00BA6919" w:rsidRDefault="00BA6919" w:rsidP="00BA6919">
      <w:pPr>
        <w:numPr>
          <w:ilvl w:val="0"/>
          <w:numId w:val="14"/>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Accélérer le traitement des paiements</w:t>
      </w:r>
    </w:p>
    <w:p w14:paraId="7FD060C3" w14:textId="77777777" w:rsidR="00BA6919" w:rsidRPr="00BA6919" w:rsidRDefault="00BA6919" w:rsidP="00BA6919">
      <w:pPr>
        <w:numPr>
          <w:ilvl w:val="0"/>
          <w:numId w:val="14"/>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Renforcer les missions de supervision technique</w:t>
      </w:r>
    </w:p>
    <w:p w14:paraId="781D10DF" w14:textId="77777777" w:rsidR="00BA6919" w:rsidRPr="00BA6919" w:rsidRDefault="00BA6919" w:rsidP="00BA6919">
      <w:pPr>
        <w:numPr>
          <w:ilvl w:val="0"/>
          <w:numId w:val="14"/>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Exiger des plans de rattrapage aux entreprises en retard</w:t>
      </w:r>
    </w:p>
    <w:p w14:paraId="0E1D3AC5"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8.2 Mesures à moyen terme</w:t>
      </w:r>
    </w:p>
    <w:p w14:paraId="12643F82" w14:textId="77777777" w:rsidR="00BA6919" w:rsidRPr="00BA6919" w:rsidRDefault="00BA6919" w:rsidP="00BA6919">
      <w:pPr>
        <w:numPr>
          <w:ilvl w:val="0"/>
          <w:numId w:val="15"/>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Mettre en place un système digital de suivi des chantiers</w:t>
      </w:r>
    </w:p>
    <w:p w14:paraId="2AE50A96" w14:textId="77777777" w:rsidR="00BA6919" w:rsidRPr="00BA6919" w:rsidRDefault="00BA6919" w:rsidP="00BA6919">
      <w:pPr>
        <w:numPr>
          <w:ilvl w:val="0"/>
          <w:numId w:val="15"/>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Renforcer les capacités des entreprises locales</w:t>
      </w:r>
    </w:p>
    <w:p w14:paraId="2FD3E45A" w14:textId="77777777" w:rsidR="00BA6919" w:rsidRPr="00BA6919" w:rsidRDefault="00BA6919" w:rsidP="00BA6919">
      <w:pPr>
        <w:numPr>
          <w:ilvl w:val="0"/>
          <w:numId w:val="15"/>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Améliorer la planification logistique</w:t>
      </w:r>
    </w:p>
    <w:p w14:paraId="6EEC0B96" w14:textId="77777777" w:rsidR="00BA6919" w:rsidRPr="00BA6919" w:rsidRDefault="00BA6919" w:rsidP="00BA6919">
      <w:pPr>
        <w:spacing w:before="100" w:beforeAutospacing="1" w:after="100" w:afterAutospacing="1" w:line="240" w:lineRule="auto"/>
        <w:outlineLvl w:val="2"/>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8.3 Mesures stratégiques</w:t>
      </w:r>
    </w:p>
    <w:p w14:paraId="708570DA" w14:textId="77777777" w:rsidR="00BA6919" w:rsidRPr="00BA6919" w:rsidRDefault="00BA6919" w:rsidP="00BA6919">
      <w:pPr>
        <w:numPr>
          <w:ilvl w:val="0"/>
          <w:numId w:val="16"/>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Prioriser la maintenance préventive des infrastructures</w:t>
      </w:r>
    </w:p>
    <w:p w14:paraId="4A4742AC" w14:textId="77777777" w:rsidR="00BA6919" w:rsidRPr="00BA6919" w:rsidRDefault="00BA6919" w:rsidP="00BA6919">
      <w:pPr>
        <w:numPr>
          <w:ilvl w:val="0"/>
          <w:numId w:val="16"/>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Intégrer un mécanisme de suivi-évaluation permanent</w:t>
      </w:r>
    </w:p>
    <w:p w14:paraId="5EADFDE9" w14:textId="77777777" w:rsidR="00BA6919" w:rsidRPr="00BA6919" w:rsidRDefault="00BA6919" w:rsidP="00BA6919">
      <w:pPr>
        <w:spacing w:before="100" w:beforeAutospacing="1" w:after="100" w:afterAutospacing="1" w:line="240" w:lineRule="auto"/>
        <w:outlineLvl w:val="1"/>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9. Conclusion</w:t>
      </w:r>
    </w:p>
    <w:p w14:paraId="53F2BB92" w14:textId="77777777" w:rsidR="00BA6919" w:rsidRPr="00BA6919" w:rsidRDefault="00BA6919" w:rsidP="00BA6919">
      <w:p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sidRPr="00BA6919">
        <w:rPr>
          <w:rFonts w:ascii="Times New Roman" w:eastAsia="Times New Roman" w:hAnsi="Times New Roman" w:cs="Times New Roman"/>
          <w:color w:val="000000"/>
          <w:kern w:val="0"/>
          <w:lang w:val="fr-FR" w:eastAsia="fr-FR"/>
          <w14:ligatures w14:val="none"/>
        </w:rPr>
        <w:t>La réhabilitation des infrastructures sanitaires constitue une priorité pour garantir l’offre de soins de qualité. Malgré des avancées notables, des efforts supplémentaires sont nécessaires pour assurer l’achèvement des travaux dans les délais et améliorer la performance globale du système.</w:t>
      </w:r>
    </w:p>
    <w:p w14:paraId="40AD12AE" w14:textId="77777777" w:rsidR="00BA6919" w:rsidRPr="00BA6919" w:rsidRDefault="00BA6919" w:rsidP="00BA6919">
      <w:pPr>
        <w:spacing w:before="100" w:beforeAutospacing="1" w:after="100" w:afterAutospacing="1" w:line="240" w:lineRule="auto"/>
        <w:outlineLvl w:val="1"/>
        <w:rPr>
          <w:rFonts w:ascii="Times New Roman" w:eastAsia="Times New Roman" w:hAnsi="Times New Roman" w:cs="Times New Roman"/>
          <w:b/>
          <w:bCs/>
          <w:color w:val="000000"/>
          <w:kern w:val="0"/>
          <w:lang w:val="fr-FR" w:eastAsia="fr-FR"/>
          <w14:ligatures w14:val="none"/>
        </w:rPr>
      </w:pPr>
      <w:r w:rsidRPr="00BA6919">
        <w:rPr>
          <w:rFonts w:ascii="Times New Roman" w:eastAsia="Times New Roman" w:hAnsi="Times New Roman" w:cs="Times New Roman"/>
          <w:b/>
          <w:bCs/>
          <w:color w:val="000000"/>
          <w:kern w:val="0"/>
          <w:lang w:val="fr-FR" w:eastAsia="fr-FR"/>
          <w14:ligatures w14:val="none"/>
        </w:rPr>
        <w:t>10. Annexes</w:t>
      </w:r>
    </w:p>
    <w:p w14:paraId="171F0929" w14:textId="38C056BD" w:rsidR="00D87AFB" w:rsidRPr="00D87AFB" w:rsidRDefault="009E4638" w:rsidP="00D87AFB">
      <w:pPr>
        <w:numPr>
          <w:ilvl w:val="0"/>
          <w:numId w:val="17"/>
        </w:numPr>
        <w:spacing w:before="100" w:beforeAutospacing="1" w:after="100" w:afterAutospacing="1" w:line="240" w:lineRule="auto"/>
        <w:rPr>
          <w:rFonts w:ascii="Times New Roman" w:eastAsia="Times New Roman" w:hAnsi="Times New Roman" w:cs="Times New Roman"/>
          <w:color w:val="000000"/>
          <w:kern w:val="0"/>
          <w:lang w:val="fr-FR" w:eastAsia="fr-FR"/>
          <w14:ligatures w14:val="none"/>
        </w:rPr>
      </w:pPr>
      <w:r>
        <w:rPr>
          <w:rFonts w:ascii="Times New Roman" w:eastAsia="Times New Roman" w:hAnsi="Times New Roman" w:cs="Times New Roman"/>
          <w:color w:val="000000"/>
          <w:kern w:val="0"/>
          <w:lang w:val="fr-FR" w:eastAsia="fr-FR"/>
          <w14:ligatures w14:val="none"/>
        </w:rPr>
        <w:t>Quelques images</w:t>
      </w:r>
    </w:p>
    <w:p w14:paraId="3B5DAB19" w14:textId="77777777" w:rsidR="00D87AFB" w:rsidRDefault="00D87AFB" w:rsidP="00D87AFB">
      <w:pPr>
        <w:rPr>
          <w:rFonts w:ascii="Times New Roman" w:hAnsi="Times New Roman" w:cs="Times New Roman"/>
        </w:rPr>
      </w:pPr>
    </w:p>
    <w:p w14:paraId="4074C031" w14:textId="77777777" w:rsidR="00D87AFB" w:rsidRDefault="00D87AFB" w:rsidP="00D87AFB">
      <w:pPr>
        <w:rPr>
          <w:rFonts w:ascii="Times New Roman" w:hAnsi="Times New Roman" w:cs="Times New Roman"/>
        </w:rPr>
      </w:pPr>
    </w:p>
    <w:p w14:paraId="7B4EF33A" w14:textId="77777777" w:rsidR="00D87AFB" w:rsidRDefault="00D87AFB" w:rsidP="00D87AFB">
      <w:pPr>
        <w:rPr>
          <w:rFonts w:ascii="Times New Roman" w:hAnsi="Times New Roman" w:cs="Times New Roman"/>
        </w:rPr>
      </w:pPr>
    </w:p>
    <w:p w14:paraId="0E13301A" w14:textId="77777777" w:rsidR="00D87AFB" w:rsidRDefault="00D87AFB" w:rsidP="00D87AFB">
      <w:pPr>
        <w:rPr>
          <w:rFonts w:ascii="Times New Roman" w:hAnsi="Times New Roman" w:cs="Times New Roman"/>
        </w:rPr>
      </w:pPr>
    </w:p>
    <w:p w14:paraId="6E8474B0" w14:textId="77777777" w:rsidR="00D87AFB" w:rsidRDefault="00D87AFB" w:rsidP="00D87AFB">
      <w:pPr>
        <w:rPr>
          <w:rFonts w:ascii="Times New Roman" w:hAnsi="Times New Roman" w:cs="Times New Roman"/>
        </w:rPr>
      </w:pPr>
    </w:p>
    <w:p w14:paraId="1CAF3071" w14:textId="6A7D79DF" w:rsidR="00D87AFB" w:rsidRPr="00D87AFB" w:rsidRDefault="00D87AFB" w:rsidP="00D87AFB">
      <w:pPr>
        <w:rPr>
          <w:rFonts w:ascii="Times New Roman" w:hAnsi="Times New Roman" w:cs="Times New Roman"/>
        </w:rPr>
      </w:pPr>
      <w:r w:rsidRPr="00D87AFB">
        <w:rPr>
          <w:rFonts w:ascii="Times New Roman" w:hAnsi="Times New Roman" w:cs="Times New Roman"/>
        </w:rPr>
        <w:lastRenderedPageBreak/>
        <w:t>CHU-R</w:t>
      </w:r>
    </w:p>
    <w:p w14:paraId="09E304A4" w14:textId="77BE6CB1" w:rsidR="00D87AFB" w:rsidRDefault="00D87AFB" w:rsidP="00D87AFB">
      <w:pPr>
        <w:rPr>
          <w:rFonts w:ascii="Times New Roman" w:hAnsi="Times New Roman" w:cs="Times New Roman"/>
        </w:rPr>
      </w:pPr>
      <w:r w:rsidRPr="00E701CD">
        <w:rPr>
          <w:noProof/>
        </w:rPr>
        <w:drawing>
          <wp:inline distT="0" distB="0" distL="0" distR="0" wp14:anchorId="14476DAF" wp14:editId="13478DC5">
            <wp:extent cx="6183517" cy="3765889"/>
            <wp:effectExtent l="0" t="0" r="8255" b="6350"/>
            <wp:docPr id="176213326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21191" cy="3788833"/>
                    </a:xfrm>
                    <a:prstGeom prst="rect">
                      <a:avLst/>
                    </a:prstGeom>
                    <a:noFill/>
                  </pic:spPr>
                </pic:pic>
              </a:graphicData>
            </a:graphic>
          </wp:inline>
        </w:drawing>
      </w:r>
    </w:p>
    <w:p w14:paraId="55EBA6D2" w14:textId="2DF4989F" w:rsidR="00492497" w:rsidRDefault="00492497" w:rsidP="00D87AFB">
      <w:pPr>
        <w:rPr>
          <w:rFonts w:ascii="Times New Roman" w:hAnsi="Times New Roman" w:cs="Times New Roman"/>
        </w:rPr>
      </w:pPr>
      <w:r w:rsidRPr="00492497">
        <w:rPr>
          <w:rFonts w:ascii="Times New Roman" w:hAnsi="Times New Roman" w:cs="Times New Roman"/>
        </w:rPr>
        <w:drawing>
          <wp:inline distT="0" distB="0" distL="0" distR="0" wp14:anchorId="1B8FDEB6" wp14:editId="24FED777">
            <wp:extent cx="5731510" cy="4298950"/>
            <wp:effectExtent l="0" t="0" r="0" b="6350"/>
            <wp:docPr id="20923086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08653" name=""/>
                    <pic:cNvPicPr/>
                  </pic:nvPicPr>
                  <pic:blipFill>
                    <a:blip r:embed="rId8"/>
                    <a:stretch>
                      <a:fillRect/>
                    </a:stretch>
                  </pic:blipFill>
                  <pic:spPr>
                    <a:xfrm>
                      <a:off x="0" y="0"/>
                      <a:ext cx="5731510" cy="4298950"/>
                    </a:xfrm>
                    <a:prstGeom prst="rect">
                      <a:avLst/>
                    </a:prstGeom>
                  </pic:spPr>
                </pic:pic>
              </a:graphicData>
            </a:graphic>
          </wp:inline>
        </w:drawing>
      </w:r>
    </w:p>
    <w:p w14:paraId="1BD8D389" w14:textId="7AC872A9" w:rsidR="00492497" w:rsidRPr="00D87AFB" w:rsidRDefault="00492497" w:rsidP="00D87AFB">
      <w:pPr>
        <w:rPr>
          <w:rFonts w:ascii="Times New Roman" w:hAnsi="Times New Roman" w:cs="Times New Roman"/>
        </w:rPr>
      </w:pPr>
      <w:r w:rsidRPr="00492497">
        <w:rPr>
          <w:rFonts w:ascii="Times New Roman" w:hAnsi="Times New Roman" w:cs="Times New Roman"/>
        </w:rPr>
        <w:lastRenderedPageBreak/>
        <w:drawing>
          <wp:inline distT="0" distB="0" distL="0" distR="0" wp14:anchorId="76E3A624" wp14:editId="62B15A36">
            <wp:extent cx="5731510" cy="4298950"/>
            <wp:effectExtent l="0" t="0" r="0" b="6350"/>
            <wp:docPr id="4478692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869234" name=""/>
                    <pic:cNvPicPr/>
                  </pic:nvPicPr>
                  <pic:blipFill>
                    <a:blip r:embed="rId9"/>
                    <a:stretch>
                      <a:fillRect/>
                    </a:stretch>
                  </pic:blipFill>
                  <pic:spPr>
                    <a:xfrm>
                      <a:off x="0" y="0"/>
                      <a:ext cx="5731510" cy="4298950"/>
                    </a:xfrm>
                    <a:prstGeom prst="rect">
                      <a:avLst/>
                    </a:prstGeom>
                  </pic:spPr>
                </pic:pic>
              </a:graphicData>
            </a:graphic>
          </wp:inline>
        </w:drawing>
      </w:r>
    </w:p>
    <w:p w14:paraId="6535C20F" w14:textId="77777777" w:rsidR="00D87AFB" w:rsidRDefault="00D87AFB" w:rsidP="00D87AFB">
      <w:pPr>
        <w:rPr>
          <w:rFonts w:ascii="Times New Roman" w:hAnsi="Times New Roman" w:cs="Times New Roman"/>
        </w:rPr>
      </w:pPr>
      <w:r w:rsidRPr="00E701CD">
        <w:rPr>
          <w:noProof/>
        </w:rPr>
        <w:drawing>
          <wp:inline distT="0" distB="0" distL="0" distR="0" wp14:anchorId="3B168513" wp14:editId="69FC00D1">
            <wp:extent cx="6201368" cy="2987644"/>
            <wp:effectExtent l="0" t="0" r="0" b="3810"/>
            <wp:docPr id="76960097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39180" cy="3005861"/>
                    </a:xfrm>
                    <a:prstGeom prst="rect">
                      <a:avLst/>
                    </a:prstGeom>
                    <a:noFill/>
                  </pic:spPr>
                </pic:pic>
              </a:graphicData>
            </a:graphic>
          </wp:inline>
        </w:drawing>
      </w:r>
    </w:p>
    <w:p w14:paraId="21747051" w14:textId="77777777" w:rsidR="00D87AFB" w:rsidRDefault="00D87AFB" w:rsidP="00D87AFB">
      <w:pPr>
        <w:rPr>
          <w:rFonts w:ascii="Times New Roman" w:hAnsi="Times New Roman" w:cs="Times New Roman"/>
        </w:rPr>
      </w:pPr>
    </w:p>
    <w:p w14:paraId="1E435D45" w14:textId="77777777" w:rsidR="00D87AFB" w:rsidRDefault="00D87AFB" w:rsidP="00D87AFB">
      <w:pPr>
        <w:rPr>
          <w:rFonts w:ascii="Times New Roman" w:hAnsi="Times New Roman" w:cs="Times New Roman"/>
        </w:rPr>
      </w:pPr>
    </w:p>
    <w:p w14:paraId="4032E58A" w14:textId="77777777" w:rsidR="00D87AFB" w:rsidRDefault="00D87AFB" w:rsidP="00D87AFB">
      <w:pPr>
        <w:rPr>
          <w:rFonts w:ascii="Times New Roman" w:hAnsi="Times New Roman" w:cs="Times New Roman"/>
        </w:rPr>
      </w:pPr>
    </w:p>
    <w:p w14:paraId="446E7147" w14:textId="77777777" w:rsidR="00D87AFB" w:rsidRDefault="00D87AFB" w:rsidP="00D87AFB">
      <w:pPr>
        <w:rPr>
          <w:rFonts w:ascii="Times New Roman" w:hAnsi="Times New Roman" w:cs="Times New Roman"/>
        </w:rPr>
      </w:pPr>
    </w:p>
    <w:p w14:paraId="03A12C0B" w14:textId="77777777" w:rsidR="00D87AFB" w:rsidRDefault="00D87AFB" w:rsidP="00D87AFB">
      <w:pPr>
        <w:rPr>
          <w:rFonts w:ascii="Times New Roman" w:hAnsi="Times New Roman" w:cs="Times New Roman"/>
        </w:rPr>
      </w:pPr>
    </w:p>
    <w:p w14:paraId="3B53977A" w14:textId="77777777" w:rsidR="00D87AFB" w:rsidRDefault="00D87AFB" w:rsidP="00D87AFB">
      <w:pPr>
        <w:rPr>
          <w:rFonts w:ascii="Times New Roman" w:hAnsi="Times New Roman" w:cs="Times New Roman"/>
        </w:rPr>
      </w:pPr>
    </w:p>
    <w:p w14:paraId="6E4B3214" w14:textId="77777777" w:rsidR="00D87AFB" w:rsidRDefault="00D87AFB" w:rsidP="00D87AFB">
      <w:pPr>
        <w:rPr>
          <w:rFonts w:ascii="Times New Roman" w:hAnsi="Times New Roman" w:cs="Times New Roman"/>
        </w:rPr>
      </w:pPr>
    </w:p>
    <w:p w14:paraId="72174F6B" w14:textId="4F5E435D" w:rsidR="00D87AFB" w:rsidRPr="00D87AFB" w:rsidRDefault="00D87AFB" w:rsidP="00D87AFB">
      <w:pPr>
        <w:rPr>
          <w:rFonts w:ascii="Times New Roman" w:hAnsi="Times New Roman" w:cs="Times New Roman"/>
        </w:rPr>
      </w:pPr>
      <w:r>
        <w:rPr>
          <w:rFonts w:ascii="Times New Roman" w:hAnsi="Times New Roman" w:cs="Times New Roman"/>
        </w:rPr>
        <w:t>CHU ME</w:t>
      </w:r>
    </w:p>
    <w:p w14:paraId="5A629DAA" w14:textId="7EC3081E" w:rsidR="00D87AFB" w:rsidRPr="00D87AFB" w:rsidRDefault="00D87AFB" w:rsidP="00D87AFB">
      <w:pPr>
        <w:rPr>
          <w:rFonts w:ascii="Times New Roman" w:hAnsi="Times New Roman" w:cs="Times New Roman"/>
        </w:rPr>
      </w:pPr>
      <w:r>
        <w:rPr>
          <w:noProof/>
        </w:rPr>
        <w:drawing>
          <wp:inline distT="0" distB="0" distL="114300" distR="114300" wp14:anchorId="1B1B7052" wp14:editId="14B8AC6A">
            <wp:extent cx="5731510" cy="3685385"/>
            <wp:effectExtent l="0" t="0" r="0" b="0"/>
            <wp:docPr id="61" name="Image 61" descr="CHU ME NDjam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descr="CHU ME NDjamena"/>
                    <pic:cNvPicPr>
                      <a:picLocks noChangeAspect="1"/>
                    </pic:cNvPicPr>
                  </pic:nvPicPr>
                  <pic:blipFill>
                    <a:blip r:embed="rId11"/>
                    <a:stretch>
                      <a:fillRect/>
                    </a:stretch>
                  </pic:blipFill>
                  <pic:spPr>
                    <a:xfrm>
                      <a:off x="0" y="0"/>
                      <a:ext cx="5731510" cy="3685385"/>
                    </a:xfrm>
                    <a:prstGeom prst="rect">
                      <a:avLst/>
                    </a:prstGeom>
                  </pic:spPr>
                </pic:pic>
              </a:graphicData>
            </a:graphic>
          </wp:inline>
        </w:drawing>
      </w:r>
    </w:p>
    <w:p w14:paraId="56144834" w14:textId="77777777" w:rsidR="00492497" w:rsidRDefault="00492497" w:rsidP="00492497">
      <w:pPr>
        <w:rPr>
          <w:rFonts w:ascii="Times New Roman" w:hAnsi="Times New Roman" w:cs="Times New Roman"/>
        </w:rPr>
      </w:pPr>
    </w:p>
    <w:p w14:paraId="4A6DE416" w14:textId="77777777" w:rsidR="00492497" w:rsidRDefault="00492497" w:rsidP="00492497">
      <w:pPr>
        <w:rPr>
          <w:rFonts w:ascii="Times New Roman" w:hAnsi="Times New Roman" w:cs="Times New Roman"/>
        </w:rPr>
      </w:pPr>
    </w:p>
    <w:p w14:paraId="03B3EB97" w14:textId="77777777" w:rsidR="00492497" w:rsidRDefault="00492497" w:rsidP="00492497">
      <w:pPr>
        <w:rPr>
          <w:rFonts w:ascii="Times New Roman" w:hAnsi="Times New Roman" w:cs="Times New Roman"/>
        </w:rPr>
      </w:pPr>
    </w:p>
    <w:p w14:paraId="44F62EE6" w14:textId="77777777" w:rsidR="00492497" w:rsidRDefault="00492497" w:rsidP="00492497">
      <w:pPr>
        <w:rPr>
          <w:rFonts w:ascii="Times New Roman" w:hAnsi="Times New Roman" w:cs="Times New Roman"/>
        </w:rPr>
      </w:pPr>
    </w:p>
    <w:p w14:paraId="38D1BC85" w14:textId="77777777" w:rsidR="00492497" w:rsidRDefault="00492497" w:rsidP="00492497">
      <w:pPr>
        <w:rPr>
          <w:rFonts w:ascii="Times New Roman" w:hAnsi="Times New Roman" w:cs="Times New Roman"/>
        </w:rPr>
      </w:pPr>
    </w:p>
    <w:p w14:paraId="09FC2D0A" w14:textId="77777777" w:rsidR="00492497" w:rsidRDefault="00492497" w:rsidP="00492497">
      <w:pPr>
        <w:rPr>
          <w:rFonts w:ascii="Times New Roman" w:hAnsi="Times New Roman" w:cs="Times New Roman"/>
        </w:rPr>
      </w:pPr>
    </w:p>
    <w:p w14:paraId="1FCAB974" w14:textId="77777777" w:rsidR="00492497" w:rsidRDefault="00492497" w:rsidP="00492497">
      <w:pPr>
        <w:rPr>
          <w:rFonts w:ascii="Times New Roman" w:hAnsi="Times New Roman" w:cs="Times New Roman"/>
        </w:rPr>
      </w:pPr>
    </w:p>
    <w:p w14:paraId="156BD001" w14:textId="77777777" w:rsidR="00492497" w:rsidRDefault="00492497" w:rsidP="00492497">
      <w:pPr>
        <w:rPr>
          <w:rFonts w:ascii="Times New Roman" w:hAnsi="Times New Roman" w:cs="Times New Roman"/>
        </w:rPr>
      </w:pPr>
    </w:p>
    <w:p w14:paraId="702A7B73" w14:textId="77777777" w:rsidR="00492497" w:rsidRDefault="00492497" w:rsidP="00492497">
      <w:pPr>
        <w:rPr>
          <w:rFonts w:ascii="Times New Roman" w:hAnsi="Times New Roman" w:cs="Times New Roman"/>
        </w:rPr>
      </w:pPr>
    </w:p>
    <w:p w14:paraId="22509101" w14:textId="77777777" w:rsidR="00492497" w:rsidRDefault="00492497" w:rsidP="00492497">
      <w:pPr>
        <w:rPr>
          <w:rFonts w:ascii="Times New Roman" w:hAnsi="Times New Roman" w:cs="Times New Roman"/>
        </w:rPr>
      </w:pPr>
    </w:p>
    <w:p w14:paraId="7705A21B" w14:textId="77777777" w:rsidR="00492497" w:rsidRDefault="00492497" w:rsidP="00492497">
      <w:pPr>
        <w:rPr>
          <w:rFonts w:ascii="Times New Roman" w:hAnsi="Times New Roman" w:cs="Times New Roman"/>
        </w:rPr>
      </w:pPr>
    </w:p>
    <w:p w14:paraId="6EA5D9F2" w14:textId="77777777" w:rsidR="00492497" w:rsidRDefault="00492497" w:rsidP="00492497">
      <w:pPr>
        <w:rPr>
          <w:rFonts w:ascii="Times New Roman" w:hAnsi="Times New Roman" w:cs="Times New Roman"/>
        </w:rPr>
      </w:pPr>
    </w:p>
    <w:p w14:paraId="01D2243A" w14:textId="77777777" w:rsidR="00492497" w:rsidRDefault="00492497" w:rsidP="00492497">
      <w:pPr>
        <w:rPr>
          <w:rFonts w:ascii="Times New Roman" w:hAnsi="Times New Roman" w:cs="Times New Roman"/>
        </w:rPr>
      </w:pPr>
    </w:p>
    <w:p w14:paraId="0A26C902" w14:textId="77777777" w:rsidR="00492497" w:rsidRDefault="00492497" w:rsidP="00492497">
      <w:pPr>
        <w:rPr>
          <w:rFonts w:ascii="Times New Roman" w:hAnsi="Times New Roman" w:cs="Times New Roman"/>
        </w:rPr>
      </w:pPr>
    </w:p>
    <w:p w14:paraId="6DF43594" w14:textId="77777777" w:rsidR="00492497" w:rsidRDefault="00492497" w:rsidP="00492497">
      <w:pPr>
        <w:rPr>
          <w:rFonts w:ascii="Times New Roman" w:hAnsi="Times New Roman" w:cs="Times New Roman"/>
        </w:rPr>
      </w:pPr>
    </w:p>
    <w:p w14:paraId="5880891E" w14:textId="77777777" w:rsidR="00492497" w:rsidRDefault="00492497" w:rsidP="00492497">
      <w:pPr>
        <w:rPr>
          <w:rFonts w:ascii="Times New Roman" w:hAnsi="Times New Roman" w:cs="Times New Roman"/>
        </w:rPr>
      </w:pPr>
    </w:p>
    <w:p w14:paraId="2907A74B" w14:textId="56193125" w:rsidR="00D87AFB" w:rsidRDefault="00492497" w:rsidP="00492497">
      <w:pPr>
        <w:rPr>
          <w:rFonts w:ascii="Times New Roman" w:hAnsi="Times New Roman" w:cs="Times New Roman"/>
        </w:rPr>
      </w:pPr>
      <w:r>
        <w:rPr>
          <w:rFonts w:ascii="Times New Roman" w:hAnsi="Times New Roman" w:cs="Times New Roman"/>
        </w:rPr>
        <w:lastRenderedPageBreak/>
        <w:t xml:space="preserve">CHU </w:t>
      </w:r>
      <w:r>
        <w:rPr>
          <w:rFonts w:ascii="Times New Roman" w:hAnsi="Times New Roman" w:cs="Times New Roman"/>
        </w:rPr>
        <w:t>RN</w:t>
      </w:r>
    </w:p>
    <w:p w14:paraId="65926698" w14:textId="6B38BC1E" w:rsidR="00492497" w:rsidRPr="00492497" w:rsidRDefault="00492497" w:rsidP="00492497">
      <w:pPr>
        <w:rPr>
          <w:rFonts w:ascii="Times New Roman" w:hAnsi="Times New Roman" w:cs="Times New Roman"/>
        </w:rPr>
      </w:pPr>
      <w:r w:rsidRPr="00492497">
        <w:rPr>
          <w:rFonts w:ascii="Times New Roman" w:hAnsi="Times New Roman" w:cs="Times New Roman"/>
        </w:rPr>
        <w:drawing>
          <wp:inline distT="0" distB="0" distL="0" distR="0" wp14:anchorId="7A95C601" wp14:editId="4F9F7615">
            <wp:extent cx="5731510" cy="4298950"/>
            <wp:effectExtent l="0" t="0" r="0" b="6350"/>
            <wp:docPr id="13326360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36038" name=""/>
                    <pic:cNvPicPr/>
                  </pic:nvPicPr>
                  <pic:blipFill>
                    <a:blip r:embed="rId12"/>
                    <a:stretch>
                      <a:fillRect/>
                    </a:stretch>
                  </pic:blipFill>
                  <pic:spPr>
                    <a:xfrm>
                      <a:off x="0" y="0"/>
                      <a:ext cx="5731510" cy="4298950"/>
                    </a:xfrm>
                    <a:prstGeom prst="rect">
                      <a:avLst/>
                    </a:prstGeom>
                  </pic:spPr>
                </pic:pic>
              </a:graphicData>
            </a:graphic>
          </wp:inline>
        </w:drawing>
      </w:r>
    </w:p>
    <w:p w14:paraId="64E6E170" w14:textId="3933BD48" w:rsidR="00BA6919" w:rsidRDefault="00492497">
      <w:pPr>
        <w:rPr>
          <w:lang w:val="fr-FR"/>
        </w:rPr>
      </w:pPr>
      <w:r w:rsidRPr="00492497">
        <w:rPr>
          <w:lang w:val="fr-FR"/>
        </w:rPr>
        <w:lastRenderedPageBreak/>
        <w:drawing>
          <wp:inline distT="0" distB="0" distL="0" distR="0" wp14:anchorId="10F1371F" wp14:editId="40F93066">
            <wp:extent cx="5731510" cy="7642225"/>
            <wp:effectExtent l="0" t="0" r="0" b="3175"/>
            <wp:docPr id="13624824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82481" name=""/>
                    <pic:cNvPicPr/>
                  </pic:nvPicPr>
                  <pic:blipFill>
                    <a:blip r:embed="rId13"/>
                    <a:stretch>
                      <a:fillRect/>
                    </a:stretch>
                  </pic:blipFill>
                  <pic:spPr>
                    <a:xfrm>
                      <a:off x="0" y="0"/>
                      <a:ext cx="5731510" cy="7642225"/>
                    </a:xfrm>
                    <a:prstGeom prst="rect">
                      <a:avLst/>
                    </a:prstGeom>
                  </pic:spPr>
                </pic:pic>
              </a:graphicData>
            </a:graphic>
          </wp:inline>
        </w:drawing>
      </w:r>
    </w:p>
    <w:p w14:paraId="6CC190F3" w14:textId="5CFD6B31" w:rsidR="00492497" w:rsidRDefault="00492497">
      <w:pPr>
        <w:rPr>
          <w:lang w:val="fr-FR"/>
        </w:rPr>
      </w:pPr>
      <w:r w:rsidRPr="00492497">
        <w:rPr>
          <w:lang w:val="fr-FR"/>
        </w:rPr>
        <w:lastRenderedPageBreak/>
        <w:drawing>
          <wp:inline distT="0" distB="0" distL="0" distR="0" wp14:anchorId="01063057" wp14:editId="40B7A39B">
            <wp:extent cx="5731510" cy="4298950"/>
            <wp:effectExtent l="0" t="0" r="0" b="6350"/>
            <wp:docPr id="8602362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36268" name=""/>
                    <pic:cNvPicPr/>
                  </pic:nvPicPr>
                  <pic:blipFill>
                    <a:blip r:embed="rId14"/>
                    <a:stretch>
                      <a:fillRect/>
                    </a:stretch>
                  </pic:blipFill>
                  <pic:spPr>
                    <a:xfrm>
                      <a:off x="0" y="0"/>
                      <a:ext cx="5731510" cy="4298950"/>
                    </a:xfrm>
                    <a:prstGeom prst="rect">
                      <a:avLst/>
                    </a:prstGeom>
                  </pic:spPr>
                </pic:pic>
              </a:graphicData>
            </a:graphic>
          </wp:inline>
        </w:drawing>
      </w:r>
    </w:p>
    <w:p w14:paraId="4FE002AE" w14:textId="14A19CE5" w:rsidR="00492497" w:rsidRPr="00755274" w:rsidRDefault="00492497">
      <w:pPr>
        <w:rPr>
          <w:lang w:val="fr-FR"/>
        </w:rPr>
      </w:pPr>
      <w:r w:rsidRPr="00492497">
        <w:rPr>
          <w:lang w:val="fr-FR"/>
        </w:rPr>
        <w:drawing>
          <wp:inline distT="0" distB="0" distL="0" distR="0" wp14:anchorId="170CC9D9" wp14:editId="0B4AE7E1">
            <wp:extent cx="5731510" cy="4298950"/>
            <wp:effectExtent l="0" t="0" r="0" b="6350"/>
            <wp:docPr id="2588892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89260" name=""/>
                    <pic:cNvPicPr/>
                  </pic:nvPicPr>
                  <pic:blipFill>
                    <a:blip r:embed="rId15"/>
                    <a:stretch>
                      <a:fillRect/>
                    </a:stretch>
                  </pic:blipFill>
                  <pic:spPr>
                    <a:xfrm>
                      <a:off x="0" y="0"/>
                      <a:ext cx="5731510" cy="4298950"/>
                    </a:xfrm>
                    <a:prstGeom prst="rect">
                      <a:avLst/>
                    </a:prstGeom>
                  </pic:spPr>
                </pic:pic>
              </a:graphicData>
            </a:graphic>
          </wp:inline>
        </w:drawing>
      </w:r>
    </w:p>
    <w:sectPr w:rsidR="00492497" w:rsidRPr="00755274" w:rsidSect="00755274">
      <w:pgSz w:w="11906" w:h="16838"/>
      <w:pgMar w:top="60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609510" w14:textId="77777777" w:rsidR="0063458A" w:rsidRDefault="0063458A" w:rsidP="00492497">
      <w:pPr>
        <w:spacing w:after="0" w:line="240" w:lineRule="auto"/>
      </w:pPr>
      <w:r>
        <w:separator/>
      </w:r>
    </w:p>
  </w:endnote>
  <w:endnote w:type="continuationSeparator" w:id="0">
    <w:p w14:paraId="33361FF9" w14:textId="77777777" w:rsidR="0063458A" w:rsidRDefault="0063458A" w:rsidP="004924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Narrow">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F3B5C7" w14:textId="77777777" w:rsidR="0063458A" w:rsidRDefault="0063458A" w:rsidP="00492497">
      <w:pPr>
        <w:spacing w:after="0" w:line="240" w:lineRule="auto"/>
      </w:pPr>
      <w:r>
        <w:separator/>
      </w:r>
    </w:p>
  </w:footnote>
  <w:footnote w:type="continuationSeparator" w:id="0">
    <w:p w14:paraId="79F12B06" w14:textId="77777777" w:rsidR="0063458A" w:rsidRDefault="0063458A" w:rsidP="0049249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62DAB"/>
    <w:multiLevelType w:val="multilevel"/>
    <w:tmpl w:val="513AA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2544EB"/>
    <w:multiLevelType w:val="multilevel"/>
    <w:tmpl w:val="58F29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E666E1"/>
    <w:multiLevelType w:val="multilevel"/>
    <w:tmpl w:val="08BC5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70090D"/>
    <w:multiLevelType w:val="multilevel"/>
    <w:tmpl w:val="C8749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6A1262"/>
    <w:multiLevelType w:val="multilevel"/>
    <w:tmpl w:val="F1E8F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C37C95"/>
    <w:multiLevelType w:val="multilevel"/>
    <w:tmpl w:val="7CFA0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82F329C"/>
    <w:multiLevelType w:val="multilevel"/>
    <w:tmpl w:val="B3787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C87576B"/>
    <w:multiLevelType w:val="multilevel"/>
    <w:tmpl w:val="ECD8C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03E5F13"/>
    <w:multiLevelType w:val="multilevel"/>
    <w:tmpl w:val="2F785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2A31887"/>
    <w:multiLevelType w:val="multilevel"/>
    <w:tmpl w:val="6B54D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54F3074"/>
    <w:multiLevelType w:val="multilevel"/>
    <w:tmpl w:val="07AA7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06A423B"/>
    <w:multiLevelType w:val="multilevel"/>
    <w:tmpl w:val="393AD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6A25A5C"/>
    <w:multiLevelType w:val="multilevel"/>
    <w:tmpl w:val="6CDCC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2A80C10"/>
    <w:multiLevelType w:val="multilevel"/>
    <w:tmpl w:val="06346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56A5819"/>
    <w:multiLevelType w:val="multilevel"/>
    <w:tmpl w:val="1E983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14369B0"/>
    <w:multiLevelType w:val="multilevel"/>
    <w:tmpl w:val="95C2B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D1E3972"/>
    <w:multiLevelType w:val="multilevel"/>
    <w:tmpl w:val="3544C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03047131">
    <w:abstractNumId w:val="14"/>
  </w:num>
  <w:num w:numId="2" w16cid:durableId="1466121530">
    <w:abstractNumId w:val="11"/>
  </w:num>
  <w:num w:numId="3" w16cid:durableId="2048530396">
    <w:abstractNumId w:val="3"/>
  </w:num>
  <w:num w:numId="4" w16cid:durableId="1190071246">
    <w:abstractNumId w:val="0"/>
  </w:num>
  <w:num w:numId="5" w16cid:durableId="592788388">
    <w:abstractNumId w:val="15"/>
  </w:num>
  <w:num w:numId="6" w16cid:durableId="1647736834">
    <w:abstractNumId w:val="9"/>
  </w:num>
  <w:num w:numId="7" w16cid:durableId="1298603296">
    <w:abstractNumId w:val="10"/>
  </w:num>
  <w:num w:numId="8" w16cid:durableId="1234703022">
    <w:abstractNumId w:val="16"/>
  </w:num>
  <w:num w:numId="9" w16cid:durableId="58331788">
    <w:abstractNumId w:val="13"/>
  </w:num>
  <w:num w:numId="10" w16cid:durableId="129908076">
    <w:abstractNumId w:val="7"/>
  </w:num>
  <w:num w:numId="11" w16cid:durableId="360908706">
    <w:abstractNumId w:val="5"/>
  </w:num>
  <w:num w:numId="12" w16cid:durableId="1020280069">
    <w:abstractNumId w:val="1"/>
  </w:num>
  <w:num w:numId="13" w16cid:durableId="360864268">
    <w:abstractNumId w:val="4"/>
  </w:num>
  <w:num w:numId="14" w16cid:durableId="810101617">
    <w:abstractNumId w:val="12"/>
  </w:num>
  <w:num w:numId="15" w16cid:durableId="62801158">
    <w:abstractNumId w:val="8"/>
  </w:num>
  <w:num w:numId="16" w16cid:durableId="2030912750">
    <w:abstractNumId w:val="6"/>
  </w:num>
  <w:num w:numId="17" w16cid:durableId="109420698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6919"/>
    <w:rsid w:val="00317B1A"/>
    <w:rsid w:val="00492497"/>
    <w:rsid w:val="0063458A"/>
    <w:rsid w:val="00755274"/>
    <w:rsid w:val="009C070E"/>
    <w:rsid w:val="009E4638"/>
    <w:rsid w:val="00BA6919"/>
    <w:rsid w:val="00CF4A1D"/>
    <w:rsid w:val="00D87AFB"/>
  </w:rsids>
  <m:mathPr>
    <m:mathFont m:val="Cambria Math"/>
    <m:brkBin m:val="before"/>
    <m:brkBinSub m:val="--"/>
    <m:smallFrac m:val="0"/>
    <m:dispDef/>
    <m:lMargin m:val="0"/>
    <m:rMargin m:val="0"/>
    <m:defJc m:val="centerGroup"/>
    <m:wrapIndent m:val="1440"/>
    <m:intLim m:val="subSup"/>
    <m:naryLim m:val="undOvr"/>
  </m:mathPr>
  <w:themeFontLang w:val="fr-T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379163"/>
  <w15:chartTrackingRefBased/>
  <w15:docId w15:val="{BD241BD5-FF9A-6D43-B1E1-AC2E57897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TD"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BA691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unhideWhenUsed/>
    <w:qFormat/>
    <w:rsid w:val="00BA691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unhideWhenUsed/>
    <w:qFormat/>
    <w:rsid w:val="00BA6919"/>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unhideWhenUsed/>
    <w:qFormat/>
    <w:rsid w:val="00BA6919"/>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BA6919"/>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BA6919"/>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BA6919"/>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BA6919"/>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BA6919"/>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A6919"/>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rsid w:val="00BA6919"/>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rsid w:val="00BA6919"/>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rsid w:val="00BA6919"/>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BA6919"/>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BA6919"/>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BA6919"/>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BA6919"/>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BA6919"/>
    <w:rPr>
      <w:rFonts w:eastAsiaTheme="majorEastAsia" w:cstheme="majorBidi"/>
      <w:color w:val="272727" w:themeColor="text1" w:themeTint="D8"/>
    </w:rPr>
  </w:style>
  <w:style w:type="paragraph" w:styleId="Titre">
    <w:name w:val="Title"/>
    <w:basedOn w:val="Normal"/>
    <w:next w:val="Normal"/>
    <w:link w:val="TitreCar"/>
    <w:uiPriority w:val="10"/>
    <w:qFormat/>
    <w:rsid w:val="00BA691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BA6919"/>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BA6919"/>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BA6919"/>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BA6919"/>
    <w:pPr>
      <w:spacing w:before="160"/>
      <w:jc w:val="center"/>
    </w:pPr>
    <w:rPr>
      <w:i/>
      <w:iCs/>
      <w:color w:val="404040" w:themeColor="text1" w:themeTint="BF"/>
    </w:rPr>
  </w:style>
  <w:style w:type="character" w:customStyle="1" w:styleId="CitationCar">
    <w:name w:val="Citation Car"/>
    <w:basedOn w:val="Policepardfaut"/>
    <w:link w:val="Citation"/>
    <w:uiPriority w:val="29"/>
    <w:rsid w:val="00BA6919"/>
    <w:rPr>
      <w:i/>
      <w:iCs/>
      <w:color w:val="404040" w:themeColor="text1" w:themeTint="BF"/>
    </w:rPr>
  </w:style>
  <w:style w:type="paragraph" w:styleId="Paragraphedeliste">
    <w:name w:val="List Paragraph"/>
    <w:basedOn w:val="Normal"/>
    <w:uiPriority w:val="34"/>
    <w:qFormat/>
    <w:rsid w:val="00BA6919"/>
    <w:pPr>
      <w:ind w:left="720"/>
      <w:contextualSpacing/>
    </w:pPr>
  </w:style>
  <w:style w:type="character" w:styleId="Accentuationintense">
    <w:name w:val="Intense Emphasis"/>
    <w:basedOn w:val="Policepardfaut"/>
    <w:uiPriority w:val="21"/>
    <w:qFormat/>
    <w:rsid w:val="00BA6919"/>
    <w:rPr>
      <w:i/>
      <w:iCs/>
      <w:color w:val="0F4761" w:themeColor="accent1" w:themeShade="BF"/>
    </w:rPr>
  </w:style>
  <w:style w:type="paragraph" w:styleId="Citationintense">
    <w:name w:val="Intense Quote"/>
    <w:basedOn w:val="Normal"/>
    <w:next w:val="Normal"/>
    <w:link w:val="CitationintenseCar"/>
    <w:uiPriority w:val="30"/>
    <w:qFormat/>
    <w:rsid w:val="00BA691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BA6919"/>
    <w:rPr>
      <w:i/>
      <w:iCs/>
      <w:color w:val="0F4761" w:themeColor="accent1" w:themeShade="BF"/>
    </w:rPr>
  </w:style>
  <w:style w:type="character" w:styleId="Rfrenceintense">
    <w:name w:val="Intense Reference"/>
    <w:basedOn w:val="Policepardfaut"/>
    <w:uiPriority w:val="32"/>
    <w:qFormat/>
    <w:rsid w:val="00BA6919"/>
    <w:rPr>
      <w:b/>
      <w:bCs/>
      <w:smallCaps/>
      <w:color w:val="0F4761" w:themeColor="accent1" w:themeShade="BF"/>
      <w:spacing w:val="5"/>
    </w:rPr>
  </w:style>
  <w:style w:type="character" w:styleId="lev">
    <w:name w:val="Strong"/>
    <w:basedOn w:val="Policepardfaut"/>
    <w:uiPriority w:val="22"/>
    <w:qFormat/>
    <w:rsid w:val="00BA6919"/>
    <w:rPr>
      <w:b/>
      <w:bCs/>
    </w:rPr>
  </w:style>
  <w:style w:type="paragraph" w:styleId="NormalWeb">
    <w:name w:val="Normal (Web)"/>
    <w:basedOn w:val="Normal"/>
    <w:uiPriority w:val="99"/>
    <w:semiHidden/>
    <w:unhideWhenUsed/>
    <w:rsid w:val="00BA6919"/>
    <w:pPr>
      <w:spacing w:before="100" w:beforeAutospacing="1" w:after="100" w:afterAutospacing="1" w:line="240" w:lineRule="auto"/>
    </w:pPr>
    <w:rPr>
      <w:rFonts w:ascii="Times New Roman" w:eastAsia="Times New Roman" w:hAnsi="Times New Roman" w:cs="Times New Roman"/>
      <w:kern w:val="0"/>
      <w:lang w:eastAsia="fr-FR"/>
      <w14:ligatures w14:val="none"/>
    </w:rPr>
  </w:style>
  <w:style w:type="character" w:customStyle="1" w:styleId="apple-converted-space">
    <w:name w:val="apple-converted-space"/>
    <w:basedOn w:val="Policepardfaut"/>
    <w:rsid w:val="00BA6919"/>
  </w:style>
  <w:style w:type="character" w:styleId="Accentuation">
    <w:name w:val="Emphasis"/>
    <w:basedOn w:val="Policepardfaut"/>
    <w:uiPriority w:val="20"/>
    <w:qFormat/>
    <w:rsid w:val="00BA6919"/>
    <w:rPr>
      <w:i/>
      <w:iCs/>
    </w:rPr>
  </w:style>
  <w:style w:type="paragraph" w:styleId="En-tte">
    <w:name w:val="header"/>
    <w:basedOn w:val="Normal"/>
    <w:link w:val="En-tteCar"/>
    <w:uiPriority w:val="99"/>
    <w:unhideWhenUsed/>
    <w:rsid w:val="00492497"/>
    <w:pPr>
      <w:tabs>
        <w:tab w:val="center" w:pos="4513"/>
        <w:tab w:val="right" w:pos="9026"/>
      </w:tabs>
      <w:spacing w:after="0" w:line="240" w:lineRule="auto"/>
    </w:pPr>
  </w:style>
  <w:style w:type="character" w:customStyle="1" w:styleId="En-tteCar">
    <w:name w:val="En-tête Car"/>
    <w:basedOn w:val="Policepardfaut"/>
    <w:link w:val="En-tte"/>
    <w:uiPriority w:val="99"/>
    <w:rsid w:val="00492497"/>
  </w:style>
  <w:style w:type="paragraph" w:styleId="Pieddepage">
    <w:name w:val="footer"/>
    <w:basedOn w:val="Normal"/>
    <w:link w:val="PieddepageCar"/>
    <w:uiPriority w:val="99"/>
    <w:unhideWhenUsed/>
    <w:rsid w:val="00492497"/>
    <w:pPr>
      <w:tabs>
        <w:tab w:val="center" w:pos="4513"/>
        <w:tab w:val="right" w:pos="9026"/>
      </w:tabs>
      <w:spacing w:after="0" w:line="240" w:lineRule="auto"/>
    </w:pPr>
  </w:style>
  <w:style w:type="character" w:customStyle="1" w:styleId="PieddepageCar">
    <w:name w:val="Pied de page Car"/>
    <w:basedOn w:val="Policepardfaut"/>
    <w:link w:val="Pieddepage"/>
    <w:uiPriority w:val="99"/>
    <w:rsid w:val="004924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77</TotalTime>
  <Pages>9</Pages>
  <Words>680</Words>
  <Characters>3743</Characters>
  <Application>Microsoft Office Word</Application>
  <DocSecurity>0</DocSecurity>
  <Lines>31</Lines>
  <Paragraphs>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2026-04-08T14:31:00Z</dcterms:created>
  <dcterms:modified xsi:type="dcterms:W3CDTF">2026-04-08T17:26:00Z</dcterms:modified>
</cp:coreProperties>
</file>