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F96B" w14:textId="77777777" w:rsidR="00450E71" w:rsidRPr="00FC3C15" w:rsidRDefault="00450E71">
      <w:pPr>
        <w:pBdr>
          <w:top w:val="nil"/>
          <w:left w:val="nil"/>
          <w:bottom w:val="nil"/>
          <w:right w:val="nil"/>
          <w:between w:val="nil"/>
        </w:pBdr>
        <w:spacing w:before="1540" w:after="240" w:line="276" w:lineRule="auto"/>
        <w:ind w:right="-134"/>
        <w:rPr>
          <w:rFonts w:ascii="Times New Roman" w:eastAsia="Times New Roman" w:hAnsi="Times New Roman" w:cs="Times New Roman"/>
          <w:color w:val="4472C4"/>
        </w:rPr>
      </w:pPr>
    </w:p>
    <w:p w14:paraId="289E39AA" w14:textId="77777777" w:rsidR="00450E71" w:rsidRPr="00FC3C15" w:rsidRDefault="00117C54">
      <w:pPr>
        <w:pBdr>
          <w:top w:val="single" w:sz="6" w:space="6" w:color="4472C4"/>
          <w:left w:val="nil"/>
          <w:bottom w:val="single" w:sz="6" w:space="6" w:color="4472C4"/>
          <w:right w:val="nil"/>
          <w:between w:val="nil"/>
        </w:pBdr>
        <w:spacing w:after="240" w:line="276" w:lineRule="auto"/>
        <w:jc w:val="center"/>
        <w:rPr>
          <w:rFonts w:ascii="Times New Roman" w:eastAsia="Times New Roman" w:hAnsi="Times New Roman" w:cs="Times New Roman"/>
          <w:b/>
          <w:smallCaps/>
          <w:color w:val="4472C4"/>
        </w:rPr>
      </w:pPr>
      <w:r w:rsidRPr="00FC3C15">
        <w:rPr>
          <w:rFonts w:ascii="Times New Roman" w:eastAsia="Times New Roman" w:hAnsi="Times New Roman" w:cs="Times New Roman"/>
          <w:b/>
          <w:smallCaps/>
          <w:color w:val="4472C4"/>
        </w:rPr>
        <w:t>DRAFT DU DOCUMENT DE LA POLITIQUE FONCIÈRE NATIONALE DU TCHAD (PFNT)</w:t>
      </w:r>
    </w:p>
    <w:p w14:paraId="591706A6"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6366EA9D"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7E4380D8"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7EB2C950"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2BE2032A"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18A03AE7" w14:textId="0B7A785B" w:rsidR="00450E71" w:rsidRPr="00FC3C15" w:rsidRDefault="00117C54">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r w:rsidRPr="00FC3C15">
        <w:rPr>
          <w:rFonts w:ascii="Times New Roman" w:eastAsia="Times New Roman" w:hAnsi="Times New Roman" w:cs="Times New Roman"/>
          <w:b/>
          <w:color w:val="4472C4"/>
        </w:rPr>
        <w:t xml:space="preserve">Version approuvée par le </w:t>
      </w:r>
      <w:r w:rsidR="00940DA5" w:rsidRPr="00FC3C15">
        <w:rPr>
          <w:rFonts w:ascii="Times New Roman" w:eastAsia="Times New Roman" w:hAnsi="Times New Roman" w:cs="Times New Roman"/>
          <w:b/>
          <w:color w:val="4472C4"/>
        </w:rPr>
        <w:t>C</w:t>
      </w:r>
      <w:r w:rsidRPr="00FC3C15">
        <w:rPr>
          <w:rFonts w:ascii="Times New Roman" w:eastAsia="Times New Roman" w:hAnsi="Times New Roman" w:cs="Times New Roman"/>
          <w:b/>
          <w:color w:val="4472C4"/>
        </w:rPr>
        <w:t>omité</w:t>
      </w:r>
      <w:r w:rsidR="00940DA5" w:rsidRPr="00FC3C15">
        <w:rPr>
          <w:rFonts w:ascii="Times New Roman" w:eastAsia="Times New Roman" w:hAnsi="Times New Roman" w:cs="Times New Roman"/>
          <w:b/>
          <w:color w:val="4472C4"/>
        </w:rPr>
        <w:t xml:space="preserve"> multi-acteurs chargé de l’élaboration de la Politique Foncière Nationale du </w:t>
      </w:r>
      <w:r w:rsidR="00FC3C15" w:rsidRPr="00FC3C15">
        <w:rPr>
          <w:rFonts w:ascii="Times New Roman" w:eastAsia="Times New Roman" w:hAnsi="Times New Roman" w:cs="Times New Roman"/>
          <w:b/>
          <w:color w:val="4472C4"/>
        </w:rPr>
        <w:t>Tchad</w:t>
      </w:r>
    </w:p>
    <w:p w14:paraId="56005ED2"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67429340"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0017ECD9"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30E5F835"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016FC5A7"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37FE41DA"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30312C27"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69779EF2"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2D198E65"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4878826C"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523038E2"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1F03132A"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5402FCA9"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11A3C766"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53254C06"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58E27651"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02E1F019"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30C4AD6C"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043DE6E0"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55CED34D"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7A8D0617"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b/>
          <w:color w:val="4472C4"/>
        </w:rPr>
      </w:pPr>
    </w:p>
    <w:p w14:paraId="0F2F8763" w14:textId="77777777" w:rsidR="00450E71" w:rsidRPr="00FC3C15" w:rsidRDefault="00117C54">
      <w:pPr>
        <w:pBdr>
          <w:top w:val="nil"/>
          <w:left w:val="nil"/>
          <w:bottom w:val="nil"/>
          <w:right w:val="nil"/>
          <w:between w:val="nil"/>
        </w:pBdr>
        <w:spacing w:after="0" w:line="276" w:lineRule="auto"/>
        <w:jc w:val="center"/>
        <w:rPr>
          <w:rFonts w:ascii="Times New Roman" w:eastAsia="Times New Roman" w:hAnsi="Times New Roman" w:cs="Times New Roman"/>
          <w:b/>
          <w:color w:val="000000"/>
        </w:rPr>
      </w:pPr>
      <w:r w:rsidRPr="00FC3C15">
        <w:rPr>
          <w:rFonts w:ascii="Times New Roman" w:eastAsia="Times New Roman" w:hAnsi="Times New Roman" w:cs="Times New Roman"/>
          <w:b/>
          <w:color w:val="4472C4"/>
        </w:rPr>
        <w:t>Octobre 2023</w:t>
      </w:r>
    </w:p>
    <w:p w14:paraId="2D698B27" w14:textId="77777777" w:rsidR="00450E71" w:rsidRPr="00FC3C15" w:rsidRDefault="00450E71">
      <w:pPr>
        <w:pBdr>
          <w:top w:val="nil"/>
          <w:left w:val="nil"/>
          <w:bottom w:val="nil"/>
          <w:right w:val="nil"/>
          <w:between w:val="nil"/>
        </w:pBdr>
        <w:spacing w:after="0" w:line="276" w:lineRule="auto"/>
        <w:jc w:val="center"/>
        <w:rPr>
          <w:rFonts w:ascii="Times New Roman" w:eastAsia="Times New Roman" w:hAnsi="Times New Roman" w:cs="Times New Roman"/>
          <w:color w:val="4472C4"/>
        </w:rPr>
      </w:pPr>
    </w:p>
    <w:p w14:paraId="450C14C2" w14:textId="77777777" w:rsidR="00450E71" w:rsidRPr="00FC3C15" w:rsidRDefault="00117C54">
      <w:pPr>
        <w:spacing w:line="276" w:lineRule="auto"/>
        <w:rPr>
          <w:rFonts w:ascii="Times New Roman" w:eastAsia="Times New Roman" w:hAnsi="Times New Roman" w:cs="Times New Roman"/>
        </w:rPr>
      </w:pPr>
      <w:bookmarkStart w:id="0" w:name="_q6etalgg4nc" w:colFirst="0" w:colLast="0"/>
      <w:bookmarkEnd w:id="0"/>
      <w:r w:rsidRPr="00FC3C15">
        <w:rPr>
          <w:rFonts w:ascii="Times New Roman" w:hAnsi="Times New Roman" w:cs="Times New Roman"/>
        </w:rPr>
        <w:lastRenderedPageBreak/>
        <w:br w:type="page"/>
      </w:r>
    </w:p>
    <w:p w14:paraId="7B853C27" w14:textId="77777777" w:rsidR="00450E71" w:rsidRPr="00FC3C15" w:rsidRDefault="00117C54">
      <w:pPr>
        <w:pStyle w:val="Titre1"/>
        <w:spacing w:line="276" w:lineRule="auto"/>
        <w:jc w:val="center"/>
        <w:rPr>
          <w:rFonts w:ascii="Times New Roman" w:eastAsia="Times New Roman" w:hAnsi="Times New Roman" w:cs="Times New Roman"/>
          <w:sz w:val="24"/>
          <w:szCs w:val="24"/>
        </w:rPr>
      </w:pPr>
      <w:bookmarkStart w:id="1" w:name="_Toc147907646"/>
      <w:r w:rsidRPr="00FC3C15">
        <w:rPr>
          <w:rFonts w:ascii="Times New Roman" w:eastAsia="Times New Roman" w:hAnsi="Times New Roman" w:cs="Times New Roman"/>
          <w:sz w:val="24"/>
          <w:szCs w:val="24"/>
        </w:rPr>
        <w:lastRenderedPageBreak/>
        <w:t>TABLE DES MATIÈRES</w:t>
      </w:r>
      <w:bookmarkEnd w:id="1"/>
    </w:p>
    <w:sdt>
      <w:sdtPr>
        <w:rPr>
          <w:rFonts w:ascii="Times New Roman" w:eastAsia="Bahnschrift Light" w:hAnsi="Times New Roman" w:cs="Times New Roman"/>
          <w:color w:val="auto"/>
          <w:sz w:val="24"/>
          <w:szCs w:val="24"/>
        </w:rPr>
        <w:id w:val="-1461804315"/>
        <w:docPartObj>
          <w:docPartGallery w:val="Table of Contents"/>
          <w:docPartUnique/>
        </w:docPartObj>
      </w:sdtPr>
      <w:sdtEndPr>
        <w:rPr>
          <w:b/>
          <w:bCs/>
        </w:rPr>
      </w:sdtEndPr>
      <w:sdtContent>
        <w:p w14:paraId="7445F9ED" w14:textId="350111DE" w:rsidR="007767FE" w:rsidRPr="00FC3C15" w:rsidRDefault="007767FE">
          <w:pPr>
            <w:pStyle w:val="En-ttedetabledesmatires"/>
            <w:rPr>
              <w:rFonts w:ascii="Times New Roman" w:hAnsi="Times New Roman" w:cs="Times New Roman"/>
              <w:sz w:val="24"/>
              <w:szCs w:val="24"/>
            </w:rPr>
          </w:pPr>
        </w:p>
        <w:p w14:paraId="21680E27" w14:textId="34EC000D" w:rsidR="007767FE" w:rsidRPr="00FC3C15" w:rsidRDefault="007767FE" w:rsidP="007767FE">
          <w:pPr>
            <w:pStyle w:val="TM1"/>
            <w:rPr>
              <w:rFonts w:ascii="Times New Roman" w:eastAsiaTheme="minorEastAsia" w:hAnsi="Times New Roman" w:cs="Times New Roman"/>
              <w:noProof/>
              <w:kern w:val="2"/>
              <w14:ligatures w14:val="standardContextual"/>
            </w:rPr>
          </w:pPr>
          <w:r w:rsidRPr="00FC3C15">
            <w:rPr>
              <w:rFonts w:ascii="Times New Roman" w:hAnsi="Times New Roman" w:cs="Times New Roman"/>
            </w:rPr>
            <w:fldChar w:fldCharType="begin"/>
          </w:r>
          <w:r w:rsidRPr="00FC3C15">
            <w:rPr>
              <w:rFonts w:ascii="Times New Roman" w:hAnsi="Times New Roman" w:cs="Times New Roman"/>
            </w:rPr>
            <w:instrText xml:space="preserve"> TOC \o "1-3" \h \z \u </w:instrText>
          </w:r>
          <w:r w:rsidRPr="00FC3C15">
            <w:rPr>
              <w:rFonts w:ascii="Times New Roman" w:hAnsi="Times New Roman" w:cs="Times New Roman"/>
            </w:rPr>
            <w:fldChar w:fldCharType="separate"/>
          </w:r>
          <w:hyperlink w:anchor="_Toc147907646" w:history="1">
            <w:r w:rsidRPr="00FC3C15">
              <w:rPr>
                <w:rStyle w:val="Lienhypertexte"/>
                <w:rFonts w:ascii="Times New Roman" w:eastAsia="Times New Roman" w:hAnsi="Times New Roman" w:cs="Times New Roman"/>
                <w:noProof/>
              </w:rPr>
              <w:t>TABLE DES MATIÈRES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_Toc147907646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w:t>
            </w:r>
            <w:r w:rsidRPr="00FC3C15">
              <w:rPr>
                <w:rFonts w:ascii="Times New Roman" w:hAnsi="Times New Roman" w:cs="Times New Roman"/>
                <w:noProof/>
                <w:webHidden/>
              </w:rPr>
              <w:fldChar w:fldCharType="end"/>
            </w:r>
          </w:hyperlink>
        </w:p>
        <w:p w14:paraId="2FF3C084" w14:textId="694D768C"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47" w:history="1">
            <w:r w:rsidRPr="00FC3C15">
              <w:rPr>
                <w:rStyle w:val="Lienhypertexte"/>
                <w:rFonts w:ascii="Times New Roman" w:eastAsia="Times New Roman" w:hAnsi="Times New Roman" w:cs="Times New Roman"/>
                <w:noProof/>
              </w:rPr>
              <w:t>ACRONYMES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_Toc147907647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4</w:t>
            </w:r>
            <w:r w:rsidRPr="00FC3C15">
              <w:rPr>
                <w:rFonts w:ascii="Times New Roman" w:hAnsi="Times New Roman" w:cs="Times New Roman"/>
                <w:noProof/>
                <w:webHidden/>
              </w:rPr>
              <w:fldChar w:fldCharType="end"/>
            </w:r>
          </w:hyperlink>
        </w:p>
        <w:p w14:paraId="352D5355" w14:textId="643DEA2C"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48" w:history="1">
            <w:r w:rsidRPr="00FC3C15">
              <w:rPr>
                <w:rStyle w:val="Lienhypertexte"/>
                <w:rFonts w:ascii="Times New Roman" w:eastAsia="Times New Roman" w:hAnsi="Times New Roman" w:cs="Times New Roman"/>
                <w:noProof/>
              </w:rPr>
              <w:t>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Contexte et justification de la Politique Foncière Nationale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_Toc147907648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5</w:t>
            </w:r>
            <w:r w:rsidRPr="00FC3C15">
              <w:rPr>
                <w:rFonts w:ascii="Times New Roman" w:hAnsi="Times New Roman" w:cs="Times New Roman"/>
                <w:noProof/>
                <w:webHidden/>
              </w:rPr>
              <w:fldChar w:fldCharType="end"/>
            </w:r>
          </w:hyperlink>
        </w:p>
        <w:p w14:paraId="26E2B361" w14:textId="55B18831"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49" w:history="1">
            <w:r w:rsidRPr="00FC3C15">
              <w:rPr>
                <w:rStyle w:val="Lienhypertexte"/>
                <w:rFonts w:ascii="Times New Roman" w:eastAsia="Times New Roman" w:hAnsi="Times New Roman" w:cs="Times New Roman"/>
                <w:noProof/>
              </w:rPr>
              <w:t>1.1.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Bref historique de la dynamique foncière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_Toc147907649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5</w:t>
            </w:r>
            <w:r w:rsidRPr="00FC3C15">
              <w:rPr>
                <w:rFonts w:ascii="Times New Roman" w:hAnsi="Times New Roman" w:cs="Times New Roman"/>
                <w:noProof/>
                <w:webHidden/>
              </w:rPr>
              <w:fldChar w:fldCharType="end"/>
            </w:r>
          </w:hyperlink>
        </w:p>
        <w:p w14:paraId="62085F5C" w14:textId="44F6FE72"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0" w:history="1">
            <w:r w:rsidRPr="00FC3C15">
              <w:rPr>
                <w:rStyle w:val="Lienhypertexte"/>
                <w:rFonts w:ascii="Times New Roman" w:eastAsia="Times New Roman" w:hAnsi="Times New Roman" w:cs="Times New Roman"/>
                <w:noProof/>
              </w:rPr>
              <w:t>1.2.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La réforme foncière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_Toc147907650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6</w:t>
            </w:r>
            <w:r w:rsidRPr="00FC3C15">
              <w:rPr>
                <w:rFonts w:ascii="Times New Roman" w:hAnsi="Times New Roman" w:cs="Times New Roman"/>
                <w:noProof/>
                <w:webHidden/>
              </w:rPr>
              <w:fldChar w:fldCharType="end"/>
            </w:r>
          </w:hyperlink>
        </w:p>
        <w:p w14:paraId="763F456E" w14:textId="6745B765"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51" w:history="1">
            <w:r w:rsidRPr="00FC3C15">
              <w:rPr>
                <w:rStyle w:val="Lienhypertexte"/>
                <w:rFonts w:ascii="Times New Roman" w:eastAsia="Times New Roman" w:hAnsi="Times New Roman" w:cs="Times New Roman"/>
                <w:noProof/>
              </w:rPr>
              <w:t>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Pourquoi une Politique Foncière Nationale et pour quel processus ?</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7</w:t>
            </w:r>
            <w:r w:rsidRPr="00FC3C15">
              <w:rPr>
                <w:rFonts w:ascii="Times New Roman" w:hAnsi="Times New Roman" w:cs="Times New Roman"/>
                <w:noProof/>
                <w:webHidden/>
              </w:rPr>
              <w:fldChar w:fldCharType="end"/>
            </w:r>
          </w:hyperlink>
        </w:p>
        <w:p w14:paraId="74577436" w14:textId="37B2D2B8"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52" w:history="1">
            <w:r w:rsidRPr="00FC3C15">
              <w:rPr>
                <w:rStyle w:val="Lienhypertexte"/>
                <w:rFonts w:ascii="Times New Roman" w:eastAsia="Times New Roman" w:hAnsi="Times New Roman" w:cs="Times New Roman"/>
                <w:noProof/>
              </w:rPr>
              <w:t>3.</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Enjeux et défis de la Politique Foncière Nationale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9</w:t>
            </w:r>
            <w:r w:rsidRPr="00FC3C15">
              <w:rPr>
                <w:rFonts w:ascii="Times New Roman" w:hAnsi="Times New Roman" w:cs="Times New Roman"/>
                <w:noProof/>
                <w:webHidden/>
              </w:rPr>
              <w:fldChar w:fldCharType="end"/>
            </w:r>
          </w:hyperlink>
        </w:p>
        <w:p w14:paraId="5A122125" w14:textId="657D7E32"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3" w:history="1">
            <w:r w:rsidRPr="00FC3C15">
              <w:rPr>
                <w:rStyle w:val="Lienhypertexte"/>
                <w:rFonts w:ascii="Times New Roman" w:eastAsia="Times New Roman" w:hAnsi="Times New Roman" w:cs="Times New Roman"/>
                <w:noProof/>
              </w:rPr>
              <w:t>3.1.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Les enjeux</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_Toc147907653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9</w:t>
            </w:r>
            <w:r w:rsidRPr="00FC3C15">
              <w:rPr>
                <w:rFonts w:ascii="Times New Roman" w:hAnsi="Times New Roman" w:cs="Times New Roman"/>
                <w:noProof/>
                <w:webHidden/>
              </w:rPr>
              <w:fldChar w:fldCharType="end"/>
            </w:r>
          </w:hyperlink>
        </w:p>
        <w:p w14:paraId="048E6714" w14:textId="504DC42B"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4" w:history="1">
            <w:r w:rsidRPr="00FC3C15">
              <w:rPr>
                <w:rStyle w:val="Lienhypertexte"/>
                <w:rFonts w:ascii="Times New Roman" w:eastAsia="Times New Roman" w:hAnsi="Times New Roman" w:cs="Times New Roman"/>
                <w:noProof/>
              </w:rPr>
              <w:t>3.2.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Défis de la Politique Foncière Nationale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_Toc147907654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9</w:t>
            </w:r>
            <w:r w:rsidRPr="00FC3C15">
              <w:rPr>
                <w:rFonts w:ascii="Times New Roman" w:hAnsi="Times New Roman" w:cs="Times New Roman"/>
                <w:noProof/>
                <w:webHidden/>
              </w:rPr>
              <w:fldChar w:fldCharType="end"/>
            </w:r>
          </w:hyperlink>
        </w:p>
        <w:p w14:paraId="66152D8D" w14:textId="03EB422D"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55" w:history="1">
            <w:r w:rsidRPr="00FC3C15">
              <w:rPr>
                <w:rStyle w:val="Lienhypertexte"/>
                <w:rFonts w:ascii="Times New Roman" w:eastAsia="Times New Roman" w:hAnsi="Times New Roman" w:cs="Times New Roman"/>
                <w:noProof/>
              </w:rPr>
              <w:t>4.</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Cadre de référence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_Toc147907655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10</w:t>
            </w:r>
            <w:r w:rsidRPr="00FC3C15">
              <w:rPr>
                <w:rFonts w:ascii="Times New Roman" w:hAnsi="Times New Roman" w:cs="Times New Roman"/>
                <w:noProof/>
                <w:webHidden/>
              </w:rPr>
              <w:fldChar w:fldCharType="end"/>
            </w:r>
          </w:hyperlink>
        </w:p>
        <w:p w14:paraId="55815868" w14:textId="5705BD38"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6" w:history="1">
            <w:r w:rsidRPr="00FC3C15">
              <w:rPr>
                <w:rStyle w:val="Lienhypertexte"/>
                <w:rFonts w:ascii="Times New Roman" w:eastAsia="Times New Roman" w:hAnsi="Times New Roman" w:cs="Times New Roman"/>
                <w:noProof/>
              </w:rPr>
              <w:t>4.1.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Cadres nationaux de référence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_Toc147907656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10</w:t>
            </w:r>
            <w:r w:rsidRPr="00FC3C15">
              <w:rPr>
                <w:rFonts w:ascii="Times New Roman" w:hAnsi="Times New Roman" w:cs="Times New Roman"/>
                <w:noProof/>
                <w:webHidden/>
              </w:rPr>
              <w:fldChar w:fldCharType="end"/>
            </w:r>
          </w:hyperlink>
        </w:p>
        <w:p w14:paraId="5E2973FB" w14:textId="2BC4CADA"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7" w:history="1">
            <w:r w:rsidRPr="00FC3C15">
              <w:rPr>
                <w:rStyle w:val="Lienhypertexte"/>
                <w:rFonts w:ascii="Times New Roman" w:eastAsia="Times New Roman" w:hAnsi="Times New Roman" w:cs="Times New Roman"/>
                <w:noProof/>
              </w:rPr>
              <w:t>4.2.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Cadres internationaux de référence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_Toc147907657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11</w:t>
            </w:r>
            <w:r w:rsidRPr="00FC3C15">
              <w:rPr>
                <w:rFonts w:ascii="Times New Roman" w:hAnsi="Times New Roman" w:cs="Times New Roman"/>
                <w:noProof/>
                <w:webHidden/>
              </w:rPr>
              <w:fldChar w:fldCharType="end"/>
            </w:r>
          </w:hyperlink>
        </w:p>
        <w:p w14:paraId="77535B17" w14:textId="167BF2A8"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8" w:history="1">
            <w:r w:rsidRPr="00FC3C15">
              <w:rPr>
                <w:rStyle w:val="Lienhypertexte"/>
                <w:rFonts w:ascii="Times New Roman" w:eastAsia="Times New Roman" w:hAnsi="Times New Roman" w:cs="Times New Roman"/>
                <w:noProof/>
              </w:rPr>
              <w:t>5.</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Vision, objectifs et principes directeurs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_Toc147907658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13</w:t>
            </w:r>
            <w:r w:rsidRPr="00FC3C15">
              <w:rPr>
                <w:rFonts w:ascii="Times New Roman" w:hAnsi="Times New Roman" w:cs="Times New Roman"/>
                <w:noProof/>
                <w:webHidden/>
              </w:rPr>
              <w:fldChar w:fldCharType="end"/>
            </w:r>
          </w:hyperlink>
        </w:p>
        <w:p w14:paraId="53DA8BAC" w14:textId="4D2C39C3"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59" w:history="1">
            <w:r w:rsidRPr="00FC3C15">
              <w:rPr>
                <w:rStyle w:val="Lienhypertexte"/>
                <w:rFonts w:ascii="Times New Roman" w:eastAsia="Times New Roman" w:hAnsi="Times New Roman" w:cs="Times New Roman"/>
                <w:noProof/>
              </w:rPr>
              <w:t>5.1.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La vision de la Politique Foncière Nationale du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_Toc147907659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13</w:t>
            </w:r>
            <w:r w:rsidRPr="00FC3C15">
              <w:rPr>
                <w:rFonts w:ascii="Times New Roman" w:hAnsi="Times New Roman" w:cs="Times New Roman"/>
                <w:noProof/>
                <w:webHidden/>
              </w:rPr>
              <w:fldChar w:fldCharType="end"/>
            </w:r>
          </w:hyperlink>
        </w:p>
        <w:p w14:paraId="022D2B51" w14:textId="7CFA6F1A"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60" w:history="1">
            <w:r w:rsidRPr="00FC3C15">
              <w:rPr>
                <w:rStyle w:val="Lienhypertexte"/>
                <w:rFonts w:ascii="Times New Roman" w:eastAsia="Times New Roman" w:hAnsi="Times New Roman" w:cs="Times New Roman"/>
                <w:noProof/>
              </w:rPr>
              <w:t>5.2.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Objectifs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_Toc147907660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13</w:t>
            </w:r>
            <w:r w:rsidRPr="00FC3C15">
              <w:rPr>
                <w:rFonts w:ascii="Times New Roman" w:hAnsi="Times New Roman" w:cs="Times New Roman"/>
                <w:noProof/>
                <w:webHidden/>
              </w:rPr>
              <w:fldChar w:fldCharType="end"/>
            </w:r>
          </w:hyperlink>
        </w:p>
        <w:p w14:paraId="19E37022" w14:textId="49D4F34A"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61" w:history="1">
            <w:r w:rsidRPr="00FC3C15">
              <w:rPr>
                <w:rStyle w:val="Lienhypertexte"/>
                <w:rFonts w:ascii="Times New Roman" w:eastAsia="Times New Roman" w:hAnsi="Times New Roman" w:cs="Times New Roman"/>
                <w:noProof/>
              </w:rPr>
              <w:t>5.3.</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Principes directeurs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14</w:t>
            </w:r>
            <w:r w:rsidRPr="00FC3C15">
              <w:rPr>
                <w:rFonts w:ascii="Times New Roman" w:hAnsi="Times New Roman" w:cs="Times New Roman"/>
                <w:noProof/>
                <w:webHidden/>
              </w:rPr>
              <w:fldChar w:fldCharType="end"/>
            </w:r>
          </w:hyperlink>
        </w:p>
        <w:p w14:paraId="45519A8D" w14:textId="7E98946B"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662" w:history="1">
            <w:r w:rsidRPr="00FC3C15">
              <w:rPr>
                <w:rStyle w:val="Lienhypertexte"/>
                <w:rFonts w:ascii="Times New Roman" w:eastAsia="Times New Roman" w:hAnsi="Times New Roman" w:cs="Times New Roman"/>
                <w:noProof/>
              </w:rPr>
              <w:t>6.</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Orientations  stratégiques et Axes d’Intervention</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15</w:t>
            </w:r>
            <w:r w:rsidRPr="00FC3C15">
              <w:rPr>
                <w:rFonts w:ascii="Times New Roman" w:hAnsi="Times New Roman" w:cs="Times New Roman"/>
                <w:noProof/>
                <w:webHidden/>
              </w:rPr>
              <w:fldChar w:fldCharType="end"/>
            </w:r>
          </w:hyperlink>
        </w:p>
        <w:p w14:paraId="129E59CD" w14:textId="380E2596"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63" w:history="1">
            <w:r w:rsidRPr="00FC3C15">
              <w:rPr>
                <w:rStyle w:val="Lienhypertexte"/>
                <w:rFonts w:ascii="Times New Roman" w:eastAsia="Times New Roman" w:hAnsi="Times New Roman" w:cs="Times New Roman"/>
                <w:noProof/>
              </w:rPr>
              <w:t>6.1.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Orientation n°1 : La Réadaptation du cadre législatif et réglementaire sur le foncier en adéquation avec les pratiques coutumières, les mutations socioéconomiques des populations, l’urgence écologique et environnementale au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_Toc147907663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15</w:t>
            </w:r>
            <w:r w:rsidRPr="00FC3C15">
              <w:rPr>
                <w:rFonts w:ascii="Times New Roman" w:hAnsi="Times New Roman" w:cs="Times New Roman"/>
                <w:noProof/>
                <w:webHidden/>
              </w:rPr>
              <w:fldChar w:fldCharType="end"/>
            </w:r>
          </w:hyperlink>
        </w:p>
        <w:p w14:paraId="5FE7B64F" w14:textId="4634AFA5"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65" w:history="1">
            <w:r w:rsidRPr="00FC3C15">
              <w:rPr>
                <w:rStyle w:val="Lienhypertexte"/>
                <w:rFonts w:ascii="Times New Roman" w:hAnsi="Times New Roman" w:cs="Times New Roman"/>
                <w:noProof/>
              </w:rPr>
              <w:t>6 .1.1.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hAnsi="Times New Roman" w:cs="Times New Roman"/>
                <w:noProof/>
              </w:rPr>
              <w:t>Axe d’intervention n°1 : Améliorer le cadre législatif et réglementaire foncier en tenant compte des mutations socio communautaires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_Toc147907665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15</w:t>
            </w:r>
            <w:r w:rsidRPr="00FC3C15">
              <w:rPr>
                <w:rFonts w:ascii="Times New Roman" w:hAnsi="Times New Roman" w:cs="Times New Roman"/>
                <w:noProof/>
                <w:webHidden/>
              </w:rPr>
              <w:fldChar w:fldCharType="end"/>
            </w:r>
          </w:hyperlink>
        </w:p>
        <w:p w14:paraId="5C665B8D" w14:textId="1FE90734"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68" w:history="1">
            <w:r w:rsidRPr="00FC3C15">
              <w:rPr>
                <w:rStyle w:val="Lienhypertexte"/>
                <w:rFonts w:ascii="Times New Roman" w:hAnsi="Times New Roman" w:cs="Times New Roman"/>
                <w:noProof/>
              </w:rPr>
              <w:t>6.1.2.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hAnsi="Times New Roman" w:cs="Times New Roman"/>
                <w:noProof/>
              </w:rPr>
              <w:t>Axe d’intervention n°2 : Améliorer la consistance de la législation foncière par une intégration adaptée des pratiques coutumières des communautés tchadiennes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_Toc147907668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16</w:t>
            </w:r>
            <w:r w:rsidRPr="00FC3C15">
              <w:rPr>
                <w:rFonts w:ascii="Times New Roman" w:hAnsi="Times New Roman" w:cs="Times New Roman"/>
                <w:noProof/>
                <w:webHidden/>
              </w:rPr>
              <w:fldChar w:fldCharType="end"/>
            </w:r>
          </w:hyperlink>
        </w:p>
        <w:p w14:paraId="72F6BA0A" w14:textId="4F5C160F"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671" w:history="1">
            <w:r w:rsidRPr="00FC3C15">
              <w:rPr>
                <w:rStyle w:val="Lienhypertexte"/>
                <w:rFonts w:ascii="Times New Roman" w:eastAsia="Times New Roman" w:hAnsi="Times New Roman" w:cs="Times New Roman"/>
                <w:noProof/>
              </w:rPr>
              <w:t>6..2 Orientation n°2 : Le Renforcement de la gouvernance et de l’administration foncière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_Toc147907671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18</w:t>
            </w:r>
            <w:r w:rsidRPr="00FC3C15">
              <w:rPr>
                <w:rFonts w:ascii="Times New Roman" w:hAnsi="Times New Roman" w:cs="Times New Roman"/>
                <w:noProof/>
                <w:webHidden/>
              </w:rPr>
              <w:fldChar w:fldCharType="end"/>
            </w:r>
          </w:hyperlink>
        </w:p>
        <w:p w14:paraId="7E4C1341" w14:textId="634DFE1F"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72" w:history="1">
            <w:r w:rsidRPr="00FC3C15">
              <w:rPr>
                <w:rStyle w:val="Lienhypertexte"/>
                <w:rFonts w:ascii="Times New Roman" w:hAnsi="Times New Roman" w:cs="Times New Roman"/>
                <w:noProof/>
              </w:rPr>
              <w:t>6.2.1 Axe d’intervention n°1 : Améliorer la gouvernance foncière pour la rendre plus inclusive, participative et responsabilisant des populations à la base.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_Toc147907672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18</w:t>
            </w:r>
            <w:r w:rsidRPr="00FC3C15">
              <w:rPr>
                <w:rFonts w:ascii="Times New Roman" w:hAnsi="Times New Roman" w:cs="Times New Roman"/>
                <w:noProof/>
                <w:webHidden/>
              </w:rPr>
              <w:fldChar w:fldCharType="end"/>
            </w:r>
          </w:hyperlink>
        </w:p>
        <w:p w14:paraId="12346C4A" w14:textId="1AC5A890"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75" w:history="1">
            <w:r w:rsidRPr="00FC3C15">
              <w:rPr>
                <w:rStyle w:val="Lienhypertexte"/>
                <w:rFonts w:ascii="Times New Roman" w:hAnsi="Times New Roman" w:cs="Times New Roman"/>
                <w:noProof/>
              </w:rPr>
              <w:t>6.2.2 Axe d’intervention n°2 : Renforcer les performances de l’administration foncière par la redynamisation des organes décisionnels, les services techniques et une meilleure responsabilisation des acteurs à différents niveaux.</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_Toc147907675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19</w:t>
            </w:r>
            <w:r w:rsidRPr="00FC3C15">
              <w:rPr>
                <w:rFonts w:ascii="Times New Roman" w:hAnsi="Times New Roman" w:cs="Times New Roman"/>
                <w:noProof/>
                <w:webHidden/>
              </w:rPr>
              <w:fldChar w:fldCharType="end"/>
            </w:r>
          </w:hyperlink>
        </w:p>
        <w:p w14:paraId="0C7A964A" w14:textId="5BD9D695"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77" w:history="1">
            <w:r w:rsidRPr="00FC3C15">
              <w:rPr>
                <w:rStyle w:val="Lienhypertexte"/>
                <w:rFonts w:ascii="Times New Roman" w:hAnsi="Times New Roman" w:cs="Times New Roman"/>
                <w:noProof/>
              </w:rPr>
              <w:t>6.3 Orientation 3 : Amélioration de la connaissance du territoire, de la planification des espaces urbains et ruraux, de la gestion des ressources foncières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_Toc147907677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21</w:t>
            </w:r>
            <w:r w:rsidRPr="00FC3C15">
              <w:rPr>
                <w:rFonts w:ascii="Times New Roman" w:hAnsi="Times New Roman" w:cs="Times New Roman"/>
                <w:noProof/>
                <w:webHidden/>
              </w:rPr>
              <w:fldChar w:fldCharType="end"/>
            </w:r>
          </w:hyperlink>
        </w:p>
        <w:p w14:paraId="55E44643" w14:textId="1A3DAF8E"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78" w:history="1">
            <w:r w:rsidRPr="00FC3C15">
              <w:rPr>
                <w:rStyle w:val="Lienhypertexte"/>
                <w:rFonts w:ascii="Times New Roman" w:hAnsi="Times New Roman" w:cs="Times New Roman"/>
                <w:noProof/>
              </w:rPr>
              <w:t>6.3.1 Axe d’intervention 1 : Améliorer la connaissance ; l’enregistrement progressif et transparent de tous les domaines de l’État ainsi que les autres terres et leurs occupants individuels et collectifs détenteurs de droits fonciers reconnus sur l’ensemble du territoire</w:t>
            </w:r>
            <w:r w:rsidRPr="00FC3C15">
              <w:rPr>
                <w:rFonts w:ascii="Times New Roman" w:hAnsi="Times New Roman" w:cs="Times New Roman"/>
                <w:noProof/>
                <w:webHidden/>
              </w:rPr>
              <w:t>……………………………………………………………………………………………………………………………………………….……….</w:t>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_Toc147907678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22</w:t>
            </w:r>
            <w:r w:rsidRPr="00FC3C15">
              <w:rPr>
                <w:rFonts w:ascii="Times New Roman" w:hAnsi="Times New Roman" w:cs="Times New Roman"/>
                <w:noProof/>
                <w:webHidden/>
              </w:rPr>
              <w:fldChar w:fldCharType="end"/>
            </w:r>
          </w:hyperlink>
        </w:p>
        <w:p w14:paraId="1AAB498B" w14:textId="4AE62FC7"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81" w:history="1">
            <w:r w:rsidRPr="00FC3C15">
              <w:rPr>
                <w:rStyle w:val="Lienhypertexte"/>
                <w:rFonts w:ascii="Times New Roman" w:hAnsi="Times New Roman" w:cs="Times New Roman"/>
                <w:noProof/>
              </w:rPr>
              <w:t>6.3.2.</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hAnsi="Times New Roman" w:cs="Times New Roman"/>
                <w:noProof/>
              </w:rPr>
              <w:t>Axe d’intervention 2 : Améliorer la planification des espaces urbains et ruraux ainsi que la gestion concertée des ressources foncières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_Toc147907681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23</w:t>
            </w:r>
            <w:r w:rsidRPr="00FC3C15">
              <w:rPr>
                <w:rFonts w:ascii="Times New Roman" w:hAnsi="Times New Roman" w:cs="Times New Roman"/>
                <w:noProof/>
                <w:webHidden/>
              </w:rPr>
              <w:fldChar w:fldCharType="end"/>
            </w:r>
          </w:hyperlink>
        </w:p>
        <w:p w14:paraId="7C98E9D0" w14:textId="1D54E660"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84" w:history="1">
            <w:r w:rsidRPr="00FC3C15">
              <w:rPr>
                <w:rStyle w:val="Lienhypertexte"/>
                <w:rFonts w:ascii="Times New Roman" w:hAnsi="Times New Roman" w:cs="Times New Roman"/>
                <w:noProof/>
              </w:rPr>
              <w:t>6.4.</w:t>
            </w:r>
            <w:r w:rsidRPr="00FC3C15">
              <w:rPr>
                <w:rFonts w:ascii="Times New Roman" w:eastAsiaTheme="minorEastAsia" w:hAnsi="Times New Roman" w:cs="Times New Roman"/>
                <w:noProof/>
                <w:kern w:val="2"/>
                <w14:ligatures w14:val="standardContextual"/>
              </w:rPr>
              <w:tab/>
              <w:t xml:space="preserve"> </w:t>
            </w:r>
            <w:r w:rsidRPr="00FC3C15">
              <w:rPr>
                <w:rStyle w:val="Lienhypertexte"/>
                <w:rFonts w:ascii="Times New Roman" w:hAnsi="Times New Roman" w:cs="Times New Roman"/>
                <w:noProof/>
              </w:rPr>
              <w:t>Orientation 4 : Le Renforcement des capacités de la gouvernance territoriale et foncière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_Toc147907684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25</w:t>
            </w:r>
            <w:r w:rsidRPr="00FC3C15">
              <w:rPr>
                <w:rFonts w:ascii="Times New Roman" w:hAnsi="Times New Roman" w:cs="Times New Roman"/>
                <w:noProof/>
                <w:webHidden/>
              </w:rPr>
              <w:fldChar w:fldCharType="end"/>
            </w:r>
          </w:hyperlink>
        </w:p>
        <w:p w14:paraId="114EC3A8" w14:textId="48F0DF43"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85" w:history="1">
            <w:r w:rsidRPr="00FC3C15">
              <w:rPr>
                <w:rStyle w:val="Lienhypertexte"/>
                <w:rFonts w:ascii="Times New Roman" w:hAnsi="Times New Roman" w:cs="Times New Roman"/>
                <w:noProof/>
              </w:rPr>
              <w:t>6.4.1 Axe 1 d’intervention : Améliorer et rendre opérationnel le mécanisme institutionnel pour l’aménagement régional tout en promouvant un capital humain qualifié et des outils techniques appropriés pour une gouvernance de développement territorial responsable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_Toc147907685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25</w:t>
            </w:r>
            <w:r w:rsidRPr="00FC3C15">
              <w:rPr>
                <w:rFonts w:ascii="Times New Roman" w:hAnsi="Times New Roman" w:cs="Times New Roman"/>
                <w:noProof/>
                <w:webHidden/>
              </w:rPr>
              <w:fldChar w:fldCharType="end"/>
            </w:r>
          </w:hyperlink>
        </w:p>
        <w:p w14:paraId="40319BF2" w14:textId="555A4639"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88" w:history="1">
            <w:r w:rsidRPr="00FC3C15">
              <w:rPr>
                <w:rStyle w:val="Lienhypertexte"/>
                <w:rFonts w:ascii="Times New Roman" w:hAnsi="Times New Roman" w:cs="Times New Roman"/>
                <w:noProof/>
              </w:rPr>
              <w:t>6.4.2 Axe 2 d’intervention : Organiser et associer les collectivités territoriales décentralisées et les structures locales traditionnelles à la gouvernance foncière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_Toc147907688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26</w:t>
            </w:r>
            <w:r w:rsidRPr="00FC3C15">
              <w:rPr>
                <w:rFonts w:ascii="Times New Roman" w:hAnsi="Times New Roman" w:cs="Times New Roman"/>
                <w:noProof/>
                <w:webHidden/>
              </w:rPr>
              <w:fldChar w:fldCharType="end"/>
            </w:r>
          </w:hyperlink>
        </w:p>
        <w:p w14:paraId="68C9505B" w14:textId="04C67A15"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91" w:history="1">
            <w:r w:rsidRPr="00FC3C15">
              <w:rPr>
                <w:rStyle w:val="Lienhypertexte"/>
                <w:rFonts w:ascii="Times New Roman" w:hAnsi="Times New Roman" w:cs="Times New Roman"/>
                <w:noProof/>
              </w:rPr>
              <w:t>6.5. Orientation n°5 : Le rehaussement de la planification spatiale des villes pour rendre plus opérationnelles leurs fonctions d’organisation du développement urbain</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_Toc147907691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27</w:t>
            </w:r>
            <w:r w:rsidRPr="00FC3C15">
              <w:rPr>
                <w:rFonts w:ascii="Times New Roman" w:hAnsi="Times New Roman" w:cs="Times New Roman"/>
                <w:noProof/>
                <w:webHidden/>
              </w:rPr>
              <w:fldChar w:fldCharType="end"/>
            </w:r>
          </w:hyperlink>
        </w:p>
        <w:p w14:paraId="0E1C9418" w14:textId="19FBBBF0"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692" w:history="1">
            <w:r w:rsidRPr="00FC3C15">
              <w:rPr>
                <w:rStyle w:val="Lienhypertexte"/>
                <w:rFonts w:ascii="Times New Roman" w:hAnsi="Times New Roman" w:cs="Times New Roman"/>
                <w:noProof/>
              </w:rPr>
              <w:t>6.5.1. Axe d’intervention n°1 : Redéfinir le statut des villes et la vocation des espaces urbains afin de garantir la satisfaction de tous les besoins essentiels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_Toc147907692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28</w:t>
            </w:r>
            <w:r w:rsidRPr="00FC3C15">
              <w:rPr>
                <w:rFonts w:ascii="Times New Roman" w:hAnsi="Times New Roman" w:cs="Times New Roman"/>
                <w:noProof/>
                <w:webHidden/>
              </w:rPr>
              <w:fldChar w:fldCharType="end"/>
            </w:r>
          </w:hyperlink>
        </w:p>
        <w:p w14:paraId="2C0161AF" w14:textId="7E624B46"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01" w:history="1">
            <w:r w:rsidRPr="00FC3C15">
              <w:rPr>
                <w:rStyle w:val="Lienhypertexte"/>
                <w:rFonts w:ascii="Times New Roman" w:hAnsi="Times New Roman" w:cs="Times New Roman"/>
                <w:noProof/>
              </w:rPr>
              <w:t>6.7.1 Axe 1 d’intervention : Réorganiser le foncier rural et résoudre des conflits autour des ressources naturelles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_Toc147907701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32</w:t>
            </w:r>
            <w:r w:rsidRPr="00FC3C15">
              <w:rPr>
                <w:rFonts w:ascii="Times New Roman" w:hAnsi="Times New Roman" w:cs="Times New Roman"/>
                <w:noProof/>
                <w:webHidden/>
              </w:rPr>
              <w:fldChar w:fldCharType="end"/>
            </w:r>
          </w:hyperlink>
        </w:p>
        <w:p w14:paraId="6C84BA55" w14:textId="2FD8CF42"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04" w:history="1">
            <w:r w:rsidRPr="00FC3C15">
              <w:rPr>
                <w:rStyle w:val="Lienhypertexte"/>
                <w:rFonts w:ascii="Times New Roman" w:hAnsi="Times New Roman" w:cs="Times New Roman"/>
                <w:noProof/>
              </w:rPr>
              <w:t>6.7.2 Axe 2 d’intervention : Lutter contre l’accaparement des terres rurales et sécuriser le foncier rural</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_Toc147907704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33</w:t>
            </w:r>
            <w:r w:rsidRPr="00FC3C15">
              <w:rPr>
                <w:rFonts w:ascii="Times New Roman" w:hAnsi="Times New Roman" w:cs="Times New Roman"/>
                <w:noProof/>
                <w:webHidden/>
              </w:rPr>
              <w:fldChar w:fldCharType="end"/>
            </w:r>
          </w:hyperlink>
        </w:p>
        <w:p w14:paraId="0BC91192" w14:textId="64FD79EF"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07" w:history="1">
            <w:r w:rsidRPr="00FC3C15">
              <w:rPr>
                <w:rStyle w:val="Lienhypertexte"/>
                <w:rFonts w:ascii="Times New Roman" w:hAnsi="Times New Roman" w:cs="Times New Roman"/>
                <w:noProof/>
              </w:rPr>
              <w:t>6.7.3 Axe 3 d’intervention : renforcer la gouvernance du foncier agro-pastoral et  la gestion des couloirs de transhumance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_Toc147907707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34</w:t>
            </w:r>
            <w:r w:rsidRPr="00FC3C15">
              <w:rPr>
                <w:rFonts w:ascii="Times New Roman" w:hAnsi="Times New Roman" w:cs="Times New Roman"/>
                <w:noProof/>
                <w:webHidden/>
              </w:rPr>
              <w:fldChar w:fldCharType="end"/>
            </w:r>
          </w:hyperlink>
        </w:p>
        <w:p w14:paraId="5C90D1EC" w14:textId="6ADBDDBF"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12" w:history="1">
            <w:r w:rsidRPr="00FC3C15">
              <w:rPr>
                <w:rStyle w:val="Lienhypertexte"/>
                <w:rFonts w:ascii="Times New Roman" w:hAnsi="Times New Roman" w:cs="Times New Roman"/>
                <w:noProof/>
              </w:rPr>
              <w:t>6.8 Orientation n°8 : La Promotion  des bonnes pratiques du foncier au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_Toc147907712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35</w:t>
            </w:r>
            <w:r w:rsidRPr="00FC3C15">
              <w:rPr>
                <w:rFonts w:ascii="Times New Roman" w:hAnsi="Times New Roman" w:cs="Times New Roman"/>
                <w:noProof/>
                <w:webHidden/>
              </w:rPr>
              <w:fldChar w:fldCharType="end"/>
            </w:r>
          </w:hyperlink>
        </w:p>
        <w:p w14:paraId="3AD235CF" w14:textId="3DA97406"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13" w:history="1">
            <w:r w:rsidRPr="00FC3C15">
              <w:rPr>
                <w:rStyle w:val="Lienhypertexte"/>
                <w:rFonts w:ascii="Times New Roman" w:hAnsi="Times New Roman" w:cs="Times New Roman"/>
                <w:noProof/>
              </w:rPr>
              <w:t>6.8.1 Axe 1 d’intervention : Restaurer la gestion du foncier Coutumier et favoriser l’accès des personnes vulnérables à la terre.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_Toc147907713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35</w:t>
            </w:r>
            <w:r w:rsidRPr="00FC3C15">
              <w:rPr>
                <w:rFonts w:ascii="Times New Roman" w:hAnsi="Times New Roman" w:cs="Times New Roman"/>
                <w:noProof/>
                <w:webHidden/>
              </w:rPr>
              <w:fldChar w:fldCharType="end"/>
            </w:r>
          </w:hyperlink>
        </w:p>
        <w:p w14:paraId="2893D91C" w14:textId="09760E6A"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16" w:history="1">
            <w:r w:rsidRPr="00FC3C15">
              <w:rPr>
                <w:rStyle w:val="Lienhypertexte"/>
                <w:rFonts w:ascii="Times New Roman" w:hAnsi="Times New Roman" w:cs="Times New Roman"/>
                <w:noProof/>
              </w:rPr>
              <w:t>6.8.2 Axe 2 d’intervention : Réguler la gouvernance du Foncier dans les aires protégées</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_Toc147907716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35</w:t>
            </w:r>
            <w:r w:rsidRPr="00FC3C15">
              <w:rPr>
                <w:rFonts w:ascii="Times New Roman" w:hAnsi="Times New Roman" w:cs="Times New Roman"/>
                <w:noProof/>
                <w:webHidden/>
              </w:rPr>
              <w:fldChar w:fldCharType="end"/>
            </w:r>
          </w:hyperlink>
        </w:p>
        <w:p w14:paraId="6113AE20" w14:textId="3D06F9B5" w:rsidR="007767FE" w:rsidRPr="00FC3C15" w:rsidRDefault="007767FE" w:rsidP="007767FE">
          <w:pPr>
            <w:pStyle w:val="TM3"/>
            <w:rPr>
              <w:rFonts w:ascii="Times New Roman" w:eastAsiaTheme="minorEastAsia" w:hAnsi="Times New Roman" w:cs="Times New Roman"/>
              <w:noProof/>
              <w:kern w:val="2"/>
              <w14:ligatures w14:val="standardContextual"/>
            </w:rPr>
          </w:pPr>
          <w:hyperlink w:anchor="_Toc147907719" w:history="1">
            <w:r w:rsidRPr="00FC3C15">
              <w:rPr>
                <w:rStyle w:val="Lienhypertexte"/>
                <w:rFonts w:ascii="Times New Roman" w:hAnsi="Times New Roman" w:cs="Times New Roman"/>
                <w:noProof/>
              </w:rPr>
              <w:t>6.8.3 Axe 3 d’intervention : Relancer la recherche sur le foncier par la Redynamisation de l’observatoire du foncier au Tchad</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_Toc147907719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36</w:t>
            </w:r>
            <w:r w:rsidRPr="00FC3C15">
              <w:rPr>
                <w:rFonts w:ascii="Times New Roman" w:hAnsi="Times New Roman" w:cs="Times New Roman"/>
                <w:noProof/>
                <w:webHidden/>
              </w:rPr>
              <w:fldChar w:fldCharType="end"/>
            </w:r>
          </w:hyperlink>
        </w:p>
        <w:p w14:paraId="1F7C2DCD" w14:textId="3EBCB117" w:rsidR="007767FE" w:rsidRPr="00FC3C15" w:rsidRDefault="007767FE" w:rsidP="007767FE">
          <w:pPr>
            <w:pStyle w:val="TM1"/>
            <w:rPr>
              <w:rFonts w:ascii="Times New Roman" w:eastAsiaTheme="minorEastAsia" w:hAnsi="Times New Roman" w:cs="Times New Roman"/>
              <w:noProof/>
              <w:kern w:val="2"/>
              <w14:ligatures w14:val="standardContextual"/>
            </w:rPr>
          </w:pPr>
          <w:hyperlink w:anchor="_Toc147907722" w:history="1">
            <w:r w:rsidRPr="00FC3C15">
              <w:rPr>
                <w:rStyle w:val="Lienhypertexte"/>
                <w:rFonts w:ascii="Times New Roman" w:eastAsia="Times New Roman" w:hAnsi="Times New Roman" w:cs="Times New Roman"/>
                <w:noProof/>
              </w:rPr>
              <w:t>7. STRATÉGIE DE MISE EN ŒUVRE DE LA POLITIQUE FONCIÈRE NATIONALE</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_Toc147907722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36</w:t>
            </w:r>
            <w:r w:rsidRPr="00FC3C15">
              <w:rPr>
                <w:rFonts w:ascii="Times New Roman" w:hAnsi="Times New Roman" w:cs="Times New Roman"/>
                <w:noProof/>
                <w:webHidden/>
              </w:rPr>
              <w:fldChar w:fldCharType="end"/>
            </w:r>
          </w:hyperlink>
        </w:p>
        <w:p w14:paraId="79F5CB8A" w14:textId="7A0AD11E"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723" w:history="1">
            <w:r w:rsidRPr="00FC3C15">
              <w:rPr>
                <w:rStyle w:val="Lienhypertexte"/>
                <w:rFonts w:ascii="Times New Roman" w:eastAsia="Times New Roman" w:hAnsi="Times New Roman" w:cs="Times New Roman"/>
                <w:noProof/>
              </w:rPr>
              <w:t>7.1.</w:t>
            </w:r>
            <w:r w:rsidRPr="00FC3C15">
              <w:rPr>
                <w:rFonts w:ascii="Times New Roman" w:eastAsiaTheme="minorEastAsia" w:hAnsi="Times New Roman" w:cs="Times New Roman"/>
                <w:noProof/>
                <w:kern w:val="2"/>
                <w14:ligatures w14:val="standardContextual"/>
              </w:rPr>
              <w:tab/>
            </w:r>
            <w:r w:rsidRPr="00FC3C15">
              <w:rPr>
                <w:rStyle w:val="Lienhypertexte"/>
                <w:rFonts w:ascii="Times New Roman" w:eastAsia="Times New Roman" w:hAnsi="Times New Roman" w:cs="Times New Roman"/>
                <w:noProof/>
              </w:rPr>
              <w:t>Dispositif institutionnel de pilotage de la PFN</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_Toc147907723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37</w:t>
            </w:r>
            <w:r w:rsidRPr="00FC3C15">
              <w:rPr>
                <w:rFonts w:ascii="Times New Roman" w:hAnsi="Times New Roman" w:cs="Times New Roman"/>
                <w:noProof/>
                <w:webHidden/>
              </w:rPr>
              <w:fldChar w:fldCharType="end"/>
            </w:r>
          </w:hyperlink>
        </w:p>
        <w:p w14:paraId="658E6491" w14:textId="482D8677" w:rsidR="007767FE" w:rsidRPr="00FC3C15" w:rsidRDefault="007767FE" w:rsidP="007767FE">
          <w:pPr>
            <w:pStyle w:val="TM2"/>
            <w:rPr>
              <w:rFonts w:ascii="Times New Roman" w:eastAsiaTheme="minorEastAsia" w:hAnsi="Times New Roman" w:cs="Times New Roman"/>
              <w:noProof/>
              <w:kern w:val="2"/>
              <w14:ligatures w14:val="standardContextual"/>
            </w:rPr>
          </w:pPr>
          <w:hyperlink w:anchor="_Toc147907724" w:history="1">
            <w:r w:rsidRPr="00FC3C15">
              <w:rPr>
                <w:rStyle w:val="Lienhypertexte"/>
                <w:rFonts w:ascii="Times New Roman" w:eastAsia="Times New Roman" w:hAnsi="Times New Roman" w:cs="Times New Roman"/>
                <w:noProof/>
              </w:rPr>
              <w:t>7.3 Stratégie de financement de système de suivi-évaluation</w:t>
            </w:r>
            <w:r w:rsidRPr="00FC3C15">
              <w:rPr>
                <w:rFonts w:ascii="Times New Roman" w:hAnsi="Times New Roman" w:cs="Times New Roman"/>
                <w:noProof/>
                <w:webHidden/>
              </w:rPr>
              <w:tab/>
            </w:r>
            <w:r w:rsidRPr="00FC3C15">
              <w:rPr>
                <w:rFonts w:ascii="Times New Roman" w:hAnsi="Times New Roman" w:cs="Times New Roman"/>
                <w:noProof/>
                <w:webHidden/>
              </w:rPr>
              <w:fldChar w:fldCharType="begin"/>
            </w:r>
            <w:r w:rsidRPr="00FC3C15">
              <w:rPr>
                <w:rFonts w:ascii="Times New Roman" w:hAnsi="Times New Roman" w:cs="Times New Roman"/>
                <w:noProof/>
                <w:webHidden/>
              </w:rPr>
              <w:instrText xml:space="preserve"> PAGEREF _Toc147907724 \h </w:instrText>
            </w:r>
            <w:r w:rsidRPr="00FC3C15">
              <w:rPr>
                <w:rFonts w:ascii="Times New Roman" w:hAnsi="Times New Roman" w:cs="Times New Roman"/>
                <w:noProof/>
                <w:webHidden/>
              </w:rPr>
            </w:r>
            <w:r w:rsidRPr="00FC3C15">
              <w:rPr>
                <w:rFonts w:ascii="Times New Roman" w:hAnsi="Times New Roman" w:cs="Times New Roman"/>
                <w:noProof/>
                <w:webHidden/>
              </w:rPr>
              <w:fldChar w:fldCharType="separate"/>
            </w:r>
            <w:r w:rsidRPr="00FC3C15">
              <w:rPr>
                <w:rFonts w:ascii="Times New Roman" w:hAnsi="Times New Roman" w:cs="Times New Roman"/>
                <w:noProof/>
                <w:webHidden/>
              </w:rPr>
              <w:t>39</w:t>
            </w:r>
            <w:r w:rsidRPr="00FC3C15">
              <w:rPr>
                <w:rFonts w:ascii="Times New Roman" w:hAnsi="Times New Roman" w:cs="Times New Roman"/>
                <w:noProof/>
                <w:webHidden/>
              </w:rPr>
              <w:fldChar w:fldCharType="end"/>
            </w:r>
          </w:hyperlink>
        </w:p>
        <w:p w14:paraId="1689161C" w14:textId="1CA53ADB" w:rsidR="00FC3C15" w:rsidRPr="00FC3C15" w:rsidRDefault="007767FE" w:rsidP="00FC3C15">
          <w:pPr>
            <w:rPr>
              <w:rFonts w:ascii="Times New Roman" w:hAnsi="Times New Roman" w:cs="Times New Roman"/>
            </w:rPr>
          </w:pPr>
          <w:r w:rsidRPr="00FC3C15">
            <w:rPr>
              <w:rFonts w:ascii="Times New Roman" w:hAnsi="Times New Roman" w:cs="Times New Roman"/>
              <w:b/>
              <w:bCs/>
            </w:rPr>
            <w:fldChar w:fldCharType="end"/>
          </w:r>
        </w:p>
      </w:sdtContent>
    </w:sdt>
    <w:bookmarkStart w:id="2" w:name="_Toc147907647" w:displacedByCustomXml="prev"/>
    <w:p w14:paraId="7FF576FE" w14:textId="77777777" w:rsidR="00FC3C15" w:rsidRDefault="00FC3C15" w:rsidP="00FC3C15">
      <w:pPr>
        <w:pStyle w:val="Titre1"/>
        <w:spacing w:line="276" w:lineRule="auto"/>
        <w:jc w:val="center"/>
        <w:rPr>
          <w:rFonts w:ascii="Times New Roman" w:eastAsia="Times New Roman" w:hAnsi="Times New Roman" w:cs="Times New Roman"/>
          <w:sz w:val="24"/>
          <w:szCs w:val="24"/>
        </w:rPr>
      </w:pPr>
    </w:p>
    <w:p w14:paraId="7F94435F" w14:textId="77777777" w:rsidR="00FC3C15" w:rsidRDefault="00FC3C15" w:rsidP="00FC3C15">
      <w:pPr>
        <w:pStyle w:val="Titre1"/>
        <w:spacing w:line="276" w:lineRule="auto"/>
        <w:jc w:val="center"/>
        <w:rPr>
          <w:rFonts w:ascii="Times New Roman" w:eastAsia="Times New Roman" w:hAnsi="Times New Roman" w:cs="Times New Roman"/>
          <w:sz w:val="24"/>
          <w:szCs w:val="24"/>
        </w:rPr>
      </w:pPr>
    </w:p>
    <w:p w14:paraId="29A97FA1" w14:textId="77777777" w:rsidR="00FC3C15" w:rsidRPr="00FC3C15" w:rsidRDefault="00FC3C15" w:rsidP="00FC3C15"/>
    <w:p w14:paraId="1C4D8B3C" w14:textId="77777777" w:rsidR="00FC3C15" w:rsidRDefault="00FC3C15" w:rsidP="00FC3C15">
      <w:pPr>
        <w:pStyle w:val="Titre1"/>
        <w:spacing w:line="276" w:lineRule="auto"/>
        <w:jc w:val="center"/>
        <w:rPr>
          <w:rFonts w:ascii="Times New Roman" w:eastAsia="Times New Roman" w:hAnsi="Times New Roman" w:cs="Times New Roman"/>
          <w:sz w:val="24"/>
          <w:szCs w:val="24"/>
        </w:rPr>
      </w:pPr>
    </w:p>
    <w:p w14:paraId="57F93C84" w14:textId="77777777" w:rsidR="00FC3C15" w:rsidRDefault="00FC3C15" w:rsidP="00FC3C15">
      <w:pPr>
        <w:pStyle w:val="Titre1"/>
        <w:spacing w:line="276" w:lineRule="auto"/>
        <w:jc w:val="center"/>
        <w:rPr>
          <w:rFonts w:ascii="Times New Roman" w:eastAsia="Times New Roman" w:hAnsi="Times New Roman" w:cs="Times New Roman"/>
          <w:sz w:val="24"/>
          <w:szCs w:val="24"/>
        </w:rPr>
      </w:pPr>
    </w:p>
    <w:p w14:paraId="03FD10C6" w14:textId="77777777" w:rsidR="00FC3C15" w:rsidRDefault="00FC3C15" w:rsidP="00FC3C15">
      <w:pPr>
        <w:pStyle w:val="Titre1"/>
        <w:spacing w:line="276" w:lineRule="auto"/>
        <w:jc w:val="center"/>
        <w:rPr>
          <w:rFonts w:ascii="Times New Roman" w:eastAsia="Times New Roman" w:hAnsi="Times New Roman" w:cs="Times New Roman"/>
          <w:sz w:val="24"/>
          <w:szCs w:val="24"/>
        </w:rPr>
      </w:pPr>
    </w:p>
    <w:p w14:paraId="0A5FE086" w14:textId="77777777" w:rsidR="00FC3C15" w:rsidRPr="00FC3C15" w:rsidRDefault="00FC3C15" w:rsidP="00FC3C15"/>
    <w:p w14:paraId="7562F537" w14:textId="38CBF830" w:rsidR="00450E71" w:rsidRDefault="00117C54" w:rsidP="00FC3C15">
      <w:pPr>
        <w:pStyle w:val="Titre1"/>
        <w:spacing w:line="276" w:lineRule="auto"/>
        <w:jc w:val="center"/>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lastRenderedPageBreak/>
        <w:t>ACRONYMES</w:t>
      </w:r>
      <w:bookmarkEnd w:id="2"/>
    </w:p>
    <w:p w14:paraId="45B447F0" w14:textId="77777777" w:rsidR="00FC3C15" w:rsidRDefault="00FC3C15" w:rsidP="00FC3C15"/>
    <w:p w14:paraId="07B7FF5B" w14:textId="77777777" w:rsidR="00FC3C15" w:rsidRPr="00FC3C15" w:rsidRDefault="00FC3C15" w:rsidP="00FC3C15"/>
    <w:tbl>
      <w:tblPr>
        <w:tblStyle w:val="a"/>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380"/>
      </w:tblGrid>
      <w:tr w:rsidR="00940DA5" w:rsidRPr="00FC3C15" w14:paraId="793C26A9" w14:textId="77777777" w:rsidTr="00940DA5">
        <w:trPr>
          <w:trHeight w:val="300"/>
        </w:trPr>
        <w:tc>
          <w:tcPr>
            <w:tcW w:w="2250" w:type="dxa"/>
            <w:tcMar>
              <w:top w:w="0" w:type="dxa"/>
              <w:left w:w="70" w:type="dxa"/>
              <w:bottom w:w="0" w:type="dxa"/>
              <w:right w:w="70" w:type="dxa"/>
            </w:tcMar>
            <w:vAlign w:val="bottom"/>
          </w:tcPr>
          <w:p w14:paraId="70664420"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CATZU</w:t>
            </w:r>
          </w:p>
        </w:tc>
        <w:tc>
          <w:tcPr>
            <w:tcW w:w="7380" w:type="dxa"/>
            <w:tcMar>
              <w:top w:w="0" w:type="dxa"/>
              <w:left w:w="70" w:type="dxa"/>
              <w:bottom w:w="0" w:type="dxa"/>
              <w:right w:w="70" w:type="dxa"/>
            </w:tcMar>
            <w:vAlign w:val="bottom"/>
          </w:tcPr>
          <w:p w14:paraId="0FFD0882"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Commission d’Attribution de Terrain en Zone Urbaine </w:t>
            </w:r>
          </w:p>
        </w:tc>
      </w:tr>
      <w:tr w:rsidR="00940DA5" w:rsidRPr="00FC3C15" w14:paraId="4A1EDF23" w14:textId="77777777" w:rsidTr="00940DA5">
        <w:trPr>
          <w:trHeight w:val="270"/>
        </w:trPr>
        <w:tc>
          <w:tcPr>
            <w:tcW w:w="2250" w:type="dxa"/>
            <w:tcMar>
              <w:top w:w="0" w:type="dxa"/>
              <w:left w:w="70" w:type="dxa"/>
              <w:bottom w:w="0" w:type="dxa"/>
              <w:right w:w="70" w:type="dxa"/>
            </w:tcMar>
            <w:vAlign w:val="bottom"/>
          </w:tcPr>
          <w:p w14:paraId="13A40D85"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CDF</w:t>
            </w:r>
          </w:p>
        </w:tc>
        <w:tc>
          <w:tcPr>
            <w:tcW w:w="7380" w:type="dxa"/>
            <w:tcMar>
              <w:top w:w="0" w:type="dxa"/>
              <w:left w:w="70" w:type="dxa"/>
              <w:bottom w:w="0" w:type="dxa"/>
              <w:right w:w="70" w:type="dxa"/>
            </w:tcMar>
            <w:vAlign w:val="bottom"/>
          </w:tcPr>
          <w:p w14:paraId="0AF3E82E"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Code Domanial et Foncier</w:t>
            </w:r>
          </w:p>
        </w:tc>
      </w:tr>
      <w:tr w:rsidR="00940DA5" w:rsidRPr="00FC3C15" w14:paraId="50F0DEDE" w14:textId="77777777" w:rsidTr="00940DA5">
        <w:trPr>
          <w:trHeight w:val="300"/>
        </w:trPr>
        <w:tc>
          <w:tcPr>
            <w:tcW w:w="2250" w:type="dxa"/>
            <w:tcMar>
              <w:top w:w="0" w:type="dxa"/>
              <w:left w:w="70" w:type="dxa"/>
              <w:bottom w:w="0" w:type="dxa"/>
              <w:right w:w="70" w:type="dxa"/>
            </w:tcMar>
            <w:vAlign w:val="bottom"/>
          </w:tcPr>
          <w:p w14:paraId="1D6324EC"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CLD</w:t>
            </w:r>
          </w:p>
        </w:tc>
        <w:tc>
          <w:tcPr>
            <w:tcW w:w="7380" w:type="dxa"/>
            <w:tcMar>
              <w:top w:w="0" w:type="dxa"/>
              <w:left w:w="70" w:type="dxa"/>
              <w:bottom w:w="0" w:type="dxa"/>
              <w:right w:w="70" w:type="dxa"/>
            </w:tcMar>
            <w:vAlign w:val="bottom"/>
          </w:tcPr>
          <w:p w14:paraId="4150B9B3"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Cadre et Lignes Directrices</w:t>
            </w:r>
          </w:p>
        </w:tc>
      </w:tr>
      <w:tr w:rsidR="00940DA5" w:rsidRPr="00FC3C15" w14:paraId="117B602F" w14:textId="77777777" w:rsidTr="00940DA5">
        <w:trPr>
          <w:trHeight w:val="300"/>
        </w:trPr>
        <w:tc>
          <w:tcPr>
            <w:tcW w:w="2250" w:type="dxa"/>
            <w:tcMar>
              <w:top w:w="0" w:type="dxa"/>
              <w:left w:w="70" w:type="dxa"/>
              <w:bottom w:w="0" w:type="dxa"/>
              <w:right w:w="70" w:type="dxa"/>
            </w:tcMar>
            <w:vAlign w:val="bottom"/>
          </w:tcPr>
          <w:p w14:paraId="43A2D87E"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CSA</w:t>
            </w:r>
          </w:p>
        </w:tc>
        <w:tc>
          <w:tcPr>
            <w:tcW w:w="7380" w:type="dxa"/>
            <w:tcMar>
              <w:top w:w="0" w:type="dxa"/>
              <w:left w:w="70" w:type="dxa"/>
              <w:bottom w:w="0" w:type="dxa"/>
              <w:right w:w="70" w:type="dxa"/>
            </w:tcMar>
            <w:vAlign w:val="bottom"/>
          </w:tcPr>
          <w:p w14:paraId="29648CD4"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Comité de la Sécurité Alimentaire </w:t>
            </w:r>
          </w:p>
        </w:tc>
      </w:tr>
      <w:tr w:rsidR="00940DA5" w:rsidRPr="00FC3C15" w14:paraId="2DC63921" w14:textId="77777777" w:rsidTr="00940DA5">
        <w:trPr>
          <w:trHeight w:val="300"/>
        </w:trPr>
        <w:tc>
          <w:tcPr>
            <w:tcW w:w="2250" w:type="dxa"/>
            <w:tcMar>
              <w:top w:w="0" w:type="dxa"/>
              <w:left w:w="70" w:type="dxa"/>
              <w:bottom w:w="0" w:type="dxa"/>
              <w:right w:w="70" w:type="dxa"/>
            </w:tcMar>
            <w:vAlign w:val="bottom"/>
          </w:tcPr>
          <w:p w14:paraId="4525A345"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CSAI</w:t>
            </w:r>
          </w:p>
        </w:tc>
        <w:tc>
          <w:tcPr>
            <w:tcW w:w="7380" w:type="dxa"/>
            <w:tcMar>
              <w:top w:w="0" w:type="dxa"/>
              <w:left w:w="70" w:type="dxa"/>
              <w:bottom w:w="0" w:type="dxa"/>
              <w:right w:w="70" w:type="dxa"/>
            </w:tcMar>
            <w:vAlign w:val="bottom"/>
          </w:tcPr>
          <w:p w14:paraId="15F331B2"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Conseil Supérieur des Affaires Islamiques </w:t>
            </w:r>
          </w:p>
        </w:tc>
      </w:tr>
      <w:tr w:rsidR="00940DA5" w:rsidRPr="00FC3C15" w14:paraId="764F4020" w14:textId="77777777" w:rsidTr="00940DA5">
        <w:trPr>
          <w:trHeight w:val="300"/>
        </w:trPr>
        <w:tc>
          <w:tcPr>
            <w:tcW w:w="2250" w:type="dxa"/>
            <w:tcMar>
              <w:top w:w="0" w:type="dxa"/>
              <w:left w:w="70" w:type="dxa"/>
              <w:bottom w:w="0" w:type="dxa"/>
              <w:right w:w="70" w:type="dxa"/>
            </w:tcMar>
            <w:vAlign w:val="bottom"/>
          </w:tcPr>
          <w:p w14:paraId="288A7B0F"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CTD</w:t>
            </w:r>
          </w:p>
        </w:tc>
        <w:tc>
          <w:tcPr>
            <w:tcW w:w="7380" w:type="dxa"/>
            <w:tcMar>
              <w:top w:w="0" w:type="dxa"/>
              <w:left w:w="70" w:type="dxa"/>
              <w:bottom w:w="0" w:type="dxa"/>
              <w:right w:w="70" w:type="dxa"/>
            </w:tcMar>
            <w:vAlign w:val="bottom"/>
          </w:tcPr>
          <w:p w14:paraId="02AE5DC0"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Collectivités Territoriales Décentralisées </w:t>
            </w:r>
          </w:p>
        </w:tc>
      </w:tr>
      <w:tr w:rsidR="00940DA5" w:rsidRPr="00FC3C15" w14:paraId="620E8E0A" w14:textId="77777777" w:rsidTr="00940DA5">
        <w:trPr>
          <w:trHeight w:val="300"/>
        </w:trPr>
        <w:tc>
          <w:tcPr>
            <w:tcW w:w="2250" w:type="dxa"/>
            <w:tcMar>
              <w:top w:w="0" w:type="dxa"/>
              <w:left w:w="70" w:type="dxa"/>
              <w:bottom w:w="0" w:type="dxa"/>
              <w:right w:w="70" w:type="dxa"/>
            </w:tcMar>
            <w:vAlign w:val="bottom"/>
          </w:tcPr>
          <w:p w14:paraId="595C005D"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DV</w:t>
            </w:r>
          </w:p>
        </w:tc>
        <w:tc>
          <w:tcPr>
            <w:tcW w:w="7380" w:type="dxa"/>
            <w:tcMar>
              <w:top w:w="0" w:type="dxa"/>
              <w:left w:w="70" w:type="dxa"/>
              <w:bottom w:w="0" w:type="dxa"/>
              <w:right w:w="70" w:type="dxa"/>
            </w:tcMar>
            <w:vAlign w:val="bottom"/>
          </w:tcPr>
          <w:p w14:paraId="0661693A"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 xml:space="preserve">Directives Volontaires pour une gouvernance responsable des régimes fonciers applicables aux terres, aux pêches et aux forêts dans le contexte de la sécurité alimentaire nationale </w:t>
            </w:r>
          </w:p>
        </w:tc>
      </w:tr>
      <w:tr w:rsidR="00940DA5" w:rsidRPr="00FC3C15" w14:paraId="2CBC6823" w14:textId="77777777" w:rsidTr="00940DA5">
        <w:trPr>
          <w:trHeight w:val="300"/>
        </w:trPr>
        <w:tc>
          <w:tcPr>
            <w:tcW w:w="2250" w:type="dxa"/>
            <w:tcMar>
              <w:top w:w="0" w:type="dxa"/>
              <w:left w:w="70" w:type="dxa"/>
              <w:bottom w:w="0" w:type="dxa"/>
              <w:right w:w="70" w:type="dxa"/>
            </w:tcMar>
            <w:vAlign w:val="bottom"/>
          </w:tcPr>
          <w:p w14:paraId="636C09C5"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FAO</w:t>
            </w:r>
          </w:p>
        </w:tc>
        <w:tc>
          <w:tcPr>
            <w:tcW w:w="7380" w:type="dxa"/>
            <w:tcMar>
              <w:top w:w="0" w:type="dxa"/>
              <w:left w:w="70" w:type="dxa"/>
              <w:bottom w:w="0" w:type="dxa"/>
              <w:right w:w="70" w:type="dxa"/>
            </w:tcMar>
            <w:vAlign w:val="bottom"/>
          </w:tcPr>
          <w:p w14:paraId="50321780"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Organisation des Nations Unies pour l’Alimentation et l’Agriculture</w:t>
            </w:r>
          </w:p>
        </w:tc>
      </w:tr>
      <w:tr w:rsidR="00940DA5" w:rsidRPr="00FC3C15" w14:paraId="58AF4157" w14:textId="77777777" w:rsidTr="00940DA5">
        <w:trPr>
          <w:trHeight w:val="300"/>
        </w:trPr>
        <w:tc>
          <w:tcPr>
            <w:tcW w:w="2250" w:type="dxa"/>
            <w:tcMar>
              <w:top w:w="0" w:type="dxa"/>
              <w:left w:w="70" w:type="dxa"/>
              <w:bottom w:w="0" w:type="dxa"/>
              <w:right w:w="70" w:type="dxa"/>
            </w:tcMar>
            <w:vAlign w:val="bottom"/>
          </w:tcPr>
          <w:p w14:paraId="52F3CA00"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GNNT</w:t>
            </w:r>
          </w:p>
        </w:tc>
        <w:tc>
          <w:tcPr>
            <w:tcW w:w="7380" w:type="dxa"/>
            <w:tcMar>
              <w:top w:w="0" w:type="dxa"/>
              <w:left w:w="70" w:type="dxa"/>
              <w:bottom w:w="0" w:type="dxa"/>
              <w:right w:w="70" w:type="dxa"/>
            </w:tcMar>
            <w:vAlign w:val="bottom"/>
          </w:tcPr>
          <w:p w14:paraId="2B403147"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Garde Nationale et Nomade du Tchad </w:t>
            </w:r>
          </w:p>
        </w:tc>
      </w:tr>
      <w:tr w:rsidR="00940DA5" w:rsidRPr="00FC3C15" w14:paraId="2DCF1934" w14:textId="77777777" w:rsidTr="00940DA5">
        <w:trPr>
          <w:trHeight w:val="300"/>
        </w:trPr>
        <w:tc>
          <w:tcPr>
            <w:tcW w:w="2250" w:type="dxa"/>
            <w:tcMar>
              <w:top w:w="0" w:type="dxa"/>
              <w:left w:w="70" w:type="dxa"/>
              <w:bottom w:w="0" w:type="dxa"/>
              <w:right w:w="70" w:type="dxa"/>
            </w:tcMar>
            <w:vAlign w:val="bottom"/>
          </w:tcPr>
          <w:p w14:paraId="566A8A8F"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MATUH</w:t>
            </w:r>
          </w:p>
        </w:tc>
        <w:tc>
          <w:tcPr>
            <w:tcW w:w="7380" w:type="dxa"/>
            <w:tcMar>
              <w:top w:w="0" w:type="dxa"/>
              <w:left w:w="70" w:type="dxa"/>
              <w:bottom w:w="0" w:type="dxa"/>
              <w:right w:w="70" w:type="dxa"/>
            </w:tcMar>
            <w:vAlign w:val="bottom"/>
          </w:tcPr>
          <w:p w14:paraId="067767A0"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Ministère de l’Aménagement du Territoire de l’Urbanisme et de l’habitat</w:t>
            </w:r>
          </w:p>
        </w:tc>
      </w:tr>
      <w:tr w:rsidR="00940DA5" w:rsidRPr="00FC3C15" w14:paraId="5E96F53F" w14:textId="77777777" w:rsidTr="00940DA5">
        <w:trPr>
          <w:trHeight w:val="300"/>
        </w:trPr>
        <w:tc>
          <w:tcPr>
            <w:tcW w:w="2250" w:type="dxa"/>
            <w:tcMar>
              <w:top w:w="0" w:type="dxa"/>
              <w:left w:w="70" w:type="dxa"/>
              <w:bottom w:w="0" w:type="dxa"/>
              <w:right w:w="70" w:type="dxa"/>
            </w:tcMar>
            <w:vAlign w:val="bottom"/>
          </w:tcPr>
          <w:p w14:paraId="7D069C94"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ODD</w:t>
            </w:r>
          </w:p>
        </w:tc>
        <w:tc>
          <w:tcPr>
            <w:tcW w:w="7380" w:type="dxa"/>
            <w:tcMar>
              <w:top w:w="0" w:type="dxa"/>
              <w:left w:w="70" w:type="dxa"/>
              <w:bottom w:w="0" w:type="dxa"/>
              <w:right w:w="70" w:type="dxa"/>
            </w:tcMar>
            <w:vAlign w:val="bottom"/>
          </w:tcPr>
          <w:p w14:paraId="1FC1884F"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Objectifs de Développement Durable</w:t>
            </w:r>
          </w:p>
        </w:tc>
      </w:tr>
      <w:tr w:rsidR="00940DA5" w:rsidRPr="00FC3C15" w14:paraId="2D66CCD1" w14:textId="77777777" w:rsidTr="00940DA5">
        <w:trPr>
          <w:trHeight w:val="300"/>
        </w:trPr>
        <w:tc>
          <w:tcPr>
            <w:tcW w:w="2250" w:type="dxa"/>
            <w:tcMar>
              <w:top w:w="0" w:type="dxa"/>
              <w:left w:w="70" w:type="dxa"/>
              <w:bottom w:w="0" w:type="dxa"/>
              <w:right w:w="70" w:type="dxa"/>
            </w:tcMar>
            <w:vAlign w:val="bottom"/>
          </w:tcPr>
          <w:p w14:paraId="604B6BB8"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PCT</w:t>
            </w:r>
          </w:p>
        </w:tc>
        <w:tc>
          <w:tcPr>
            <w:tcW w:w="7380" w:type="dxa"/>
            <w:tcMar>
              <w:top w:w="0" w:type="dxa"/>
              <w:left w:w="70" w:type="dxa"/>
              <w:bottom w:w="0" w:type="dxa"/>
              <w:right w:w="70" w:type="dxa"/>
            </w:tcMar>
            <w:vAlign w:val="bottom"/>
          </w:tcPr>
          <w:p w14:paraId="1913F33B"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Programme de Coopération Technique</w:t>
            </w:r>
          </w:p>
        </w:tc>
      </w:tr>
      <w:tr w:rsidR="00940DA5" w:rsidRPr="00FC3C15" w14:paraId="56A137D4" w14:textId="77777777" w:rsidTr="00940DA5">
        <w:trPr>
          <w:trHeight w:val="300"/>
        </w:trPr>
        <w:tc>
          <w:tcPr>
            <w:tcW w:w="2250" w:type="dxa"/>
            <w:tcMar>
              <w:top w:w="0" w:type="dxa"/>
              <w:left w:w="70" w:type="dxa"/>
              <w:bottom w:w="0" w:type="dxa"/>
              <w:right w:w="70" w:type="dxa"/>
            </w:tcMar>
            <w:vAlign w:val="bottom"/>
          </w:tcPr>
          <w:p w14:paraId="5BCC321C"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PFN</w:t>
            </w:r>
          </w:p>
        </w:tc>
        <w:tc>
          <w:tcPr>
            <w:tcW w:w="7380" w:type="dxa"/>
            <w:tcMar>
              <w:top w:w="0" w:type="dxa"/>
              <w:left w:w="70" w:type="dxa"/>
              <w:bottom w:w="0" w:type="dxa"/>
              <w:right w:w="70" w:type="dxa"/>
            </w:tcMar>
            <w:vAlign w:val="bottom"/>
          </w:tcPr>
          <w:p w14:paraId="1BF30F5E"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Politique Foncière Nationale</w:t>
            </w:r>
          </w:p>
        </w:tc>
      </w:tr>
      <w:tr w:rsidR="00940DA5" w:rsidRPr="00FC3C15" w14:paraId="75256CB5" w14:textId="77777777" w:rsidTr="00940DA5">
        <w:trPr>
          <w:trHeight w:val="300"/>
        </w:trPr>
        <w:tc>
          <w:tcPr>
            <w:tcW w:w="2250" w:type="dxa"/>
            <w:tcMar>
              <w:top w:w="0" w:type="dxa"/>
              <w:left w:w="70" w:type="dxa"/>
              <w:bottom w:w="0" w:type="dxa"/>
              <w:right w:w="70" w:type="dxa"/>
            </w:tcMar>
            <w:vAlign w:val="bottom"/>
          </w:tcPr>
          <w:p w14:paraId="01E7A014"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PFNT</w:t>
            </w:r>
          </w:p>
        </w:tc>
        <w:tc>
          <w:tcPr>
            <w:tcW w:w="7380" w:type="dxa"/>
            <w:tcMar>
              <w:top w:w="0" w:type="dxa"/>
              <w:left w:w="70" w:type="dxa"/>
              <w:bottom w:w="0" w:type="dxa"/>
              <w:right w:w="70" w:type="dxa"/>
            </w:tcMar>
            <w:vAlign w:val="bottom"/>
          </w:tcPr>
          <w:p w14:paraId="237C5DC1"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Politique Foncière Nationale du Tchad</w:t>
            </w:r>
          </w:p>
        </w:tc>
      </w:tr>
      <w:tr w:rsidR="00940DA5" w:rsidRPr="00FC3C15" w14:paraId="32282229" w14:textId="77777777" w:rsidTr="00940DA5">
        <w:trPr>
          <w:trHeight w:val="300"/>
        </w:trPr>
        <w:tc>
          <w:tcPr>
            <w:tcW w:w="2250" w:type="dxa"/>
            <w:tcMar>
              <w:top w:w="0" w:type="dxa"/>
              <w:left w:w="70" w:type="dxa"/>
              <w:bottom w:w="0" w:type="dxa"/>
              <w:right w:w="70" w:type="dxa"/>
            </w:tcMar>
            <w:vAlign w:val="bottom"/>
          </w:tcPr>
          <w:p w14:paraId="37C8536A"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PTF</w:t>
            </w:r>
          </w:p>
        </w:tc>
        <w:tc>
          <w:tcPr>
            <w:tcW w:w="7380" w:type="dxa"/>
            <w:tcMar>
              <w:top w:w="0" w:type="dxa"/>
              <w:left w:w="70" w:type="dxa"/>
              <w:bottom w:w="0" w:type="dxa"/>
              <w:right w:w="70" w:type="dxa"/>
            </w:tcMar>
            <w:vAlign w:val="bottom"/>
          </w:tcPr>
          <w:p w14:paraId="577B5992"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Partenaire Technique et Financier </w:t>
            </w:r>
          </w:p>
        </w:tc>
      </w:tr>
      <w:tr w:rsidR="00940DA5" w:rsidRPr="00FC3C15" w14:paraId="075A126E" w14:textId="77777777" w:rsidTr="00940DA5">
        <w:trPr>
          <w:trHeight w:val="300"/>
        </w:trPr>
        <w:tc>
          <w:tcPr>
            <w:tcW w:w="2250" w:type="dxa"/>
            <w:tcMar>
              <w:top w:w="0" w:type="dxa"/>
              <w:left w:w="70" w:type="dxa"/>
              <w:bottom w:w="0" w:type="dxa"/>
              <w:right w:w="70" w:type="dxa"/>
            </w:tcMar>
            <w:vAlign w:val="bottom"/>
          </w:tcPr>
          <w:p w14:paraId="48B35CDB"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SNE</w:t>
            </w:r>
          </w:p>
        </w:tc>
        <w:tc>
          <w:tcPr>
            <w:tcW w:w="7380" w:type="dxa"/>
            <w:tcMar>
              <w:top w:w="0" w:type="dxa"/>
              <w:left w:w="70" w:type="dxa"/>
              <w:bottom w:w="0" w:type="dxa"/>
              <w:right w:w="70" w:type="dxa"/>
            </w:tcMar>
            <w:vAlign w:val="bottom"/>
          </w:tcPr>
          <w:p w14:paraId="648CC478"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Société Nationale d’Électricité </w:t>
            </w:r>
          </w:p>
        </w:tc>
      </w:tr>
      <w:tr w:rsidR="00940DA5" w:rsidRPr="00FC3C15" w14:paraId="43669F99" w14:textId="77777777" w:rsidTr="00940DA5">
        <w:trPr>
          <w:trHeight w:val="300"/>
        </w:trPr>
        <w:tc>
          <w:tcPr>
            <w:tcW w:w="2250" w:type="dxa"/>
            <w:tcMar>
              <w:top w:w="0" w:type="dxa"/>
              <w:left w:w="70" w:type="dxa"/>
              <w:bottom w:w="0" w:type="dxa"/>
              <w:right w:w="70" w:type="dxa"/>
            </w:tcMar>
            <w:vAlign w:val="bottom"/>
          </w:tcPr>
          <w:p w14:paraId="2581A97B"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UA</w:t>
            </w:r>
          </w:p>
        </w:tc>
        <w:tc>
          <w:tcPr>
            <w:tcW w:w="7380" w:type="dxa"/>
            <w:tcMar>
              <w:top w:w="0" w:type="dxa"/>
              <w:left w:w="70" w:type="dxa"/>
              <w:bottom w:w="0" w:type="dxa"/>
              <w:right w:w="70" w:type="dxa"/>
            </w:tcMar>
            <w:vAlign w:val="bottom"/>
          </w:tcPr>
          <w:p w14:paraId="5890BB19" w14:textId="77777777" w:rsidR="00940DA5" w:rsidRPr="00FC3C15" w:rsidRDefault="00940DA5">
            <w:pPr>
              <w:spacing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Union africaine </w:t>
            </w:r>
          </w:p>
        </w:tc>
      </w:tr>
    </w:tbl>
    <w:p w14:paraId="5305918A" w14:textId="77777777" w:rsidR="00450E71" w:rsidRPr="00FC3C15" w:rsidRDefault="00450E71">
      <w:pPr>
        <w:spacing w:line="276" w:lineRule="auto"/>
        <w:rPr>
          <w:rFonts w:ascii="Times New Roman" w:eastAsia="Times New Roman" w:hAnsi="Times New Roman" w:cs="Times New Roman"/>
        </w:rPr>
      </w:pPr>
    </w:p>
    <w:p w14:paraId="17AD369F" w14:textId="77777777" w:rsidR="00450E71" w:rsidRPr="00FC3C15" w:rsidRDefault="00450E71">
      <w:pPr>
        <w:spacing w:line="276" w:lineRule="auto"/>
        <w:rPr>
          <w:rFonts w:ascii="Times New Roman" w:eastAsia="Times New Roman" w:hAnsi="Times New Roman" w:cs="Times New Roman"/>
        </w:rPr>
      </w:pPr>
    </w:p>
    <w:p w14:paraId="6B154348" w14:textId="77777777" w:rsidR="00450E71" w:rsidRPr="00FC3C15" w:rsidRDefault="00450E71">
      <w:pPr>
        <w:spacing w:line="276" w:lineRule="auto"/>
        <w:rPr>
          <w:rFonts w:ascii="Times New Roman" w:eastAsia="Times New Roman" w:hAnsi="Times New Roman" w:cs="Times New Roman"/>
        </w:rPr>
      </w:pPr>
    </w:p>
    <w:p w14:paraId="29C312F9" w14:textId="77777777" w:rsidR="00450E71" w:rsidRPr="00FC3C15" w:rsidRDefault="00450E71">
      <w:pPr>
        <w:spacing w:line="276" w:lineRule="auto"/>
        <w:rPr>
          <w:rFonts w:ascii="Times New Roman" w:eastAsia="Times New Roman" w:hAnsi="Times New Roman" w:cs="Times New Roman"/>
        </w:rPr>
      </w:pPr>
    </w:p>
    <w:p w14:paraId="3BBBB100" w14:textId="77777777" w:rsidR="00450E71" w:rsidRPr="00FC3C15" w:rsidRDefault="00450E71">
      <w:pPr>
        <w:spacing w:line="276" w:lineRule="auto"/>
        <w:rPr>
          <w:rFonts w:ascii="Times New Roman" w:eastAsia="Times New Roman" w:hAnsi="Times New Roman" w:cs="Times New Roman"/>
        </w:rPr>
      </w:pPr>
    </w:p>
    <w:p w14:paraId="2A821EF9" w14:textId="77777777" w:rsidR="00450E71" w:rsidRPr="00FC3C15" w:rsidRDefault="00450E71">
      <w:pPr>
        <w:spacing w:line="276" w:lineRule="auto"/>
        <w:rPr>
          <w:rFonts w:ascii="Times New Roman" w:eastAsia="Times New Roman" w:hAnsi="Times New Roman" w:cs="Times New Roman"/>
        </w:rPr>
      </w:pPr>
    </w:p>
    <w:p w14:paraId="3FB0A450" w14:textId="77777777" w:rsidR="007767FE" w:rsidRPr="00FC3C15" w:rsidRDefault="007767FE">
      <w:pPr>
        <w:spacing w:line="276" w:lineRule="auto"/>
        <w:rPr>
          <w:rFonts w:ascii="Times New Roman" w:eastAsia="Times New Roman" w:hAnsi="Times New Roman" w:cs="Times New Roman"/>
        </w:rPr>
      </w:pPr>
    </w:p>
    <w:p w14:paraId="6BD49988" w14:textId="77777777" w:rsidR="007767FE" w:rsidRPr="00FC3C15" w:rsidRDefault="007767FE">
      <w:pPr>
        <w:spacing w:line="276" w:lineRule="auto"/>
        <w:rPr>
          <w:rFonts w:ascii="Times New Roman" w:eastAsia="Times New Roman" w:hAnsi="Times New Roman" w:cs="Times New Roman"/>
        </w:rPr>
      </w:pPr>
    </w:p>
    <w:p w14:paraId="30970FE7" w14:textId="77777777" w:rsidR="007767FE" w:rsidRPr="00FC3C15" w:rsidRDefault="007767FE">
      <w:pPr>
        <w:spacing w:line="276" w:lineRule="auto"/>
        <w:rPr>
          <w:rFonts w:ascii="Times New Roman" w:eastAsia="Times New Roman" w:hAnsi="Times New Roman" w:cs="Times New Roman"/>
        </w:rPr>
      </w:pPr>
    </w:p>
    <w:p w14:paraId="63419759" w14:textId="77777777" w:rsidR="007767FE" w:rsidRPr="00FC3C15" w:rsidRDefault="007767FE">
      <w:pPr>
        <w:spacing w:line="276" w:lineRule="auto"/>
        <w:rPr>
          <w:rFonts w:ascii="Times New Roman" w:eastAsia="Times New Roman" w:hAnsi="Times New Roman" w:cs="Times New Roman"/>
        </w:rPr>
      </w:pPr>
    </w:p>
    <w:p w14:paraId="5C46B66B" w14:textId="77777777" w:rsidR="007767FE" w:rsidRPr="00FC3C15" w:rsidRDefault="007767FE">
      <w:pPr>
        <w:spacing w:line="276" w:lineRule="auto"/>
        <w:rPr>
          <w:rFonts w:ascii="Times New Roman" w:eastAsia="Times New Roman" w:hAnsi="Times New Roman" w:cs="Times New Roman"/>
        </w:rPr>
      </w:pPr>
    </w:p>
    <w:p w14:paraId="5CEB055B" w14:textId="77777777" w:rsidR="00450E71" w:rsidRDefault="00450E71">
      <w:pPr>
        <w:spacing w:line="276" w:lineRule="auto"/>
        <w:rPr>
          <w:rFonts w:ascii="Times New Roman" w:eastAsia="Times New Roman" w:hAnsi="Times New Roman" w:cs="Times New Roman"/>
        </w:rPr>
      </w:pPr>
    </w:p>
    <w:p w14:paraId="6312C407" w14:textId="77777777" w:rsidR="00FC3C15" w:rsidRPr="00FC3C15" w:rsidRDefault="00FC3C15">
      <w:pPr>
        <w:spacing w:line="276" w:lineRule="auto"/>
        <w:rPr>
          <w:rFonts w:ascii="Times New Roman" w:eastAsia="Times New Roman" w:hAnsi="Times New Roman" w:cs="Times New Roman"/>
        </w:rPr>
      </w:pPr>
    </w:p>
    <w:p w14:paraId="3F39582A" w14:textId="77777777" w:rsidR="00450E71" w:rsidRPr="00FC3C15" w:rsidRDefault="00117C54">
      <w:pPr>
        <w:pStyle w:val="Titre1"/>
        <w:numPr>
          <w:ilvl w:val="0"/>
          <w:numId w:val="12"/>
        </w:numPr>
        <w:spacing w:line="276" w:lineRule="auto"/>
        <w:rPr>
          <w:rFonts w:ascii="Times New Roman" w:eastAsia="Times New Roman" w:hAnsi="Times New Roman" w:cs="Times New Roman"/>
          <w:sz w:val="24"/>
          <w:szCs w:val="24"/>
        </w:rPr>
      </w:pPr>
      <w:bookmarkStart w:id="3" w:name="_Toc147907648"/>
      <w:r w:rsidRPr="00FC3C15">
        <w:rPr>
          <w:rFonts w:ascii="Times New Roman" w:eastAsia="Times New Roman" w:hAnsi="Times New Roman" w:cs="Times New Roman"/>
          <w:sz w:val="24"/>
          <w:szCs w:val="24"/>
        </w:rPr>
        <w:lastRenderedPageBreak/>
        <w:t>Contexte et justification de la Politique Foncière Nationale du Tchad</w:t>
      </w:r>
      <w:bookmarkEnd w:id="3"/>
    </w:p>
    <w:p w14:paraId="15F81083"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contexte et la justification de la Politique Foncière Nationale du Tchad s’illustre à travers l’historique de la dynamique foncière et de la réforme foncière enclenchée par le gouvernement.</w:t>
      </w:r>
    </w:p>
    <w:p w14:paraId="689E2F7A"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4" w:name="_Toc147907649"/>
      <w:r w:rsidRPr="00FC3C15">
        <w:rPr>
          <w:rFonts w:ascii="Times New Roman" w:eastAsia="Times New Roman" w:hAnsi="Times New Roman" w:cs="Times New Roman"/>
          <w:sz w:val="24"/>
          <w:szCs w:val="24"/>
        </w:rPr>
        <w:t>Bref historique de la dynamique foncière du Tchad</w:t>
      </w:r>
      <w:bookmarkEnd w:id="4"/>
    </w:p>
    <w:p w14:paraId="17905CE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D’une superficie de 1.284.000 Km</w:t>
      </w:r>
      <w:r w:rsidRPr="00FC3C15">
        <w:rPr>
          <w:rFonts w:ascii="Times New Roman" w:eastAsia="Times New Roman" w:hAnsi="Times New Roman" w:cs="Times New Roman"/>
          <w:vertAlign w:val="superscript"/>
        </w:rPr>
        <w:t>2</w:t>
      </w:r>
      <w:r w:rsidRPr="00FC3C15">
        <w:rPr>
          <w:rFonts w:ascii="Times New Roman" w:eastAsia="Times New Roman" w:hAnsi="Times New Roman" w:cs="Times New Roman"/>
        </w:rPr>
        <w:t xml:space="preserve"> avec une population estimée à plus de 17 millions d’habitants en 2022, le Tchad comme d’ailleurs presque toutes les anciennes colonies de la France, s’est inscrit dans une logique de continuité de la philosophie de la gestion foncière prônée par l’administration coloniale. En effet, cette dernière, dans l’optique de sa politique de mise en valeur des colonies, a tenté dès la première décennie qui a suivi la conquête des terres, de bouleverser les logiques foncières locales existantes sous prétexte d’instaurer une réglementation écrite aux standards d’un « État moderne ». Ainsi, à travers la publication de plusieurs décrets</w:t>
      </w:r>
      <w:r w:rsidRPr="00FC3C15">
        <w:rPr>
          <w:rFonts w:ascii="Times New Roman" w:eastAsia="Times New Roman" w:hAnsi="Times New Roman" w:cs="Times New Roman"/>
          <w:vertAlign w:val="superscript"/>
        </w:rPr>
        <w:footnoteReference w:id="1"/>
      </w:r>
      <w:r w:rsidRPr="00FC3C15">
        <w:rPr>
          <w:rFonts w:ascii="Times New Roman" w:eastAsia="Times New Roman" w:hAnsi="Times New Roman" w:cs="Times New Roman"/>
        </w:rPr>
        <w:t xml:space="preserve">, elle fait comprendre aux autochtones qu’en l’absence de titres fonciers écrits et reconnus (inconnus jusque-là par les populations locales), la terre devient le patrimoine de l’État. Cependant, face aux résistances des populations, une brèche a été ouverte pour la reconnaissance du foncier coutumier sous certaines conditions. La succession de publications des décrets dans un temps assez court, traduit la recherche d’une législation adaptée aux besoins de la puissance coloniale et aussi la nécessité de laisser prospérer le régime coutumier auquel les locaux sont attachés tout en le contrôlant. C’est d’ailleurs, cette « prise en compte » du coutumier qui a conduit à la dualité de la législation foncière coloniale et que le Tchad indépendant a hérité en 1960. </w:t>
      </w:r>
    </w:p>
    <w:p w14:paraId="1847B307"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À partir de 1967, la première République s’est penchée sur la rédaction d’une nouvelle législation nationale régissant le foncier au Tchad à travers des nouvelles lois</w:t>
      </w:r>
      <w:r w:rsidRPr="00FC3C15">
        <w:rPr>
          <w:rFonts w:ascii="Times New Roman" w:eastAsia="Times New Roman" w:hAnsi="Times New Roman" w:cs="Times New Roman"/>
          <w:vertAlign w:val="superscript"/>
        </w:rPr>
        <w:footnoteReference w:id="2"/>
      </w:r>
      <w:r w:rsidRPr="00FC3C15">
        <w:rPr>
          <w:rFonts w:ascii="Times New Roman" w:eastAsia="Times New Roman" w:hAnsi="Times New Roman" w:cs="Times New Roman"/>
        </w:rPr>
        <w:t xml:space="preserve"> et leurs décrets d’application</w:t>
      </w:r>
      <w:r w:rsidRPr="00FC3C15">
        <w:rPr>
          <w:rFonts w:ascii="Times New Roman" w:eastAsia="Times New Roman" w:hAnsi="Times New Roman" w:cs="Times New Roman"/>
          <w:vertAlign w:val="superscript"/>
        </w:rPr>
        <w:footnoteReference w:id="3"/>
      </w:r>
      <w:r w:rsidRPr="00FC3C15">
        <w:rPr>
          <w:rFonts w:ascii="Times New Roman" w:eastAsia="Times New Roman" w:hAnsi="Times New Roman" w:cs="Times New Roman"/>
        </w:rPr>
        <w:t>. S’il est vrai que sur la forme, les textes produits ont une filiation nationale, ils ne changent en rien le régime de la gestion foncière et promeuvent une dualité basée sur des perceptions antagoniques. En effet, la conception géométrique (points cardinaux, superficie, limites linéaires, morcellement en parcelles…), l’évaluation de la valeur, la titrisation de l’espace, héritée de la colonisation et perpétrée par l’État indépendant, est très éloignée de la représentation des locaux. Selon le régime coutumier, la propriété foncière se résume au droit d’usage et la terre est une ressource sacrée, communautaire, inaliénable qui ne peut être la propriété exclusive d’un individu tel qu’il est prévu par les textes en vigueur. Cet antagonisme fait apparaître au grand jour la difficile cohabitation entre ces deux régimes. Dès lors, la mise en place d’un cadre de gestion foncière idoine se présente en termes de défis sur plusieurs aspects.</w:t>
      </w:r>
    </w:p>
    <w:p w14:paraId="11ABC91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Au fil du temps, certaines dispositions des textes régissant le foncier au Tchad qui portent en eux-mêmes des germes  de conflits liés aux perceptions fondamentalement opposées, vont devenir </w:t>
      </w:r>
      <w:r w:rsidRPr="00FC3C15">
        <w:rPr>
          <w:rFonts w:ascii="Times New Roman" w:eastAsia="Times New Roman" w:hAnsi="Times New Roman" w:cs="Times New Roman"/>
        </w:rPr>
        <w:lastRenderedPageBreak/>
        <w:t>inadaptées sous les effets cumulés du changement climatique, de la croissance démographique (de la population d’une part, et de celle des cheptels d’autre part) et des mutations sociales. En effet, il est constaté que les ressources naturelles se dégradent et diminuent sous l’effet du changement climatique, de la pression démographique et de la surexploitation. Les tentatives de réformes entamées jusque-là n’ont cependant pas abouti pour l’instant.</w:t>
      </w:r>
    </w:p>
    <w:p w14:paraId="064F58D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On assiste depuis quatre décennies à un déplacement de personnes vers des espaces pouvant leur permettre d’avoir une vie meilleure (exode rural, migration vers les zones où les terres sont riches), une dynamique urbaine non maîtrisée et des spéculations foncières. Les conflits d’usages en milieu rural par exemple, sont liés à l’occupation par les agriculteurs de couloirs de transhumance définis ; de l’abandon de ces couloirs par les éleveurs à cause du manque de points d’eau et de la sédentarisation des éleveurs et leurs troupeaux dans des zones propices à l’agriculture. C’est cette situation qui entraîne des déplacements non maîtrisés de personnes et d’animaux, et laisse croire que les interactions entre ces secteurs (agriculture et élevage) ne sont que conflictuelles.</w:t>
      </w:r>
    </w:p>
    <w:p w14:paraId="2D1115BD"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Il est constaté également un glissement du rapport aux ressources naturelles qui passe d’une demande d’accès à la terre à un besoin de contrôle de la terre en tant que capital de production. Le statut de la terre passe ainsi d’une ressource sacrée à un bien utile et rare qui peut faire l’objet d'échanges et dont le prix découle de la confrontation de l’offre et de la demande sur le marché. Cette situation entraîne des compétitions autour de son accès tant en milieu urbain que rural. On assiste ainsi ces deux dernières décennies à l’émergence du phénomène d’accaparement des grands espaces. S’il est vrai que le Tchad est considéré pour l’instant comme un pays où les investisseurs étrangers acquérant les grands espaces sont rares, on note que l’élite nationale urbaine est très vorace dans la colonisation des grands espaces en milieu rural. Les emprises et surtout les empreintes du phénomène sur les terroirs villageois, le foncier agricole et sur les petits producteurs sont vérifiables sur le terrain.</w:t>
      </w:r>
    </w:p>
    <w:p w14:paraId="037BCC61"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L’administration foncière est un autre aspect important de la gouvernance foncière. Ici, nous retenons que la procédure d’obtention du titre foncier au Tchad est longue, </w:t>
      </w:r>
      <w:r w:rsidRPr="00FC3C15">
        <w:rPr>
          <w:rFonts w:ascii="Times New Roman" w:eastAsia="Times New Roman" w:hAnsi="Times New Roman" w:cs="Times New Roman"/>
          <w:color w:val="000000"/>
        </w:rPr>
        <w:t xml:space="preserve">coûteuse et aussi inadaptée puisqu'elle ne permet pas de prendre en compte tous les types de droits fonciers coutumiers existants tels que les droits collectifs, droits d’usage saisonniers etc. L’administration foncière tchadienne est en crise. Cette dernière est fortement liée à </w:t>
      </w:r>
      <w:r w:rsidRPr="00FC3C15">
        <w:rPr>
          <w:rFonts w:ascii="Times New Roman" w:eastAsia="Times New Roman" w:hAnsi="Times New Roman" w:cs="Times New Roman"/>
        </w:rPr>
        <w:t>la dualité de la législation qui conduit très souvent aux conflits liés aux perceptions fondamentalement opposées. Les différents auteurs interpellés ont mis également un accent particulier sur la corruption. Le cumul des différents problèmes identifiés, prédispose les couches vulnérables à une insécurité foncière et des abus. C’est dans ce cadre que s’inscrit le Tchad à travers des réformes multiformes depuis quelques années.</w:t>
      </w:r>
    </w:p>
    <w:p w14:paraId="3F5C5B1D"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5" w:name="_Toc147907650"/>
      <w:r w:rsidRPr="00FC3C15">
        <w:rPr>
          <w:rFonts w:ascii="Times New Roman" w:eastAsia="Times New Roman" w:hAnsi="Times New Roman" w:cs="Times New Roman"/>
          <w:sz w:val="24"/>
          <w:szCs w:val="24"/>
        </w:rPr>
        <w:t>La réforme foncière du Tchad</w:t>
      </w:r>
      <w:bookmarkEnd w:id="5"/>
    </w:p>
    <w:p w14:paraId="55203203"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processus de réforme s’étale sur plusieurs décennies et s’enregistre tant dans le cadre global que sectoriel.</w:t>
      </w:r>
    </w:p>
    <w:p w14:paraId="4F2B8C0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première tentative de réforme de la législation foncière du Tchad, a été lancée en 1990. Un certain nombre de travaux ont été menés à cet effet par une commission </w:t>
      </w:r>
      <w:r w:rsidRPr="00FC3C15">
        <w:rPr>
          <w:rFonts w:ascii="Times New Roman" w:eastAsia="Times New Roman" w:hAnsi="Times New Roman" w:cs="Times New Roman"/>
          <w:i/>
        </w:rPr>
        <w:t>ad hoc</w:t>
      </w:r>
      <w:r w:rsidRPr="00FC3C15">
        <w:rPr>
          <w:rFonts w:ascii="Times New Roman" w:eastAsia="Times New Roman" w:hAnsi="Times New Roman" w:cs="Times New Roman"/>
        </w:rPr>
        <w:t xml:space="preserve"> mais, le processus a été interrompu sans doute par le contexte politique</w:t>
      </w:r>
      <w:r w:rsidRPr="00FC3C15">
        <w:rPr>
          <w:rFonts w:ascii="Times New Roman" w:eastAsia="Times New Roman" w:hAnsi="Times New Roman" w:cs="Times New Roman"/>
          <w:vertAlign w:val="superscript"/>
        </w:rPr>
        <w:footnoteReference w:id="4"/>
      </w:r>
      <w:r w:rsidRPr="00FC3C15">
        <w:rPr>
          <w:rFonts w:ascii="Times New Roman" w:eastAsia="Times New Roman" w:hAnsi="Times New Roman" w:cs="Times New Roman"/>
        </w:rPr>
        <w:t xml:space="preserve">. Il a fallu attendre 2011 avec la création du Ministère des Affaires Foncières et du Domaine (MAFD) pour que le processus reprenne. Après plusieurs tentatives, c’est en 2014 qu’un projet de code domanial et foncier, résultante des trois lois qui caractérisent la législation foncière depuis 1967, a été proposé. Après son adoption par le Conseil des </w:t>
      </w:r>
      <w:r w:rsidRPr="00FC3C15">
        <w:rPr>
          <w:rFonts w:ascii="Times New Roman" w:eastAsia="Times New Roman" w:hAnsi="Times New Roman" w:cs="Times New Roman"/>
        </w:rPr>
        <w:lastRenderedPageBreak/>
        <w:t xml:space="preserve">ministres, le Gouvernement avait transmis à l’Assemblée Nationale laquelle avait fait ses premières observations qui ont été prises en compte. Cependant, le document n’a pas été examiné en plénière et est resté dans les tiroirs jusqu’en 2017. </w:t>
      </w:r>
    </w:p>
    <w:p w14:paraId="54A8F5A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Suite aux recommandations adoptées par le forum national sur les réformes institutionnelles en mars 2017, le gouvernement a jugé nécessaire de retirer le projet de code en étude à l’Assemblée nationale pour sa relecture. Il s’agit de tenir compte de nouvelles réformes institutionnelles envisagées notamment la redéfinition des rôles des autorités traditionnelles, le nouveau découpage administratif, la nouvelle politique de décentralisation sans perdre de vue l'explosion démographique, l’exode rural, et le changement climatique. Pour réaliser la mission de relecture qui lui a été confiée par les hautes autorités, le Ministère en charge des affaires foncières, a mis en place par l’arrêté N°039/PR/MATDHU/2018 un comité multi-acteurs en 2018 composé des différents représentants de l’administration publique (Ministères) et des membres de la société civile. Plusieurs partenaires au développement se sont mobilisés pour accompagner le projet. Il faut signaler que le processus est très avancé. </w:t>
      </w:r>
    </w:p>
    <w:p w14:paraId="70E548E8"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Dans le registre des réformes, on peut également mentionner la tentative de renouvellement de la loi régissant le pastoralisme. Dans un contexte de raréfaction des ressources, de croissance démographique et d’augmentation du cheptel, il a été jugé nécessaire de réviser la loi adoptée en 1959 régissant ce secteur. Le projet de code pastoral a fait son chemin à l’Assemblée nationale et a été adopté en juillet 2014, mais, il a finalement été rejeté par le Conseil constitutionnel au motif qu’il était en violation de la constitution. </w:t>
      </w:r>
    </w:p>
    <w:p w14:paraId="272AD76E"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foncier rural, en plus des textes de 1959 et surtout de 1967, ci-haut cités, est régit par l’ordonnance N°43 portant orientation agro sylvo pastorale et halieutique qui est un texte d’exception suite à la Loi N°14/PR/2018 du 29 juin 2018 portant habilitation du gouvernement à légiférer par voie d’ordonnance pendant la période allant du 30 juin au 04 septembre 2018. En l’absence d’un code rural proprement dit, ce texte propose une réponse pour gérer le secteur chargé du développement rural. Il est censé apporter des palliatifs aux nombreux problèmes fonciers notamment celui lié à la pratique du pastoralisme. Il vient combler le vide laissé par le non aboutissement du code pastoral d’une part et du code foncier et domanial (CFD) d’autre part, qui demeure un chantier.</w:t>
      </w:r>
    </w:p>
    <w:p w14:paraId="31976736"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Il faut retenir que le Tchad s’inscrit dans le cadre d’une « révolution foncière » depuis quelques années sur plusieurs fronts. Qu’il s’agisse de la législation foncière (globale ou sectorielle), de l’administration foncière, le gouvernement se mobilise avec l’appui des différents partenaires que sont la FAO, l’Oxfam et la représentation des Pays-Bas. Il faut noter que plusieurs associations de la société civile s’investissent pour l’amélioration de la gouvernance foncière du Tchad qui vit depuis deux décennies une situation de crise. À titre de rappel, 80 % des conflits au niveau de la justice sont liés au foncier (CEFOD, 2017).</w:t>
      </w:r>
    </w:p>
    <w:p w14:paraId="185F4AB3" w14:textId="77777777" w:rsidR="00450E71" w:rsidRPr="00FC3C15" w:rsidRDefault="00117C54">
      <w:pPr>
        <w:pStyle w:val="Titre1"/>
        <w:numPr>
          <w:ilvl w:val="0"/>
          <w:numId w:val="12"/>
        </w:numPr>
        <w:spacing w:line="276" w:lineRule="auto"/>
        <w:rPr>
          <w:rFonts w:ascii="Times New Roman" w:eastAsia="Times New Roman" w:hAnsi="Times New Roman" w:cs="Times New Roman"/>
          <w:sz w:val="24"/>
          <w:szCs w:val="24"/>
        </w:rPr>
      </w:pPr>
      <w:bookmarkStart w:id="6" w:name="_Toc147907651"/>
      <w:r w:rsidRPr="00FC3C15">
        <w:rPr>
          <w:rFonts w:ascii="Times New Roman" w:eastAsia="Times New Roman" w:hAnsi="Times New Roman" w:cs="Times New Roman"/>
          <w:sz w:val="24"/>
          <w:szCs w:val="24"/>
        </w:rPr>
        <w:t>Pourquoi une Politique Foncière Nationale et pour quel processus ?</w:t>
      </w:r>
      <w:bookmarkEnd w:id="6"/>
    </w:p>
    <w:p w14:paraId="1AC184D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Il est question ici de revenir sur les raisons qui conduisent au choix d’une Politique Foncière Nationale et le processus mis en place pour son élaboration. </w:t>
      </w:r>
    </w:p>
    <w:p w14:paraId="0D117DA7"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En effet, la Politique Foncière Nationale du Tchad (PFNT) est avant tout une initiative du gouvernement du Tchad à travers le Ministère chargé des affaires foncières. L’intervention de la FAO s’aligne dans le cadre d’un accompagnement. Dans un contexte de fracture sociale lié à l’accès au foncier qui oppose agriculteurs- éleveurs, éleveurs-éleveurs, autochtones-allogènes, « bourgeoisie » </w:t>
      </w:r>
      <w:r w:rsidRPr="00FC3C15">
        <w:rPr>
          <w:rFonts w:ascii="Times New Roman" w:eastAsia="Times New Roman" w:hAnsi="Times New Roman" w:cs="Times New Roman"/>
        </w:rPr>
        <w:lastRenderedPageBreak/>
        <w:t>-couches vulnérables... l’idée d’adopter une politique nationale semble la mieux adaptée. Elle permettra de mettre autour de la table les différents acteurs du foncier (des différentes activités, institutions, régimes) et s’orienter vers une cohésion sociale construite ensemble. Elle prend en compte l’urbain, le rural, le développement agricole, l’élevage, les couches vulnérables,</w:t>
      </w:r>
      <w:r w:rsidRPr="00FC3C15">
        <w:rPr>
          <w:rFonts w:ascii="Times New Roman" w:eastAsia="Times New Roman" w:hAnsi="Times New Roman" w:cs="Times New Roman"/>
          <w:color w:val="444746"/>
        </w:rPr>
        <w:t xml:space="preserve"> les femmes et les jeunes, </w:t>
      </w:r>
      <w:r w:rsidRPr="00FC3C15">
        <w:rPr>
          <w:rFonts w:ascii="Times New Roman" w:eastAsia="Times New Roman" w:hAnsi="Times New Roman" w:cs="Times New Roman"/>
        </w:rPr>
        <w:t>la croissance économique, la protection de l’environnement, l’aménagement du territoire. Elle sert de boussole, d’articulation et de lien de complémentarité pour les différentes politiques sectorielles. Ainsi, les actions publiques ne seront plus disparates et contradictoires, mais harmonisées et cohérentes.</w:t>
      </w:r>
    </w:p>
    <w:p w14:paraId="730E31D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projet de l’élaboration d’une Politique Foncière Nationale du Tchad, a pour objectif principal la définition d’une vision claire qui servira de ligne directrice pour clarifier les droits et obligations des différents usagers, sécuriser les investissements, améliorer la gouvernance du secteur et partant, créer les conditions d’un développement socio-économique harmonieux et éliminer les différents types de discriminations. En effet, le Tchad se trouve dans une situation de crise en matière de gouvernance foncière se traduisant par plusieurs types de conflits récurrents dont certains se soldent malheureusement par des pertes en vie humaine. </w:t>
      </w:r>
    </w:p>
    <w:p w14:paraId="029A7AC5"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processus d’élaboration de la politique foncière nationale a démarré avec la signature du Programme de Coopération Technique (PCT) de la FAO intitulé “Appui à l’élaboration de la Politique foncière du Tchad TCP/CHD/3901”, qui est une réponse à la correspondance du Ministère en charge des Affaires Foncières référencée "Appui à l’élaboration de la Politique Nationale Foncière au Tchad, N° 005/PCMT/PMT/MAFDHU/DGM/2022 du 2 février 2022". Il a été signé en mai 2022 entre le Ministère en charge des affaires foncières et la FAO. L’objectif de cet accord est d’appuyer le Gouvernement du Tchad à entamer dans un processus participatif, l’élaboration d’une politique foncière inclusive. Il se fait sous la supervision du Comité multi-acteurs de relecture du projet de Code domanial et foncier, constitué des représentants des institutions techniques, à qui la tâche de suivi de l’élaboration de la politique foncière a été confiée à travers la révision de l’Arrêté N°039/PR/MATDHU/2018 par l’arrêté n°031/PCMT/PM/MAFDHU/SG/2022 du 31 août 2022.</w:t>
      </w:r>
    </w:p>
    <w:p w14:paraId="7B6488A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projet de l’élaboration de la politique foncière formulé s’inscrit dans une approche inclusive et participative avec la mobilisation de tous les acteurs clés étatiques ou non (société civile, chefs traditionnels, administrateurs civils, techniciens, hommes, femmes, jeunes, ...). De manière pratique, le processus a commencé par un léger réaménagement du comité multi-acteurs qui existait déjà depuis 2018, lequel était chargé exclusivement de conduire le processus de relecture du code domanial et foncier. Le comité a été donc renforcé dans sa composition avec plus de membres de la société civile et la mission de coordonner le processus de l’élaboration de la politique foncière lui a été également confiée. Afin d’éviter le chevauchement entre les projets du code domanial et foncier et celui de l’élaboration de la politique foncière, en commun accord avec tous les acteurs, il a été décidé de garder le projet de code domanial et foncier en veille. En effet, il est question d’évoluer d’abord avec la politique foncière nationale qui donnera des orientations claires et précises à considérer ensuite dans le projet de code domanial et foncier.</w:t>
      </w:r>
    </w:p>
    <w:p w14:paraId="5ADAFAC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Partant d’une approche participative et inclusive qui associe les représentants de tous les acteurs du foncier durant tout le processus du projet, la collecte des données s’est déroulée selon une approche qualitative inductive. Les données collectées à différents niveaux (sources écrites et ateliers) ont été traitées et analysées par chaque expert sectoriel. Les différents rapports sectoriels produits ont été compilés pour la production du rapport de diagnostic. Ce document a d’abord été présenté et discuté </w:t>
      </w:r>
      <w:r w:rsidRPr="00FC3C15">
        <w:rPr>
          <w:rFonts w:ascii="Times New Roman" w:eastAsia="Times New Roman" w:hAnsi="Times New Roman" w:cs="Times New Roman"/>
        </w:rPr>
        <w:lastRenderedPageBreak/>
        <w:t xml:space="preserve">lors du forum avec les organisations de la société civile en vue de recueillir les inputs en date du 16 et 17 mai 2023 avant d’être soumis à une évaluation réalisée par le comité multi-acteurs chargé de l’élaboration de la Politique Foncière Nationale au cours d’un atelier national qui s’est déroulé les 23 et 24 mai 2023. Le rapport diagnostic a été approuvé avec plusieurs amendements, issus des différents débats, lesquels sont entièrement pris en compte dans la dernière version. Ainsi, des axes stratégiques ont été identifiés et la vision de la politique foncière définie. </w:t>
      </w:r>
    </w:p>
    <w:p w14:paraId="1DD4B217" w14:textId="77777777" w:rsidR="00450E71" w:rsidRPr="00FC3C15" w:rsidRDefault="00117C54">
      <w:pPr>
        <w:pStyle w:val="Titre1"/>
        <w:numPr>
          <w:ilvl w:val="0"/>
          <w:numId w:val="12"/>
        </w:numPr>
        <w:spacing w:line="276" w:lineRule="auto"/>
        <w:rPr>
          <w:rFonts w:ascii="Times New Roman" w:eastAsia="Times New Roman" w:hAnsi="Times New Roman" w:cs="Times New Roman"/>
          <w:sz w:val="24"/>
          <w:szCs w:val="24"/>
        </w:rPr>
      </w:pPr>
      <w:bookmarkStart w:id="7" w:name="_Toc147907652"/>
      <w:r w:rsidRPr="00FC3C15">
        <w:rPr>
          <w:rFonts w:ascii="Times New Roman" w:eastAsia="Times New Roman" w:hAnsi="Times New Roman" w:cs="Times New Roman"/>
          <w:sz w:val="24"/>
          <w:szCs w:val="24"/>
        </w:rPr>
        <w:t>Enjeux et défis de la Politique Foncière Nationale du Tchad</w:t>
      </w:r>
      <w:bookmarkEnd w:id="7"/>
    </w:p>
    <w:p w14:paraId="03C0DC80"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8" w:name="_Toc147907653"/>
      <w:r w:rsidRPr="00FC3C15">
        <w:rPr>
          <w:rFonts w:ascii="Times New Roman" w:eastAsia="Times New Roman" w:hAnsi="Times New Roman" w:cs="Times New Roman"/>
          <w:sz w:val="24"/>
          <w:szCs w:val="24"/>
        </w:rPr>
        <w:t>Les enjeux</w:t>
      </w:r>
      <w:bookmarkEnd w:id="8"/>
      <w:r w:rsidRPr="00FC3C15">
        <w:rPr>
          <w:rFonts w:ascii="Times New Roman" w:eastAsia="Times New Roman" w:hAnsi="Times New Roman" w:cs="Times New Roman"/>
          <w:sz w:val="24"/>
          <w:szCs w:val="24"/>
        </w:rPr>
        <w:t xml:space="preserve"> </w:t>
      </w:r>
    </w:p>
    <w:p w14:paraId="18D7BA33"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D’une manière globale, les enjeux de la politique se situent au niveau de la sécurité foncière, de l’amélioration de la gouvernance foncière pour une production économique efficace et efficiente, une cohésion sociale, une préservation de l’environnement et de la biodiversité et un cadre de vie qui respecte la dignité humaine.. Cette aspiration implique dès lors : </w:t>
      </w:r>
    </w:p>
    <w:p w14:paraId="270EE3A3" w14:textId="77777777" w:rsidR="00450E71" w:rsidRPr="00FC3C15" w:rsidRDefault="00117C54">
      <w:pPr>
        <w:numPr>
          <w:ilvl w:val="0"/>
          <w:numId w:val="4"/>
        </w:numPr>
        <w:spacing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un cadre de vie qui respecte la dignité humaine ;</w:t>
      </w:r>
    </w:p>
    <w:p w14:paraId="013FA508" w14:textId="77777777" w:rsidR="00450E71" w:rsidRPr="00FC3C15" w:rsidRDefault="00117C54">
      <w:pPr>
        <w:numPr>
          <w:ilvl w:val="0"/>
          <w:numId w:val="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L’élaboration d’une nouvelle législation adaptée aux réalités locales actuelles et futures ;</w:t>
      </w:r>
    </w:p>
    <w:p w14:paraId="01AADBF5" w14:textId="77777777" w:rsidR="00450E71" w:rsidRPr="00FC3C15" w:rsidRDefault="00117C54">
      <w:pPr>
        <w:numPr>
          <w:ilvl w:val="0"/>
          <w:numId w:val="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 reconnaissance des droits coutumiers ;</w:t>
      </w:r>
    </w:p>
    <w:p w14:paraId="12C4F464" w14:textId="77777777" w:rsidR="00450E71" w:rsidRPr="00FC3C15" w:rsidRDefault="00117C54">
      <w:pPr>
        <w:numPr>
          <w:ilvl w:val="0"/>
          <w:numId w:val="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sécurisation des terres face au phénomène d’accaparement des terres qui déstabilise les modes de production agro-sylvo-pastorale et halieutique ; </w:t>
      </w:r>
    </w:p>
    <w:p w14:paraId="28E049A7" w14:textId="77777777" w:rsidR="00450E71" w:rsidRPr="00FC3C15" w:rsidRDefault="00117C54">
      <w:pPr>
        <w:numPr>
          <w:ilvl w:val="0"/>
          <w:numId w:val="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L’amélioration de l’administration foncière</w:t>
      </w:r>
      <w:r w:rsidRPr="00FC3C15">
        <w:rPr>
          <w:rFonts w:ascii="Times New Roman" w:eastAsia="Times New Roman" w:hAnsi="Times New Roman" w:cs="Times New Roman"/>
        </w:rPr>
        <w:t xml:space="preserve"> ;</w:t>
      </w:r>
    </w:p>
    <w:p w14:paraId="3F764207" w14:textId="77777777" w:rsidR="00450E71" w:rsidRPr="00FC3C15" w:rsidRDefault="00117C54">
      <w:pPr>
        <w:numPr>
          <w:ilvl w:val="0"/>
          <w:numId w:val="4"/>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L’aménagement du territoire pour la juste répartition des activités socio-économiques et des hommes sur l’espace en tenant compte de l’équilibre environnemental.  </w:t>
      </w:r>
    </w:p>
    <w:p w14:paraId="36CFEB23"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9" w:name="_Toc147907654"/>
      <w:r w:rsidRPr="00FC3C15">
        <w:rPr>
          <w:rFonts w:ascii="Times New Roman" w:eastAsia="Times New Roman" w:hAnsi="Times New Roman" w:cs="Times New Roman"/>
          <w:sz w:val="24"/>
          <w:szCs w:val="24"/>
        </w:rPr>
        <w:t>Défis de la Politique Foncière Nationale du Tchad</w:t>
      </w:r>
      <w:bookmarkEnd w:id="9"/>
    </w:p>
    <w:p w14:paraId="617C5EC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foncier sécurisé est devenu un facteur de stratification sociale où les couches vulnérables, les femmes et les jeunes éprouvent plus de difficulté pour y accéder. Les inégalités au Tchad s’expriment à la fois sur le plan de genre (homme-femme-jeunes) que sur le plan géographique (urbains-ruraux). La vulnérabilité en milieu rural étrangle les familles poussant souvent les hommes à l’exode dans les grandes villes ou à l’émigration dans les pays voisins. Les villages se vident ainsi d’une partie essentielle de leur force de travail agricole et la responsabilité de s’occuper des ménages revient aux femmes et accessoirement aux jeunes. Ainsi, on note les défis suivants :</w:t>
      </w:r>
    </w:p>
    <w:p w14:paraId="7B4BDF10" w14:textId="77777777" w:rsidR="00450E71" w:rsidRPr="00FC3C15" w:rsidRDefault="00117C54">
      <w:pPr>
        <w:numPr>
          <w:ilvl w:val="0"/>
          <w:numId w:val="4"/>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la femme doit disposer d’un lopin de terre sécurisé et d’un accès direct à des ressources tel que le crédit qui pourrait lui faciliter la tâche</w:t>
      </w:r>
      <w:r w:rsidRPr="00FC3C15">
        <w:rPr>
          <w:rFonts w:ascii="Times New Roman" w:eastAsia="Times New Roman" w:hAnsi="Times New Roman" w:cs="Times New Roman"/>
          <w:vertAlign w:val="superscript"/>
        </w:rPr>
        <w:footnoteReference w:id="5"/>
      </w:r>
      <w:r w:rsidRPr="00FC3C15">
        <w:rPr>
          <w:rFonts w:ascii="Times New Roman" w:eastAsia="Times New Roman" w:hAnsi="Times New Roman" w:cs="Times New Roman"/>
        </w:rPr>
        <w:t xml:space="preserve"> ; </w:t>
      </w:r>
    </w:p>
    <w:p w14:paraId="28B9578F" w14:textId="77777777" w:rsidR="00450E71" w:rsidRPr="00FC3C15" w:rsidRDefault="00117C54">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l’immensité du territoire est un atout cependant, il constitue également un défi en termes de gestion avec trois zones climatiques différentes (saharienne, sahélienne et soudanienne), des régimes fonciers spécifiques à chacune de ces zones, des besoins et des pratiques très diverses ;</w:t>
      </w:r>
    </w:p>
    <w:p w14:paraId="6960CE68" w14:textId="77777777" w:rsidR="00450E71" w:rsidRPr="00FC3C15" w:rsidRDefault="00117C54">
      <w:pPr>
        <w:numPr>
          <w:ilvl w:val="0"/>
          <w:numId w:val="4"/>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lastRenderedPageBreak/>
        <w:t xml:space="preserve"> l’instabilité de la sous-région (Boko-Haram, la guerre au Soudan, les conflits intercommunautaires au Cameroun...) soulève d’autres problèmes liés au nombre important de personnes déplacées à l'intérieur du pays (PDI) et de réfugiés venant des pays voisins. L’accueil et l’insertion de ces groupes de personnes s’inscrit dans le cadre des projets humanitaires ou de développement orientés très souvent vers le secteur primaire et la nécessité d’accéder à la terre fertile ;</w:t>
      </w:r>
    </w:p>
    <w:p w14:paraId="41DB543B" w14:textId="77777777" w:rsidR="00450E71" w:rsidRPr="00FC3C15" w:rsidRDefault="00117C54">
      <w:pPr>
        <w:numPr>
          <w:ilvl w:val="0"/>
          <w:numId w:val="4"/>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Pays à fortes potentialités agro-pastorales avec une superficie estimée à 39 millions d’ha de terres arables, le Tchad reste toujours soumis au défi de la sécurité alimentaire. Il y a lieu de s’interroger et de savoir quelle politique foncière faut-il mettre en place pour pouvoir assurer une production agro-pastorale et halieutique suffisante afin de lutter contre la faim ;  </w:t>
      </w:r>
    </w:p>
    <w:p w14:paraId="163B3D38" w14:textId="77777777" w:rsidR="00450E71" w:rsidRPr="00FC3C15" w:rsidRDefault="00117C54">
      <w:pPr>
        <w:numPr>
          <w:ilvl w:val="0"/>
          <w:numId w:val="4"/>
        </w:numPr>
        <w:spacing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 xml:space="preserve">Tout le circuit de l’administration foncière est gangréné par la corruption qui jette un discrédit total sur les institutions en charge de la gestion foncière. Les tâches des différentes institutions qui interviennent dans ce secteur sont mal définies et on constate un problème de coordination des activités. Ces institutions sont souvent en conflit de compétences générant ainsi souvent des contentieux interminables.  </w:t>
      </w:r>
    </w:p>
    <w:p w14:paraId="79A8426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En résumé, ces défis illustrés non exhaustifs, dépeignent un scénario de crise de la gouvernance foncière dans le pays qui va crescendo. Ils pourraient conduire à de troubles profonds et conflits sociaux si des améliorations tant sur le plan de la vision, la réglementation, la juste répartition, l’équilibre environnemental ne sont pas faites. </w:t>
      </w:r>
    </w:p>
    <w:p w14:paraId="4707E73F" w14:textId="77777777" w:rsidR="00450E71" w:rsidRPr="00FC3C15" w:rsidRDefault="00117C54">
      <w:pPr>
        <w:pStyle w:val="Titre1"/>
        <w:numPr>
          <w:ilvl w:val="0"/>
          <w:numId w:val="12"/>
        </w:numPr>
        <w:spacing w:line="276" w:lineRule="auto"/>
        <w:rPr>
          <w:rFonts w:ascii="Times New Roman" w:eastAsia="Times New Roman" w:hAnsi="Times New Roman" w:cs="Times New Roman"/>
          <w:sz w:val="24"/>
          <w:szCs w:val="24"/>
        </w:rPr>
      </w:pPr>
      <w:bookmarkStart w:id="10" w:name="_Toc147907655"/>
      <w:r w:rsidRPr="00FC3C15">
        <w:rPr>
          <w:rFonts w:ascii="Times New Roman" w:eastAsia="Times New Roman" w:hAnsi="Times New Roman" w:cs="Times New Roman"/>
          <w:sz w:val="24"/>
          <w:szCs w:val="24"/>
        </w:rPr>
        <w:t>Cadre de référence</w:t>
      </w:r>
      <w:bookmarkEnd w:id="10"/>
      <w:r w:rsidRPr="00FC3C15">
        <w:rPr>
          <w:rFonts w:ascii="Times New Roman" w:eastAsia="Times New Roman" w:hAnsi="Times New Roman" w:cs="Times New Roman"/>
          <w:sz w:val="24"/>
          <w:szCs w:val="24"/>
          <w:highlight w:val="yellow"/>
        </w:rPr>
        <w:t xml:space="preserve"> </w:t>
      </w:r>
    </w:p>
    <w:p w14:paraId="153F2B8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La Politique Foncière Nationale du Tchad tient compte des orientations nationales et internationales. Ces orientations constituent un cadre pour une gouvernance foncière responsable.</w:t>
      </w:r>
    </w:p>
    <w:p w14:paraId="337603D5"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11" w:name="_Toc147907656"/>
      <w:r w:rsidRPr="00FC3C15">
        <w:rPr>
          <w:rFonts w:ascii="Times New Roman" w:eastAsia="Times New Roman" w:hAnsi="Times New Roman" w:cs="Times New Roman"/>
          <w:sz w:val="24"/>
          <w:szCs w:val="24"/>
        </w:rPr>
        <w:t>Cadres nationaux de référence</w:t>
      </w:r>
      <w:bookmarkEnd w:id="11"/>
      <w:r w:rsidRPr="00FC3C15">
        <w:rPr>
          <w:rFonts w:ascii="Times New Roman" w:eastAsia="Times New Roman" w:hAnsi="Times New Roman" w:cs="Times New Roman"/>
          <w:sz w:val="24"/>
          <w:szCs w:val="24"/>
        </w:rPr>
        <w:t xml:space="preserve">  </w:t>
      </w:r>
    </w:p>
    <w:p w14:paraId="517DCCC8"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L’élaboration de la politique foncière part du cadre législatif et réglementaire en vigueur au Tchad. Ainsi, les lois n° 23, 24 et 25 du 22 juillet 1967, et leurs décrets d’application n° 186, 187, 188 du 01 août 1967 qui régissent respectivement le statut des biens domaniaux, le régime de la propriété foncière et des droits coutumiers, limitations des droits fonciers ; la loi régissant le nomadisme ; la loi agro-sylvo-pastorale, les lois et décrets sur la décentralisation, la loi déterminant les principes fondamentaux et orientations de l’aménagement du territoire au Tchad... ont fait l’objet de plusieurs analyses critiques ayant permis d’identifier les points forts, les points faibles, ce qu’il faudrait ajouter ou soustraire. Au-delà de ces textes, un intérêt particulier a également été porté sur les instruments mis en œuvre jusque-là ainsi que les différents documents de stratégie sectorielle, qui sont entre autres : </w:t>
      </w:r>
    </w:p>
    <w:p w14:paraId="6225FCA8" w14:textId="77777777" w:rsidR="00450E71" w:rsidRPr="00FC3C15" w:rsidRDefault="00117C54">
      <w:pPr>
        <w:numPr>
          <w:ilvl w:val="0"/>
          <w:numId w:val="6"/>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w:t>
      </w:r>
      <w:r w:rsidRPr="00FC3C15">
        <w:rPr>
          <w:rFonts w:ascii="Times New Roman" w:eastAsia="Times New Roman" w:hAnsi="Times New Roman" w:cs="Times New Roman"/>
          <w:color w:val="000000"/>
        </w:rPr>
        <w:t xml:space="preserve">Plan d’Intervention pour le Développement Rural (PIDR) ; </w:t>
      </w:r>
    </w:p>
    <w:p w14:paraId="665A975D" w14:textId="77777777" w:rsidR="00450E71" w:rsidRPr="00FC3C15" w:rsidRDefault="00117C54">
      <w:pPr>
        <w:numPr>
          <w:ilvl w:val="0"/>
          <w:numId w:val="6"/>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w:t>
      </w:r>
      <w:r w:rsidRPr="00FC3C15">
        <w:rPr>
          <w:rFonts w:ascii="Times New Roman" w:eastAsia="Times New Roman" w:hAnsi="Times New Roman" w:cs="Times New Roman"/>
          <w:color w:val="000000"/>
        </w:rPr>
        <w:t>Stratégie Nationale de Réduction de la Pauvreté (SNRP) ;</w:t>
      </w:r>
    </w:p>
    <w:p w14:paraId="3C6DBEED" w14:textId="77777777" w:rsidR="00450E71" w:rsidRPr="00FC3C15" w:rsidRDefault="00117C54">
      <w:pPr>
        <w:numPr>
          <w:ilvl w:val="0"/>
          <w:numId w:val="6"/>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w:t>
      </w:r>
      <w:r w:rsidRPr="00FC3C15">
        <w:rPr>
          <w:rFonts w:ascii="Times New Roman" w:eastAsia="Times New Roman" w:hAnsi="Times New Roman" w:cs="Times New Roman"/>
          <w:color w:val="000000"/>
        </w:rPr>
        <w:t>Stratégie Nationale de Croissance et Réduction de la Pauvreté (SNCRP) ;</w:t>
      </w:r>
    </w:p>
    <w:p w14:paraId="59425267" w14:textId="77777777" w:rsidR="00450E71" w:rsidRPr="00FC3C15" w:rsidRDefault="00117C54">
      <w:pPr>
        <w:numPr>
          <w:ilvl w:val="0"/>
          <w:numId w:val="6"/>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w:t>
      </w:r>
      <w:r w:rsidRPr="00FC3C15">
        <w:rPr>
          <w:rFonts w:ascii="Times New Roman" w:eastAsia="Times New Roman" w:hAnsi="Times New Roman" w:cs="Times New Roman"/>
          <w:color w:val="000000"/>
        </w:rPr>
        <w:t xml:space="preserve"> Schéma National</w:t>
      </w:r>
      <w:r w:rsidRPr="00FC3C15">
        <w:rPr>
          <w:rFonts w:ascii="Times New Roman" w:eastAsia="Times New Roman" w:hAnsi="Times New Roman" w:cs="Times New Roman"/>
        </w:rPr>
        <w:t xml:space="preserve"> d’Aménagement du Territoire (</w:t>
      </w:r>
      <w:r w:rsidRPr="00FC3C15">
        <w:rPr>
          <w:rFonts w:ascii="Times New Roman" w:eastAsia="Times New Roman" w:hAnsi="Times New Roman" w:cs="Times New Roman"/>
          <w:color w:val="000000"/>
        </w:rPr>
        <w:t>SNAT</w:t>
      </w: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2014-2035 ;</w:t>
      </w:r>
    </w:p>
    <w:p w14:paraId="60601E1F" w14:textId="77777777" w:rsidR="00450E71" w:rsidRPr="00FC3C15" w:rsidRDefault="00117C54">
      <w:pPr>
        <w:numPr>
          <w:ilvl w:val="0"/>
          <w:numId w:val="6"/>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w:t>
      </w:r>
      <w:r w:rsidRPr="00FC3C15">
        <w:rPr>
          <w:rFonts w:ascii="Times New Roman" w:eastAsia="Times New Roman" w:hAnsi="Times New Roman" w:cs="Times New Roman"/>
          <w:color w:val="000000"/>
        </w:rPr>
        <w:t>VISION 2030, Le Tchad que nous voulons ;</w:t>
      </w:r>
    </w:p>
    <w:p w14:paraId="627069E5" w14:textId="77777777" w:rsidR="00450E71" w:rsidRPr="00FC3C15" w:rsidRDefault="00117C54">
      <w:pPr>
        <w:numPr>
          <w:ilvl w:val="0"/>
          <w:numId w:val="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Plan quinquennal de l’agriculture 2013-2018, </w:t>
      </w:r>
    </w:p>
    <w:p w14:paraId="0D9B5FD8" w14:textId="77777777" w:rsidR="00450E71" w:rsidRPr="00FC3C15" w:rsidRDefault="00117C54">
      <w:pPr>
        <w:numPr>
          <w:ilvl w:val="0"/>
          <w:numId w:val="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Schéma directeur de l’agriculture ; </w:t>
      </w:r>
    </w:p>
    <w:p w14:paraId="1CB8994B" w14:textId="77777777" w:rsidR="00450E71" w:rsidRPr="00FC3C15" w:rsidRDefault="00117C54">
      <w:pPr>
        <w:numPr>
          <w:ilvl w:val="0"/>
          <w:numId w:val="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Les programmes tels que le</w:t>
      </w:r>
      <w:r w:rsidRPr="00FC3C15">
        <w:rPr>
          <w:rFonts w:ascii="Times New Roman" w:eastAsia="Times New Roman" w:hAnsi="Times New Roman" w:cs="Times New Roman"/>
          <w:color w:val="050505"/>
        </w:rPr>
        <w:t xml:space="preserve"> Plan National d’Investissement du Secteur rural</w:t>
      </w:r>
      <w:r w:rsidRPr="00FC3C15">
        <w:rPr>
          <w:rFonts w:ascii="Times New Roman" w:eastAsia="Times New Roman" w:hAnsi="Times New Roman" w:cs="Times New Roman"/>
        </w:rPr>
        <w:t xml:space="preserve"> (PNSIR) ;</w:t>
      </w:r>
    </w:p>
    <w:p w14:paraId="70DD9215"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 xml:space="preserve">Ont également été prises en compte toutes les politiques sectorielles ayant une incidence sur le foncier.   </w:t>
      </w:r>
    </w:p>
    <w:p w14:paraId="7F3A268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À côté des textes, des instruments à portée nationale et sectorielle, un intérêt particulier a été porté à la Convention locale de Laokassi adoptée en 2010 dans la province du Logone Occidental. Cette convention a défini des principes appréciables de gestion des ressources foncières entre communautés de producteurs éleveurs transhumants et agricoles pendant les différentes saisons de l’année. Elle régule la période des déplacements des transhumants, l’accès dans les champs autorisés par leurs propriétaires. La Convention de Laokassi protège l’environnement, la gestion foncière et prévient également les conflits communautaires liés à la gouvernance foncière.</w:t>
      </w:r>
    </w:p>
    <w:p w14:paraId="74E56029" w14:textId="77777777" w:rsidR="00450E71" w:rsidRPr="00FC3C15" w:rsidRDefault="00117C54">
      <w:pPr>
        <w:pStyle w:val="Titre2"/>
        <w:numPr>
          <w:ilvl w:val="1"/>
          <w:numId w:val="12"/>
        </w:numPr>
        <w:spacing w:line="276" w:lineRule="auto"/>
        <w:ind w:hanging="720"/>
        <w:rPr>
          <w:rFonts w:ascii="Times New Roman" w:eastAsia="Times New Roman" w:hAnsi="Times New Roman" w:cs="Times New Roman"/>
          <w:sz w:val="24"/>
          <w:szCs w:val="24"/>
        </w:rPr>
      </w:pPr>
      <w:bookmarkStart w:id="12" w:name="_Toc147907657"/>
      <w:r w:rsidRPr="00FC3C15">
        <w:rPr>
          <w:rFonts w:ascii="Times New Roman" w:eastAsia="Times New Roman" w:hAnsi="Times New Roman" w:cs="Times New Roman"/>
          <w:sz w:val="24"/>
          <w:szCs w:val="24"/>
        </w:rPr>
        <w:t>Cadres internationaux de référence</w:t>
      </w:r>
      <w:bookmarkEnd w:id="12"/>
      <w:r w:rsidRPr="00FC3C15">
        <w:rPr>
          <w:rFonts w:ascii="Times New Roman" w:eastAsia="Times New Roman" w:hAnsi="Times New Roman" w:cs="Times New Roman"/>
          <w:sz w:val="24"/>
          <w:szCs w:val="24"/>
        </w:rPr>
        <w:t xml:space="preserve"> </w:t>
      </w:r>
    </w:p>
    <w:p w14:paraId="1EA6F19E"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Au-delà des cadres nationaux, la Politique Foncière Nationale du Tchad s’aligne sur les différentes orientations continentales et mondiales. Dans ce registre nous pouvons citer :</w:t>
      </w:r>
    </w:p>
    <w:p w14:paraId="05900375" w14:textId="77777777" w:rsidR="00450E71" w:rsidRPr="00FC3C15" w:rsidRDefault="00117C54">
      <w:pPr>
        <w:numPr>
          <w:ilvl w:val="0"/>
          <w:numId w:val="3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Les « Directives volontaires pour une gouvernance responsable des régimes fonciers applicables aux terres, aux pêches et aux forêts dans le contexte de la sécurité alimentaire nationale » (DV). Les DV </w:t>
      </w:r>
      <w:r w:rsidRPr="00FC3C15">
        <w:rPr>
          <w:rFonts w:ascii="Times New Roman" w:eastAsia="Times New Roman" w:hAnsi="Times New Roman" w:cs="Times New Roman"/>
        </w:rPr>
        <w:t>reflètent le consensus international sur les meilleures pratiques en matière de gouvernance foncière et une partie reflète le droit international en vigueur. Elles</w:t>
      </w:r>
      <w:r w:rsidRPr="00FC3C15">
        <w:rPr>
          <w:rFonts w:ascii="Times New Roman" w:eastAsia="Times New Roman" w:hAnsi="Times New Roman" w:cs="Times New Roman"/>
          <w:color w:val="000000"/>
        </w:rPr>
        <w:t xml:space="preserve"> ont été officiellement approuvées par le Comité de la Sécurité Alimentaire mondiale (CSA) en mai 2012. Elles s’inscrivent dans le droit international et fournissent des orientations sur les pratiques acceptées au niveau international pour mettre en place des régimes performants d’utilisation, de gestion et de contrôle des terres, des pêches et des forêts. Depuis 2018, les DV sont utilisées pour améliorer les dispositions du projet de code Domanial et Foncier en cours de relecture par le Tchad ;</w:t>
      </w:r>
    </w:p>
    <w:p w14:paraId="00E156CE" w14:textId="77777777" w:rsidR="00450E71" w:rsidRPr="00FC3C15" w:rsidRDefault="00117C54">
      <w:pPr>
        <w:numPr>
          <w:ilvl w:val="0"/>
          <w:numId w:val="37"/>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  Le « Cadre et Lignes Directrices sur les politiques foncières en Afrique » (CLD) entériné par l’Assemblée des Chefs d’État et de Gouvernement de l’Union africaine (UA) en juillet 2009. Il vise à inciter l’ensemble des États à aborder le foncier comme une question prioritaire de développement et de gouvernance et apporte des repères méthodologiques sur la façon de s’y prendre ;</w:t>
      </w:r>
    </w:p>
    <w:p w14:paraId="5FCBD242" w14:textId="77777777" w:rsidR="00450E71" w:rsidRPr="00FC3C15" w:rsidRDefault="00117C54">
      <w:pPr>
        <w:numPr>
          <w:ilvl w:val="0"/>
          <w:numId w:val="37"/>
        </w:numPr>
        <w:pBdr>
          <w:top w:val="nil"/>
          <w:left w:val="nil"/>
          <w:bottom w:val="nil"/>
          <w:right w:val="nil"/>
          <w:between w:val="nil"/>
        </w:pBdr>
        <w:spacing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L’agenda 2063 de l’Union Africaine.</w:t>
      </w:r>
    </w:p>
    <w:p w14:paraId="294E1B60" w14:textId="77777777" w:rsidR="00450E71" w:rsidRPr="00FC3C15" w:rsidRDefault="00117C54">
      <w:pPr>
        <w:pBdr>
          <w:top w:val="nil"/>
          <w:left w:val="nil"/>
          <w:bottom w:val="nil"/>
          <w:right w:val="nil"/>
          <w:between w:val="nil"/>
        </w:pBdr>
        <w:spacing w:line="276" w:lineRule="auto"/>
        <w:ind w:left="360"/>
        <w:rPr>
          <w:rFonts w:ascii="Times New Roman" w:eastAsia="Times New Roman" w:hAnsi="Times New Roman" w:cs="Times New Roman"/>
        </w:rPr>
      </w:pPr>
      <w:r w:rsidRPr="00FC3C15">
        <w:rPr>
          <w:rFonts w:ascii="Times New Roman" w:eastAsia="Times New Roman" w:hAnsi="Times New Roman" w:cs="Times New Roman"/>
        </w:rPr>
        <w:t>En plus de ces outils, de nombreuses conventions internationales pertinentes sont prises en compte. Dans ce registre, nous avons :</w:t>
      </w:r>
    </w:p>
    <w:p w14:paraId="347CF84F" w14:textId="77777777" w:rsidR="00450E71" w:rsidRPr="00FC3C15" w:rsidRDefault="00117C54">
      <w:pPr>
        <w:numPr>
          <w:ilvl w:val="0"/>
          <w:numId w:val="41"/>
        </w:numPr>
        <w:spacing w:line="276" w:lineRule="auto"/>
        <w:rPr>
          <w:rFonts w:ascii="Times New Roman" w:eastAsia="Times New Roman" w:hAnsi="Times New Roman" w:cs="Times New Roman"/>
        </w:rPr>
      </w:pPr>
      <w:r w:rsidRPr="00FC3C15">
        <w:rPr>
          <w:rFonts w:ascii="Times New Roman" w:eastAsia="Times New Roman" w:hAnsi="Times New Roman" w:cs="Times New Roman"/>
        </w:rPr>
        <w:t>La conférence organisée par les Nations Unies à Rio de Janeiro en 1992, dénommée « sommet de la Terre », a placé au centre de ses travaux, la problématique de l’environnement et de développement aux premiers rangs des préoccupations de la communauté internationale. Le caractère planétaire des problématiques de dégradations des écosystèmes a été réaffirmé, la nécessité d’assurer la gestion des ressources naturelles dans la perspective du développement durable a été recommandée. L’émergence du droit international de l’environnement est l’un des principaux acquis de la conférence de Rio de Janeiro, notamment la convention sur la lutte contre la désertification et la sécheresse et la convention sur la diversité biologique .</w:t>
      </w:r>
    </w:p>
    <w:p w14:paraId="394EBEA6" w14:textId="77777777" w:rsidR="00450E71" w:rsidRPr="00FC3C15" w:rsidRDefault="00117C54">
      <w:pPr>
        <w:numPr>
          <w:ilvl w:val="0"/>
          <w:numId w:val="41"/>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 convention sur la lutte contre la désertification et la </w:t>
      </w:r>
      <w:r w:rsidRPr="00FC3C15">
        <w:rPr>
          <w:rFonts w:ascii="Times New Roman" w:eastAsia="Times New Roman" w:hAnsi="Times New Roman" w:cs="Times New Roman"/>
        </w:rPr>
        <w:t>sécheresse</w:t>
      </w:r>
      <w:r w:rsidRPr="00FC3C15">
        <w:rPr>
          <w:rFonts w:ascii="Times New Roman" w:eastAsia="Times New Roman" w:hAnsi="Times New Roman" w:cs="Times New Roman"/>
          <w:color w:val="000000"/>
        </w:rPr>
        <w:t xml:space="preserve">. La conférence de Rio tenue en 1992 a abordé lors de ses assises, le sujet concernant la lutte contre la sécheresse et la désertification en réponse à la requête formulée par les pays touchés par les effets de la </w:t>
      </w:r>
      <w:r w:rsidRPr="00FC3C15">
        <w:rPr>
          <w:rFonts w:ascii="Times New Roman" w:eastAsia="Times New Roman" w:hAnsi="Times New Roman" w:cs="Times New Roman"/>
          <w:color w:val="000000"/>
        </w:rPr>
        <w:lastRenderedPageBreak/>
        <w:t xml:space="preserve">sécheresse et de la désertification.  Les Nations Unies ont été sollicitées afin de mettre en place un comité </w:t>
      </w:r>
      <w:r w:rsidRPr="00FC3C15">
        <w:rPr>
          <w:rFonts w:ascii="Times New Roman" w:eastAsia="Times New Roman" w:hAnsi="Times New Roman" w:cs="Times New Roman"/>
        </w:rPr>
        <w:t>intergouvernemental</w:t>
      </w:r>
      <w:r w:rsidRPr="00FC3C15">
        <w:rPr>
          <w:rFonts w:ascii="Times New Roman" w:eastAsia="Times New Roman" w:hAnsi="Times New Roman" w:cs="Times New Roman"/>
          <w:color w:val="000000"/>
        </w:rPr>
        <w:t xml:space="preserve"> de négociation. Des travaux conduits ont abouti à la rédaction du texte adopté à Paris en 1994. Les signatures et ratifications sont ensuite intervenues ;</w:t>
      </w:r>
    </w:p>
    <w:p w14:paraId="1CF4B8E1" w14:textId="77777777" w:rsidR="00450E71" w:rsidRPr="00FC3C15" w:rsidRDefault="00117C54">
      <w:pPr>
        <w:numPr>
          <w:ilvl w:val="0"/>
          <w:numId w:val="41"/>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convention sur la diversité biologique a été ratifiée par loi n°1995-01 du 28 mars 1995. Elle fixe le cadre international pour la protection, l’utilisation et la gestion de la biodiversité. Les objectifs assignés à la convention sont énumérés dans l’article 1 : parvenir à la conservation de la diversité biologique, à l’utilisation durable des composantes de cette diversité biologique et au partage juste et équitable des ressources génétiques ;</w:t>
      </w:r>
    </w:p>
    <w:p w14:paraId="736549A8"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Les textes relevant des cadres internationaux spécifiquement axés sur le foncier constituent des garde-fous, des obligations pour l'État, des repères garantissant les aspects et l’importance de la Gouvernance foncière sur les plans suivants :</w:t>
      </w:r>
    </w:p>
    <w:p w14:paraId="0FC79B89"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 r</w:t>
      </w:r>
      <w:r w:rsidRPr="00FC3C15">
        <w:rPr>
          <w:rFonts w:ascii="Times New Roman" w:eastAsia="Times New Roman" w:hAnsi="Times New Roman" w:cs="Times New Roman"/>
          <w:color w:val="000000"/>
        </w:rPr>
        <w:t>approchement, la concordance et l</w:t>
      </w:r>
      <w:r w:rsidRPr="00FC3C15">
        <w:rPr>
          <w:rFonts w:ascii="Times New Roman" w:eastAsia="Times New Roman" w:hAnsi="Times New Roman" w:cs="Times New Roman"/>
        </w:rPr>
        <w:t>’</w:t>
      </w:r>
      <w:r w:rsidRPr="00FC3C15">
        <w:rPr>
          <w:rFonts w:ascii="Times New Roman" w:eastAsia="Times New Roman" w:hAnsi="Times New Roman" w:cs="Times New Roman"/>
          <w:color w:val="000000"/>
        </w:rPr>
        <w:t xml:space="preserve">harmonisation entre des textes </w:t>
      </w:r>
      <w:r w:rsidRPr="00FC3C15">
        <w:rPr>
          <w:rFonts w:ascii="Times New Roman" w:eastAsia="Times New Roman" w:hAnsi="Times New Roman" w:cs="Times New Roman"/>
        </w:rPr>
        <w:t>réglementaires</w:t>
      </w:r>
      <w:r w:rsidRPr="00FC3C15">
        <w:rPr>
          <w:rFonts w:ascii="Times New Roman" w:eastAsia="Times New Roman" w:hAnsi="Times New Roman" w:cs="Times New Roman"/>
          <w:color w:val="000000"/>
        </w:rPr>
        <w:t xml:space="preserve"> (domaniaux et coutumiers) en matière de la gestion foncière ;</w:t>
      </w:r>
    </w:p>
    <w:p w14:paraId="77A680A7"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L’établissement et la normalisation d’une administration foncière efficace, déconcentrée à tous les échelons, du niveau central jusqu’au local ;</w:t>
      </w:r>
    </w:p>
    <w:p w14:paraId="49A2751D"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définition et la normalisation des instruments fiscaux, prenant en compte : l’impôt foncier, l’imposition raisonnée de la valeur accrue et des impôts ou droits sur les transactions de terres, le processus de décentralisation, la promotion des communes et dans le cadre de réformes fiscales, l’imposition ou la non-imposition de certaines activités à promouvoir</w:t>
      </w:r>
      <w:r w:rsidRPr="00FC3C15">
        <w:rPr>
          <w:rFonts w:ascii="Times New Roman" w:eastAsia="Times New Roman" w:hAnsi="Times New Roman" w:cs="Times New Roman"/>
        </w:rPr>
        <w:t>.</w:t>
      </w:r>
      <w:r w:rsidRPr="00FC3C15">
        <w:rPr>
          <w:rFonts w:ascii="Times New Roman" w:eastAsia="Times New Roman" w:hAnsi="Times New Roman" w:cs="Times New Roman"/>
          <w:color w:val="000000"/>
        </w:rPr>
        <w:t xml:space="preserve"> L’introduction, et la structuration des institutions et organisations de gestion et de régulation de la gouvernance foncière dans les zones urbaines et rurales, au niveau national, provincial, départemental, communal et local, avec une délimitation claire des compétences, rôles, responsabilités pour la mise en pratique de la politique foncière nationale ;</w:t>
      </w:r>
    </w:p>
    <w:p w14:paraId="7873A97B" w14:textId="77777777" w:rsidR="00450E71" w:rsidRPr="00FC3C15" w:rsidRDefault="00117C54">
      <w:pPr>
        <w:numPr>
          <w:ilvl w:val="0"/>
          <w:numId w:val="43"/>
        </w:numPr>
        <w:pBdr>
          <w:top w:val="nil"/>
          <w:left w:val="nil"/>
          <w:bottom w:val="nil"/>
          <w:right w:val="nil"/>
          <w:between w:val="nil"/>
        </w:pBdr>
        <w:spacing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La </w:t>
      </w:r>
      <w:r w:rsidRPr="00FC3C15">
        <w:rPr>
          <w:rFonts w:ascii="Times New Roman" w:eastAsia="Times New Roman" w:hAnsi="Times New Roman" w:cs="Times New Roman"/>
        </w:rPr>
        <w:t>réglementation</w:t>
      </w:r>
      <w:r w:rsidRPr="00FC3C15">
        <w:rPr>
          <w:rFonts w:ascii="Times New Roman" w:eastAsia="Times New Roman" w:hAnsi="Times New Roman" w:cs="Times New Roman"/>
          <w:color w:val="000000"/>
        </w:rPr>
        <w:t xml:space="preserve"> des marchés fonciers ;</w:t>
      </w:r>
    </w:p>
    <w:p w14:paraId="0839CC9F"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planification de l’aménagement du territoire et de l’occupation du sol et de l’utilisation des terres ;</w:t>
      </w:r>
    </w:p>
    <w:p w14:paraId="2C6BA9D5"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L’empêchement de</w:t>
      </w:r>
      <w:r w:rsidRPr="00FC3C15">
        <w:rPr>
          <w:rFonts w:ascii="Times New Roman" w:eastAsia="Times New Roman" w:hAnsi="Times New Roman" w:cs="Times New Roman"/>
          <w:color w:val="000000"/>
        </w:rPr>
        <w:t xml:space="preserve"> toutes les violations des droits fonciers d’autrui</w:t>
      </w:r>
      <w:r w:rsidRPr="00FC3C15">
        <w:rPr>
          <w:rFonts w:ascii="Times New Roman" w:eastAsia="Times New Roman" w:hAnsi="Times New Roman" w:cs="Times New Roman"/>
        </w:rPr>
        <w:t xml:space="preserve"> y compris les droits coutumiers</w:t>
      </w:r>
      <w:r w:rsidRPr="00FC3C15">
        <w:rPr>
          <w:rFonts w:ascii="Times New Roman" w:eastAsia="Times New Roman" w:hAnsi="Times New Roman" w:cs="Times New Roman"/>
          <w:color w:val="000000"/>
        </w:rPr>
        <w:t xml:space="preserve"> ;</w:t>
      </w:r>
    </w:p>
    <w:p w14:paraId="395F2174"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 p</w:t>
      </w:r>
      <w:r w:rsidRPr="00FC3C15">
        <w:rPr>
          <w:rFonts w:ascii="Times New Roman" w:eastAsia="Times New Roman" w:hAnsi="Times New Roman" w:cs="Times New Roman"/>
          <w:color w:val="000000"/>
        </w:rPr>
        <w:t>rot</w:t>
      </w:r>
      <w:r w:rsidRPr="00FC3C15">
        <w:rPr>
          <w:rFonts w:ascii="Times New Roman" w:eastAsia="Times New Roman" w:hAnsi="Times New Roman" w:cs="Times New Roman"/>
        </w:rPr>
        <w:t>e</w:t>
      </w:r>
      <w:r w:rsidRPr="00FC3C15">
        <w:rPr>
          <w:rFonts w:ascii="Times New Roman" w:eastAsia="Times New Roman" w:hAnsi="Times New Roman" w:cs="Times New Roman"/>
          <w:color w:val="000000"/>
        </w:rPr>
        <w:t xml:space="preserve">ction </w:t>
      </w:r>
      <w:r w:rsidRPr="00FC3C15">
        <w:rPr>
          <w:rFonts w:ascii="Times New Roman" w:eastAsia="Times New Roman" w:hAnsi="Times New Roman" w:cs="Times New Roman"/>
        </w:rPr>
        <w:t>d</w:t>
      </w:r>
      <w:r w:rsidRPr="00FC3C15">
        <w:rPr>
          <w:rFonts w:ascii="Times New Roman" w:eastAsia="Times New Roman" w:hAnsi="Times New Roman" w:cs="Times New Roman"/>
          <w:color w:val="000000"/>
        </w:rPr>
        <w:t xml:space="preserve">es détenteurs de droits fonciers contre les aléas : </w:t>
      </w:r>
      <w:r w:rsidRPr="00FC3C15">
        <w:rPr>
          <w:rFonts w:ascii="Times New Roman" w:eastAsia="Times New Roman" w:hAnsi="Times New Roman" w:cs="Times New Roman"/>
        </w:rPr>
        <w:t>m</w:t>
      </w:r>
      <w:r w:rsidRPr="00FC3C15">
        <w:rPr>
          <w:rFonts w:ascii="Times New Roman" w:eastAsia="Times New Roman" w:hAnsi="Times New Roman" w:cs="Times New Roman"/>
          <w:color w:val="000000"/>
        </w:rPr>
        <w:t>enaces</w:t>
      </w:r>
      <w:r w:rsidRPr="00FC3C15">
        <w:rPr>
          <w:rFonts w:ascii="Times New Roman" w:eastAsia="Times New Roman" w:hAnsi="Times New Roman" w:cs="Times New Roman"/>
        </w:rPr>
        <w:t>,</w:t>
      </w:r>
      <w:r w:rsidRPr="00FC3C15">
        <w:rPr>
          <w:rFonts w:ascii="Times New Roman" w:eastAsia="Times New Roman" w:hAnsi="Times New Roman" w:cs="Times New Roman"/>
          <w:color w:val="000000"/>
        </w:rPr>
        <w:t xml:space="preserve"> violation et perte de leurs droits ; </w:t>
      </w:r>
    </w:p>
    <w:p w14:paraId="11932726"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 p</w:t>
      </w:r>
      <w:r w:rsidRPr="00FC3C15">
        <w:rPr>
          <w:rFonts w:ascii="Times New Roman" w:eastAsia="Times New Roman" w:hAnsi="Times New Roman" w:cs="Times New Roman"/>
          <w:color w:val="000000"/>
        </w:rPr>
        <w:t>romotion et la garantie d</w:t>
      </w:r>
      <w:r w:rsidRPr="00FC3C15">
        <w:rPr>
          <w:rFonts w:ascii="Times New Roman" w:eastAsia="Times New Roman" w:hAnsi="Times New Roman" w:cs="Times New Roman"/>
        </w:rPr>
        <w:t>’</w:t>
      </w:r>
      <w:r w:rsidRPr="00FC3C15">
        <w:rPr>
          <w:rFonts w:ascii="Times New Roman" w:eastAsia="Times New Roman" w:hAnsi="Times New Roman" w:cs="Times New Roman"/>
          <w:color w:val="000000"/>
        </w:rPr>
        <w:t xml:space="preserve">une </w:t>
      </w:r>
      <w:r w:rsidRPr="00FC3C15">
        <w:rPr>
          <w:rFonts w:ascii="Times New Roman" w:eastAsia="Times New Roman" w:hAnsi="Times New Roman" w:cs="Times New Roman"/>
        </w:rPr>
        <w:t>bonne gouvernance foncière ;</w:t>
      </w:r>
    </w:p>
    <w:p w14:paraId="5551A5A2"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 p</w:t>
      </w:r>
      <w:r w:rsidRPr="00FC3C15">
        <w:rPr>
          <w:rFonts w:ascii="Times New Roman" w:eastAsia="Times New Roman" w:hAnsi="Times New Roman" w:cs="Times New Roman"/>
          <w:color w:val="000000"/>
        </w:rPr>
        <w:t xml:space="preserve">révention </w:t>
      </w:r>
      <w:r w:rsidRPr="00FC3C15">
        <w:rPr>
          <w:rFonts w:ascii="Times New Roman" w:eastAsia="Times New Roman" w:hAnsi="Times New Roman" w:cs="Times New Roman"/>
        </w:rPr>
        <w:t>d</w:t>
      </w:r>
      <w:r w:rsidRPr="00FC3C15">
        <w:rPr>
          <w:rFonts w:ascii="Times New Roman" w:eastAsia="Times New Roman" w:hAnsi="Times New Roman" w:cs="Times New Roman"/>
          <w:color w:val="000000"/>
        </w:rPr>
        <w:t>es contentieux fonciers et la corruption</w:t>
      </w:r>
      <w:r w:rsidRPr="00FC3C15">
        <w:rPr>
          <w:rFonts w:ascii="Times New Roman" w:eastAsia="Times New Roman" w:hAnsi="Times New Roman" w:cs="Times New Roman"/>
        </w:rPr>
        <w:t xml:space="preserve"> ;</w:t>
      </w:r>
    </w:p>
    <w:p w14:paraId="384C26F9"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promotion de </w:t>
      </w:r>
      <w:r w:rsidRPr="00FC3C15">
        <w:rPr>
          <w:rFonts w:ascii="Times New Roman" w:eastAsia="Times New Roman" w:hAnsi="Times New Roman" w:cs="Times New Roman"/>
          <w:color w:val="000000"/>
        </w:rPr>
        <w:t>l’équité et de l’égalité de sexe en matière foncière ;</w:t>
      </w:r>
    </w:p>
    <w:p w14:paraId="5C7FE03E" w14:textId="77777777" w:rsidR="00450E71" w:rsidRPr="00FC3C15" w:rsidRDefault="00117C54">
      <w:pPr>
        <w:numPr>
          <w:ilvl w:val="0"/>
          <w:numId w:val="4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w:t>
      </w:r>
      <w:r w:rsidRPr="00FC3C15">
        <w:rPr>
          <w:rFonts w:ascii="Times New Roman" w:eastAsia="Times New Roman" w:hAnsi="Times New Roman" w:cs="Times New Roman"/>
          <w:color w:val="000000"/>
        </w:rPr>
        <w:t xml:space="preserve"> mise en place d’un système d’information foncière sur le plan urbain, permettant de suivre et gérer les droits de propriété,</w:t>
      </w:r>
    </w:p>
    <w:p w14:paraId="30CA96CC" w14:textId="77777777" w:rsidR="00450E71" w:rsidRPr="00FC3C15" w:rsidRDefault="00117C54">
      <w:pPr>
        <w:numPr>
          <w:ilvl w:val="0"/>
          <w:numId w:val="43"/>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rPr>
        <w:t>La m</w:t>
      </w:r>
      <w:r w:rsidRPr="00FC3C15">
        <w:rPr>
          <w:rFonts w:ascii="Times New Roman" w:eastAsia="Times New Roman" w:hAnsi="Times New Roman" w:cs="Times New Roman"/>
          <w:color w:val="000000"/>
        </w:rPr>
        <w:t xml:space="preserve">ise en place d’un système d’information sur le foncier </w:t>
      </w:r>
      <w:r w:rsidRPr="00FC3C15">
        <w:rPr>
          <w:rFonts w:ascii="Times New Roman" w:eastAsia="Times New Roman" w:hAnsi="Times New Roman" w:cs="Times New Roman"/>
        </w:rPr>
        <w:t>rural</w:t>
      </w:r>
      <w:r w:rsidRPr="00FC3C15">
        <w:rPr>
          <w:rFonts w:ascii="Times New Roman" w:eastAsia="Times New Roman" w:hAnsi="Times New Roman" w:cs="Times New Roman"/>
          <w:color w:val="000000"/>
        </w:rPr>
        <w:t>, sur les terres, les pêches et les forêts, permettant de suivre et gérer la dynamique de la gouvernance foncière déconcentrée.</w:t>
      </w:r>
    </w:p>
    <w:p w14:paraId="6707D5A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En résumé, il faut noter que la PFNT prend en compte les cadres d’orientation nationaux et internationaux pour projeter une gouvernance foncière adaptée aux besoins et au contexte en servant </w:t>
      </w:r>
      <w:r w:rsidRPr="00FC3C15">
        <w:rPr>
          <w:rFonts w:ascii="Times New Roman" w:eastAsia="Times New Roman" w:hAnsi="Times New Roman" w:cs="Times New Roman"/>
        </w:rPr>
        <w:lastRenderedPageBreak/>
        <w:t xml:space="preserve">de relais pour que l’international, le </w:t>
      </w:r>
      <w:r w:rsidR="00AE413C" w:rsidRPr="00FC3C15">
        <w:rPr>
          <w:rFonts w:ascii="Times New Roman" w:eastAsia="Times New Roman" w:hAnsi="Times New Roman" w:cs="Times New Roman"/>
        </w:rPr>
        <w:t>sous régional</w:t>
      </w:r>
      <w:r w:rsidRPr="00FC3C15">
        <w:rPr>
          <w:rFonts w:ascii="Times New Roman" w:eastAsia="Times New Roman" w:hAnsi="Times New Roman" w:cs="Times New Roman"/>
        </w:rPr>
        <w:t>, le national et le local puissent concorder pour un développement réel et durable.</w:t>
      </w:r>
    </w:p>
    <w:p w14:paraId="329BE3FF" w14:textId="77777777" w:rsidR="00450E71" w:rsidRPr="00FC3C15" w:rsidRDefault="00117C54" w:rsidP="00AE413C">
      <w:pPr>
        <w:pStyle w:val="Titre2"/>
        <w:numPr>
          <w:ilvl w:val="0"/>
          <w:numId w:val="12"/>
        </w:numPr>
        <w:spacing w:line="276" w:lineRule="auto"/>
        <w:rPr>
          <w:rFonts w:ascii="Times New Roman" w:eastAsia="Times New Roman" w:hAnsi="Times New Roman" w:cs="Times New Roman"/>
          <w:sz w:val="24"/>
          <w:szCs w:val="24"/>
        </w:rPr>
      </w:pPr>
      <w:bookmarkStart w:id="13" w:name="_Toc147907658"/>
      <w:r w:rsidRPr="00FC3C15">
        <w:rPr>
          <w:rFonts w:ascii="Times New Roman" w:eastAsia="Times New Roman" w:hAnsi="Times New Roman" w:cs="Times New Roman"/>
          <w:sz w:val="24"/>
          <w:szCs w:val="24"/>
        </w:rPr>
        <w:t>Vision, objectifs et principes directeurs</w:t>
      </w:r>
      <w:bookmarkEnd w:id="13"/>
    </w:p>
    <w:p w14:paraId="21868B4D"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La PFNT est guidée par une vision avec des objectifs bien définis et des principes qui la guide</w:t>
      </w:r>
      <w:r w:rsidR="00AE413C" w:rsidRPr="00FC3C15">
        <w:rPr>
          <w:rFonts w:ascii="Times New Roman" w:eastAsia="Times New Roman" w:hAnsi="Times New Roman" w:cs="Times New Roman"/>
        </w:rPr>
        <w:t>nt</w:t>
      </w:r>
      <w:r w:rsidRPr="00FC3C15">
        <w:rPr>
          <w:rFonts w:ascii="Times New Roman" w:eastAsia="Times New Roman" w:hAnsi="Times New Roman" w:cs="Times New Roman"/>
        </w:rPr>
        <w:t>.</w:t>
      </w:r>
    </w:p>
    <w:p w14:paraId="419ABE66" w14:textId="77777777" w:rsidR="00450E71" w:rsidRPr="00FC3C15" w:rsidRDefault="00117C54">
      <w:pPr>
        <w:pStyle w:val="Titre2"/>
        <w:spacing w:line="276" w:lineRule="auto"/>
        <w:ind w:firstLine="708"/>
        <w:rPr>
          <w:rFonts w:ascii="Times New Roman" w:eastAsia="Times New Roman" w:hAnsi="Times New Roman" w:cs="Times New Roman"/>
          <w:sz w:val="24"/>
          <w:szCs w:val="24"/>
        </w:rPr>
      </w:pPr>
      <w:bookmarkStart w:id="14" w:name="_Toc147907659"/>
      <w:r w:rsidRPr="00FC3C15">
        <w:rPr>
          <w:rFonts w:ascii="Times New Roman" w:eastAsia="Times New Roman" w:hAnsi="Times New Roman" w:cs="Times New Roman"/>
          <w:sz w:val="24"/>
          <w:szCs w:val="24"/>
        </w:rPr>
        <w:t>5.1.</w:t>
      </w:r>
      <w:r w:rsidRPr="00FC3C15">
        <w:rPr>
          <w:rFonts w:ascii="Times New Roman" w:eastAsia="Times New Roman" w:hAnsi="Times New Roman" w:cs="Times New Roman"/>
          <w:sz w:val="24"/>
          <w:szCs w:val="24"/>
        </w:rPr>
        <w:tab/>
        <w:t>La vision de la Politique Foncière Nationale du Tchad</w:t>
      </w:r>
      <w:bookmarkEnd w:id="14"/>
    </w:p>
    <w:p w14:paraId="68871616"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Vision de la Politique Foncière Nationale est la ligne de conduite adoptée par l’État de façon concertée, guidant l’action publique et celle des autres acteurs, relative aux terres et aux ressources naturelles renouvelables vers une situation de référence projetée sur un horizon de court, moyen ou long terme. </w:t>
      </w:r>
    </w:p>
    <w:p w14:paraId="21672B5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Ainsi, la Vision de la PFNT fixée de manière participative et consensuelle par les parties prenantes est : </w:t>
      </w:r>
      <w:r w:rsidRPr="00FC3C15">
        <w:rPr>
          <w:rFonts w:ascii="Times New Roman" w:eastAsia="Times New Roman" w:hAnsi="Times New Roman" w:cs="Times New Roman"/>
          <w:b/>
        </w:rPr>
        <w:t xml:space="preserve">« Pour une gouvernance foncière inclusive, concertée, transparente, avec un accès équitable et sécurisé aux ressources foncières pour tous les usagers et détenteurs des droits fonciers et permettant d’assurer un développement durable, la paix et la cohésion sociale.  </w:t>
      </w:r>
    </w:p>
    <w:p w14:paraId="0DF5E71F" w14:textId="610F2403"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Cette vision partagée en lien avec la gouvernance foncière, est de mettre en place un cadre adapté aux réalités nationales, permettant d’assurer :</w:t>
      </w:r>
    </w:p>
    <w:p w14:paraId="2DB04D2E" w14:textId="1CE56CEB" w:rsidR="00450E71" w:rsidRPr="00FC3C15" w:rsidRDefault="00117C54">
      <w:pPr>
        <w:numPr>
          <w:ilvl w:val="0"/>
          <w:numId w:val="4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révision des textes législatifs et réglementaires inspirés du colonisateur (1967) souvent inadaptés au contexte socio-économique actuel et à l’évolution institutionnelle ;</w:t>
      </w:r>
    </w:p>
    <w:p w14:paraId="5F8DAB09" w14:textId="77777777" w:rsidR="00450E71" w:rsidRPr="00FC3C15" w:rsidRDefault="00117C54">
      <w:pPr>
        <w:numPr>
          <w:ilvl w:val="0"/>
          <w:numId w:val="4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Une</w:t>
      </w:r>
      <w:r w:rsidRPr="00FC3C15">
        <w:rPr>
          <w:rFonts w:ascii="Times New Roman" w:eastAsia="Times New Roman" w:hAnsi="Times New Roman" w:cs="Times New Roman"/>
          <w:color w:val="000000"/>
        </w:rPr>
        <w:t xml:space="preserve"> cohabitation entre le droit écrit et les droits coutumiers en vue de promouvoir la sécurité foncière</w:t>
      </w: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le respect et la promotion des droits fonc</w:t>
      </w:r>
      <w:r w:rsidRPr="00FC3C15">
        <w:rPr>
          <w:rFonts w:ascii="Times New Roman" w:eastAsia="Times New Roman" w:hAnsi="Times New Roman" w:cs="Times New Roman"/>
        </w:rPr>
        <w:t>iers coutumiers</w:t>
      </w:r>
      <w:r w:rsidRPr="00FC3C15">
        <w:rPr>
          <w:rFonts w:ascii="Times New Roman" w:eastAsia="Times New Roman" w:hAnsi="Times New Roman" w:cs="Times New Roman"/>
          <w:color w:val="000000"/>
        </w:rPr>
        <w:t xml:space="preserve"> ;</w:t>
      </w:r>
    </w:p>
    <w:p w14:paraId="58E7637E" w14:textId="77777777" w:rsidR="00450E71" w:rsidRPr="00FC3C15" w:rsidRDefault="00117C54">
      <w:pPr>
        <w:numPr>
          <w:ilvl w:val="0"/>
          <w:numId w:val="4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Une</w:t>
      </w:r>
      <w:r w:rsidRPr="00FC3C15">
        <w:rPr>
          <w:rFonts w:ascii="Times New Roman" w:eastAsia="Times New Roman" w:hAnsi="Times New Roman" w:cs="Times New Roman"/>
          <w:color w:val="000000"/>
        </w:rPr>
        <w:t xml:space="preserve"> réduction, voire </w:t>
      </w:r>
      <w:r w:rsidRPr="00FC3C15">
        <w:rPr>
          <w:rFonts w:ascii="Times New Roman" w:eastAsia="Times New Roman" w:hAnsi="Times New Roman" w:cs="Times New Roman"/>
        </w:rPr>
        <w:t xml:space="preserve">une </w:t>
      </w:r>
      <w:r w:rsidRPr="00FC3C15">
        <w:rPr>
          <w:rFonts w:ascii="Times New Roman" w:eastAsia="Times New Roman" w:hAnsi="Times New Roman" w:cs="Times New Roman"/>
          <w:color w:val="000000"/>
        </w:rPr>
        <w:t>inversion des crises foncières émergentes, généralement caractérisées par une pression accrue sur le capital foncier, les accaparements et conflits fonciers récurrents tant en milieu urbain que rural, surtout au détriment de groupes vulnérables ;</w:t>
      </w:r>
    </w:p>
    <w:p w14:paraId="3FE0AFD7" w14:textId="77777777" w:rsidR="00450E71" w:rsidRPr="00FC3C15" w:rsidRDefault="00117C54">
      <w:pPr>
        <w:numPr>
          <w:ilvl w:val="0"/>
          <w:numId w:val="4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Un</w:t>
      </w:r>
      <w:r w:rsidRPr="00FC3C15">
        <w:rPr>
          <w:rFonts w:ascii="Times New Roman" w:eastAsia="Times New Roman" w:hAnsi="Times New Roman" w:cs="Times New Roman"/>
          <w:color w:val="000000"/>
        </w:rPr>
        <w:t xml:space="preserve"> rapprochement </w:t>
      </w:r>
      <w:r w:rsidRPr="00FC3C15">
        <w:rPr>
          <w:rFonts w:ascii="Times New Roman" w:eastAsia="Times New Roman" w:hAnsi="Times New Roman" w:cs="Times New Roman"/>
        </w:rPr>
        <w:t xml:space="preserve">entre </w:t>
      </w:r>
      <w:r w:rsidRPr="00FC3C15">
        <w:rPr>
          <w:rFonts w:ascii="Times New Roman" w:eastAsia="Times New Roman" w:hAnsi="Times New Roman" w:cs="Times New Roman"/>
          <w:color w:val="000000"/>
        </w:rPr>
        <w:t xml:space="preserve">la législation tchadienne </w:t>
      </w:r>
      <w:r w:rsidRPr="00FC3C15">
        <w:rPr>
          <w:rFonts w:ascii="Times New Roman" w:eastAsia="Times New Roman" w:hAnsi="Times New Roman" w:cs="Times New Roman"/>
        </w:rPr>
        <w:t>et les</w:t>
      </w:r>
      <w:r w:rsidRPr="00FC3C15">
        <w:rPr>
          <w:rFonts w:ascii="Times New Roman" w:eastAsia="Times New Roman" w:hAnsi="Times New Roman" w:cs="Times New Roman"/>
          <w:color w:val="000000"/>
        </w:rPr>
        <w:t xml:space="preserve"> standards internationaux, notamment </w:t>
      </w:r>
      <w:r w:rsidRPr="00FC3C15">
        <w:rPr>
          <w:rFonts w:ascii="Times New Roman" w:eastAsia="Times New Roman" w:hAnsi="Times New Roman" w:cs="Times New Roman"/>
        </w:rPr>
        <w:t>les</w:t>
      </w: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DV</w:t>
      </w:r>
      <w:r w:rsidRPr="00FC3C15">
        <w:rPr>
          <w:rFonts w:ascii="Times New Roman" w:eastAsia="Times New Roman" w:hAnsi="Times New Roman" w:cs="Times New Roman"/>
          <w:color w:val="000000"/>
        </w:rPr>
        <w:t xml:space="preserve"> et le </w:t>
      </w:r>
      <w:r w:rsidRPr="00FC3C15">
        <w:rPr>
          <w:rFonts w:ascii="Times New Roman" w:eastAsia="Times New Roman" w:hAnsi="Times New Roman" w:cs="Times New Roman"/>
        </w:rPr>
        <w:t>CLD;</w:t>
      </w:r>
    </w:p>
    <w:p w14:paraId="29C6A77E" w14:textId="28904771" w:rsidR="00450E71" w:rsidRPr="00FC3C15" w:rsidRDefault="00117C54">
      <w:pPr>
        <w:numPr>
          <w:ilvl w:val="0"/>
          <w:numId w:val="18"/>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Une gestion et une gouvernance</w:t>
      </w: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décentralisée, du foncier et des ressources naturelles sur le territoire tchadien qui implique une participation inclusive, concertée, transparente, avec un accès équitable et sécurisé aux ressources foncières pour tous les usagers et détenteurs des droits fonciers et permettant d’assurer un développement durable, la paix et la cohésion sociale.</w:t>
      </w:r>
    </w:p>
    <w:p w14:paraId="45146530" w14:textId="77777777" w:rsidR="00450E71" w:rsidRPr="00FC3C15" w:rsidRDefault="00117C54">
      <w:pPr>
        <w:spacing w:line="276" w:lineRule="auto"/>
        <w:rPr>
          <w:rFonts w:ascii="Times New Roman" w:eastAsia="Times New Roman" w:hAnsi="Times New Roman" w:cs="Times New Roman"/>
          <w:b/>
        </w:rPr>
      </w:pPr>
      <w:r w:rsidRPr="00FC3C15">
        <w:rPr>
          <w:rFonts w:ascii="Times New Roman" w:eastAsia="Times New Roman" w:hAnsi="Times New Roman" w:cs="Times New Roman"/>
        </w:rPr>
        <w:t xml:space="preserve"> La vision discutée de manière participative est : </w:t>
      </w:r>
      <w:r w:rsidRPr="00FC3C15">
        <w:rPr>
          <w:rFonts w:ascii="Times New Roman" w:eastAsia="Times New Roman" w:hAnsi="Times New Roman" w:cs="Times New Roman"/>
          <w:b/>
        </w:rPr>
        <w:t xml:space="preserve">« Pour une gouvernance foncière inclusive, concertée, transparente, avec un accès équitable et sécurisé aux ressources foncières pour tous les usagers et détenteurs des droits fonciers et permettant d’assurer un développement durable, la paix et la cohésion sociale.  </w:t>
      </w:r>
    </w:p>
    <w:p w14:paraId="3A7AC92A" w14:textId="77777777" w:rsidR="00450E71" w:rsidRPr="00FC3C15" w:rsidRDefault="00117C54">
      <w:pPr>
        <w:pStyle w:val="Titre2"/>
        <w:spacing w:line="276" w:lineRule="auto"/>
        <w:ind w:firstLine="708"/>
        <w:rPr>
          <w:rFonts w:ascii="Times New Roman" w:eastAsia="Times New Roman" w:hAnsi="Times New Roman" w:cs="Times New Roman"/>
          <w:sz w:val="24"/>
          <w:szCs w:val="24"/>
        </w:rPr>
      </w:pPr>
      <w:bookmarkStart w:id="15" w:name="_Toc147907660"/>
      <w:r w:rsidRPr="00FC3C15">
        <w:rPr>
          <w:rFonts w:ascii="Times New Roman" w:eastAsia="Times New Roman" w:hAnsi="Times New Roman" w:cs="Times New Roman"/>
          <w:sz w:val="24"/>
          <w:szCs w:val="24"/>
        </w:rPr>
        <w:t>5.2.</w:t>
      </w:r>
      <w:r w:rsidRPr="00FC3C15">
        <w:rPr>
          <w:rFonts w:ascii="Times New Roman" w:eastAsia="Times New Roman" w:hAnsi="Times New Roman" w:cs="Times New Roman"/>
          <w:sz w:val="24"/>
          <w:szCs w:val="24"/>
        </w:rPr>
        <w:tab/>
        <w:t>Objectifs</w:t>
      </w:r>
      <w:bookmarkEnd w:id="15"/>
    </w:p>
    <w:p w14:paraId="13842B3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L’objectif principal de la politique foncière est </w:t>
      </w:r>
      <w:r w:rsidRPr="00FC3C15">
        <w:rPr>
          <w:rFonts w:ascii="Times New Roman" w:eastAsia="Times New Roman" w:hAnsi="Times New Roman" w:cs="Times New Roman"/>
          <w:b/>
        </w:rPr>
        <w:t xml:space="preserve">de disposer d’une gouvernance foncière inclusive, concertée et transparente avec un accès équitable et sécurisé aux ressources foncières pour tous. </w:t>
      </w:r>
    </w:p>
    <w:p w14:paraId="507AF0D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De manière spécifique, la politique foncière nationale vise à :</w:t>
      </w:r>
    </w:p>
    <w:p w14:paraId="177543DE" w14:textId="77777777" w:rsidR="00450E71" w:rsidRPr="00FC3C15" w:rsidRDefault="00117C54">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 Mettre en place une gouvernance foncière décentralisée, responsable et opérationnelle ;</w:t>
      </w:r>
    </w:p>
    <w:p w14:paraId="08B94922" w14:textId="77777777" w:rsidR="00450E71" w:rsidRPr="00FC3C15" w:rsidRDefault="00450E71">
      <w:pPr>
        <w:pBdr>
          <w:top w:val="nil"/>
          <w:left w:val="nil"/>
          <w:bottom w:val="nil"/>
          <w:right w:val="nil"/>
          <w:between w:val="nil"/>
        </w:pBdr>
        <w:spacing w:after="0" w:line="276" w:lineRule="auto"/>
        <w:ind w:left="720"/>
        <w:rPr>
          <w:rFonts w:ascii="Times New Roman" w:eastAsia="Times New Roman" w:hAnsi="Times New Roman" w:cs="Times New Roman"/>
          <w:color w:val="000000"/>
        </w:rPr>
      </w:pPr>
    </w:p>
    <w:p w14:paraId="47375AA5" w14:textId="42118C3F" w:rsidR="00450E71" w:rsidRPr="00FC3C15" w:rsidRDefault="00117C54">
      <w:pPr>
        <w:numPr>
          <w:ilvl w:val="0"/>
          <w:numId w:val="33"/>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lastRenderedPageBreak/>
        <w:t xml:space="preserve">Mettre en place </w:t>
      </w:r>
      <w:r w:rsidRPr="00FC3C15">
        <w:rPr>
          <w:rFonts w:ascii="Times New Roman" w:eastAsia="Times New Roman" w:hAnsi="Times New Roman" w:cs="Times New Roman"/>
          <w:color w:val="000000"/>
        </w:rPr>
        <w:t>des mécanismes et des outils de sécurisation foncière simples et facilement accessibles ;</w:t>
      </w:r>
    </w:p>
    <w:p w14:paraId="319D35BF" w14:textId="363E30B1" w:rsidR="00450E71" w:rsidRPr="00FC3C15" w:rsidRDefault="00117C54">
      <w:pPr>
        <w:numPr>
          <w:ilvl w:val="0"/>
          <w:numId w:val="21"/>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Assurer </w:t>
      </w:r>
      <w:r w:rsidRPr="00FC3C15">
        <w:rPr>
          <w:rFonts w:ascii="Times New Roman" w:eastAsia="Times New Roman" w:hAnsi="Times New Roman" w:cs="Times New Roman"/>
          <w:color w:val="000000"/>
        </w:rPr>
        <w:t xml:space="preserve">un accès équitable et sécurisé à la terre à toutes les catégories d’acteurs, avec des considérations affirmées envers les personnes vulnérables, les femmes et les jeunes ; </w:t>
      </w:r>
    </w:p>
    <w:p w14:paraId="7723B700" w14:textId="0ADECE0C" w:rsidR="00450E71" w:rsidRPr="00FC3C15" w:rsidRDefault="00117C54">
      <w:pPr>
        <w:numPr>
          <w:ilvl w:val="0"/>
          <w:numId w:val="33"/>
        </w:numPr>
        <w:pBdr>
          <w:top w:val="nil"/>
          <w:left w:val="nil"/>
          <w:bottom w:val="nil"/>
          <w:right w:val="nil"/>
          <w:between w:val="nil"/>
        </w:pBdr>
        <w:spacing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Assurer un</w:t>
      </w:r>
      <w:r w:rsidRPr="00FC3C15">
        <w:rPr>
          <w:rFonts w:ascii="Times New Roman" w:eastAsia="Times New Roman" w:hAnsi="Times New Roman" w:cs="Times New Roman"/>
          <w:color w:val="000000"/>
        </w:rPr>
        <w:t xml:space="preserve"> développement économique et social durable.</w:t>
      </w:r>
    </w:p>
    <w:p w14:paraId="30307A4E" w14:textId="77777777" w:rsidR="00450E71" w:rsidRPr="00FC3C15" w:rsidRDefault="00117C54">
      <w:pPr>
        <w:pStyle w:val="Titre2"/>
        <w:spacing w:line="276" w:lineRule="auto"/>
        <w:ind w:firstLine="708"/>
        <w:rPr>
          <w:rFonts w:ascii="Times New Roman" w:eastAsia="Times New Roman" w:hAnsi="Times New Roman" w:cs="Times New Roman"/>
          <w:sz w:val="24"/>
          <w:szCs w:val="24"/>
        </w:rPr>
      </w:pPr>
      <w:bookmarkStart w:id="16" w:name="_Toc147907661"/>
      <w:r w:rsidRPr="00FC3C15">
        <w:rPr>
          <w:rFonts w:ascii="Times New Roman" w:eastAsia="Times New Roman" w:hAnsi="Times New Roman" w:cs="Times New Roman"/>
          <w:sz w:val="24"/>
          <w:szCs w:val="24"/>
        </w:rPr>
        <w:t>5.3.</w:t>
      </w:r>
      <w:r w:rsidRPr="00FC3C15">
        <w:rPr>
          <w:rFonts w:ascii="Times New Roman" w:eastAsia="Times New Roman" w:hAnsi="Times New Roman" w:cs="Times New Roman"/>
          <w:sz w:val="24"/>
          <w:szCs w:val="24"/>
        </w:rPr>
        <w:tab/>
        <w:t>Principes directeurs</w:t>
      </w:r>
      <w:bookmarkEnd w:id="16"/>
    </w:p>
    <w:p w14:paraId="4ED0CD3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Les Principes directeurs de la Politique Foncière Nationale du Tchad sont caractérisés par les principes de mise en œuvre des DV. Ils prennent en compte les principes directeurs intrinsèques ci-après :</w:t>
      </w:r>
    </w:p>
    <w:p w14:paraId="3B5C95E3"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 </w:t>
      </w:r>
      <w:r w:rsidRPr="00FC3C15">
        <w:rPr>
          <w:rFonts w:ascii="Times New Roman" w:eastAsia="Times New Roman" w:hAnsi="Times New Roman" w:cs="Times New Roman"/>
        </w:rPr>
        <w:t>d</w:t>
      </w:r>
      <w:r w:rsidRPr="00FC3C15">
        <w:rPr>
          <w:rFonts w:ascii="Times New Roman" w:eastAsia="Times New Roman" w:hAnsi="Times New Roman" w:cs="Times New Roman"/>
          <w:color w:val="000000"/>
        </w:rPr>
        <w:t>ignité humaine : La dignité est intrinsèque, et inaliénable de tous les individus, essentielle pour chaque personne. Elle est indissociable des droits de l’homme ;</w:t>
      </w:r>
    </w:p>
    <w:p w14:paraId="69EEEB12"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non-discrimination : Ce principe établit qu'une personne ne peut pas faire l'objet de mesures discriminatoires en raison de son origine, son sexe, ses mœurs...</w:t>
      </w:r>
    </w:p>
    <w:p w14:paraId="0DBD07EE"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L’équité et la Justice : Les mêmes chances, avantages, facilités, lutter contre l’impunité sont accordés à chacun et à tous. Le favoritisme est prohibé, … ;</w:t>
      </w:r>
    </w:p>
    <w:p w14:paraId="27E5E8A4"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L’égalité de </w:t>
      </w:r>
      <w:r w:rsidRPr="00FC3C15">
        <w:rPr>
          <w:rFonts w:ascii="Times New Roman" w:eastAsia="Times New Roman" w:hAnsi="Times New Roman" w:cs="Times New Roman"/>
        </w:rPr>
        <w:t>s</w:t>
      </w:r>
      <w:r w:rsidRPr="00FC3C15">
        <w:rPr>
          <w:rFonts w:ascii="Times New Roman" w:eastAsia="Times New Roman" w:hAnsi="Times New Roman" w:cs="Times New Roman"/>
          <w:color w:val="000000"/>
        </w:rPr>
        <w:t>exe : Les mêmes privilèges, les mêmes droits sont garantis aux hommes et aux femmes, la complémentarité positive est encouragée ;</w:t>
      </w:r>
    </w:p>
    <w:p w14:paraId="3A1A9161"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 c</w:t>
      </w:r>
      <w:r w:rsidRPr="00FC3C15">
        <w:rPr>
          <w:rFonts w:ascii="Times New Roman" w:eastAsia="Times New Roman" w:hAnsi="Times New Roman" w:cs="Times New Roman"/>
          <w:color w:val="000000"/>
        </w:rPr>
        <w:t>onsultation et la participation : les avis et contributions des détenteurs des droits fonciers légitimes sont considérés et pris en compte dans les prises de décisions.  La participation des individus est encouragée dans le processus de la gouvernance foncière, nul individu ne saurait être sous-estimé en matière de la gestion foncière ;</w:t>
      </w:r>
    </w:p>
    <w:p w14:paraId="2847F9C0" w14:textId="77777777" w:rsidR="00450E71" w:rsidRPr="00FC3C15" w:rsidRDefault="00117C54">
      <w:pPr>
        <w:numPr>
          <w:ilvl w:val="0"/>
          <w:numId w:val="19"/>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L’État de Droit : toutes actions, approches et décisions prises en lien avec la gouvernance foncière sont basées sur le droit. Les lois adoptées sont appliquées à tous de la même manière. Des considérations sont accordées aux textes, à la législation nationale, au droit international, aux instruments régionaux, internationaux applicables ;</w:t>
      </w:r>
    </w:p>
    <w:p w14:paraId="6C450779" w14:textId="77777777" w:rsidR="00450E71" w:rsidRPr="00FC3C15" w:rsidRDefault="00117C54">
      <w:pPr>
        <w:numPr>
          <w:ilvl w:val="0"/>
          <w:numId w:val="19"/>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w:t>
      </w:r>
      <w:r w:rsidRPr="00FC3C15">
        <w:rPr>
          <w:rFonts w:ascii="Times New Roman" w:eastAsia="Times New Roman" w:hAnsi="Times New Roman" w:cs="Times New Roman"/>
          <w:color w:val="000000"/>
        </w:rPr>
        <w:t xml:space="preserve">Transparence : la gouvernance foncière est présentée via des canaux de traçabilité claire, précis, appropriés et logiques. Des diffusions claires et larges sont assurées et les décisions prises sont vulgarisées ; les connaissances, le savoir-faire, les bonnes conduites, les décisions sont traduites dans les langues appropriées et sous une forme compréhensible et </w:t>
      </w:r>
      <w:r w:rsidRPr="00FC3C15">
        <w:rPr>
          <w:rFonts w:ascii="Times New Roman" w:eastAsia="Times New Roman" w:hAnsi="Times New Roman" w:cs="Times New Roman"/>
        </w:rPr>
        <w:t>accessible</w:t>
      </w:r>
      <w:r w:rsidRPr="00FC3C15">
        <w:rPr>
          <w:rFonts w:ascii="Times New Roman" w:eastAsia="Times New Roman" w:hAnsi="Times New Roman" w:cs="Times New Roman"/>
          <w:color w:val="000000"/>
        </w:rPr>
        <w:t xml:space="preserve"> à tous. </w:t>
      </w:r>
    </w:p>
    <w:p w14:paraId="2F3CAD29" w14:textId="77777777" w:rsidR="00450E71" w:rsidRPr="00FC3C15" w:rsidRDefault="00117C54">
      <w:pPr>
        <w:spacing w:line="276" w:lineRule="auto"/>
        <w:ind w:left="360"/>
        <w:rPr>
          <w:rFonts w:ascii="Times New Roman" w:eastAsia="Times New Roman" w:hAnsi="Times New Roman" w:cs="Times New Roman"/>
        </w:rPr>
      </w:pPr>
      <w:r w:rsidRPr="00FC3C15">
        <w:rPr>
          <w:rFonts w:ascii="Times New Roman" w:eastAsia="Times New Roman" w:hAnsi="Times New Roman" w:cs="Times New Roman"/>
        </w:rPr>
        <w:t xml:space="preserve">Et également, des principes transversaux : </w:t>
      </w:r>
    </w:p>
    <w:p w14:paraId="45CBCFA4"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L’utilisation équilibrée des textes réglementaires domaniaux et coutumiers ;</w:t>
      </w:r>
    </w:p>
    <w:p w14:paraId="36E9A6F0"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L’adaptation aux changements climatiques et le renforcement de la résilience des communautés ; </w:t>
      </w:r>
    </w:p>
    <w:p w14:paraId="3CB60F4B"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réduction des disparités territoriales de développement ;</w:t>
      </w:r>
    </w:p>
    <w:p w14:paraId="2F757C60"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réduction, voire l’inversion des crises foncières émergentes, généralement caractérisées par une pression accrue sur le capital foncier, les accaparements et conflits fonciers récurrents tant en milieu urbain que rural, surtout au détriment de groupes vulnérables ;</w:t>
      </w:r>
    </w:p>
    <w:p w14:paraId="49313755"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La gestion intégrée, durable et conservatoire des ressources naturelles ;</w:t>
      </w:r>
    </w:p>
    <w:p w14:paraId="00248429"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lastRenderedPageBreak/>
        <w:t xml:space="preserve">La </w:t>
      </w:r>
      <w:r w:rsidRPr="00FC3C15">
        <w:rPr>
          <w:rFonts w:ascii="Times New Roman" w:eastAsia="Times New Roman" w:hAnsi="Times New Roman" w:cs="Times New Roman"/>
        </w:rPr>
        <w:t>p</w:t>
      </w:r>
      <w:r w:rsidRPr="00FC3C15">
        <w:rPr>
          <w:rFonts w:ascii="Times New Roman" w:eastAsia="Times New Roman" w:hAnsi="Times New Roman" w:cs="Times New Roman"/>
          <w:color w:val="000000"/>
        </w:rPr>
        <w:t>articipation inclusive de tous les acteurs au processus de la gouvernance foncière (OSC, Chefferie traditionnelle et coutumière, administration publique, privée, partenaires techniques au Développement, etc.) ;</w:t>
      </w:r>
    </w:p>
    <w:p w14:paraId="13EEC8ED" w14:textId="77777777" w:rsidR="00450E71" w:rsidRPr="00FC3C15" w:rsidRDefault="00117C54">
      <w:pPr>
        <w:numPr>
          <w:ilvl w:val="0"/>
          <w:numId w:val="7"/>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 </w:t>
      </w:r>
      <w:r w:rsidRPr="00FC3C15">
        <w:rPr>
          <w:rFonts w:ascii="Times New Roman" w:eastAsia="Times New Roman" w:hAnsi="Times New Roman" w:cs="Times New Roman"/>
        </w:rPr>
        <w:t>p</w:t>
      </w:r>
      <w:r w:rsidRPr="00FC3C15">
        <w:rPr>
          <w:rFonts w:ascii="Times New Roman" w:eastAsia="Times New Roman" w:hAnsi="Times New Roman" w:cs="Times New Roman"/>
          <w:color w:val="000000"/>
        </w:rPr>
        <w:t>révention et gestion anticipée des conflits fonciers ;</w:t>
      </w:r>
    </w:p>
    <w:p w14:paraId="4A9EF022" w14:textId="77777777" w:rsidR="00450E71" w:rsidRPr="00FC3C15" w:rsidRDefault="00117C54">
      <w:pPr>
        <w:numPr>
          <w:ilvl w:val="0"/>
          <w:numId w:val="7"/>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La </w:t>
      </w:r>
      <w:r w:rsidRPr="00FC3C15">
        <w:rPr>
          <w:rFonts w:ascii="Times New Roman" w:eastAsia="Times New Roman" w:hAnsi="Times New Roman" w:cs="Times New Roman"/>
        </w:rPr>
        <w:t>m</w:t>
      </w:r>
      <w:r w:rsidRPr="00FC3C15">
        <w:rPr>
          <w:rFonts w:ascii="Times New Roman" w:eastAsia="Times New Roman" w:hAnsi="Times New Roman" w:cs="Times New Roman"/>
          <w:color w:val="000000"/>
        </w:rPr>
        <w:t>ise en place des systèmes d’information foncière.</w:t>
      </w:r>
    </w:p>
    <w:p w14:paraId="4E6F2DDC" w14:textId="20934A60" w:rsidR="00450E71" w:rsidRPr="00FC3C15" w:rsidRDefault="00117C54">
      <w:pPr>
        <w:pStyle w:val="Titre1"/>
        <w:numPr>
          <w:ilvl w:val="0"/>
          <w:numId w:val="32"/>
        </w:numPr>
        <w:spacing w:line="276" w:lineRule="auto"/>
        <w:rPr>
          <w:rFonts w:ascii="Times New Roman" w:eastAsia="Times New Roman" w:hAnsi="Times New Roman" w:cs="Times New Roman"/>
          <w:sz w:val="24"/>
          <w:szCs w:val="24"/>
        </w:rPr>
      </w:pPr>
      <w:bookmarkStart w:id="17" w:name="_Toc147907662"/>
      <w:r w:rsidRPr="00FC3C15">
        <w:rPr>
          <w:rFonts w:ascii="Times New Roman" w:eastAsia="Times New Roman" w:hAnsi="Times New Roman" w:cs="Times New Roman"/>
          <w:sz w:val="24"/>
          <w:szCs w:val="24"/>
        </w:rPr>
        <w:t>Orientations stratégiques et Axes d’Intervention</w:t>
      </w:r>
      <w:bookmarkEnd w:id="17"/>
      <w:r w:rsidRPr="00FC3C15">
        <w:rPr>
          <w:rFonts w:ascii="Times New Roman" w:eastAsia="Times New Roman" w:hAnsi="Times New Roman" w:cs="Times New Roman"/>
          <w:sz w:val="24"/>
          <w:szCs w:val="24"/>
        </w:rPr>
        <w:t xml:space="preserve"> </w:t>
      </w:r>
    </w:p>
    <w:p w14:paraId="1A3F375A" w14:textId="0076A6A1"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Les différentes consultations dans le processus d'élaboration de la politique ont abouti à l’identification de quatre grandes lignes axées sur le cadre législatif, réglementaire de la gouvernance et de l’administration foncières, l’aménagement du territoire et le foncier, le foncier urbain et enfin le foncier rural. Ainsi, </w:t>
      </w:r>
      <w:r w:rsidR="00AE413C" w:rsidRPr="00FC3C15">
        <w:rPr>
          <w:rFonts w:ascii="Times New Roman" w:eastAsia="Times New Roman" w:hAnsi="Times New Roman" w:cs="Times New Roman"/>
        </w:rPr>
        <w:t xml:space="preserve">à partir de ces lignes, </w:t>
      </w:r>
      <w:r w:rsidRPr="00FC3C15">
        <w:rPr>
          <w:rFonts w:ascii="Times New Roman" w:eastAsia="Times New Roman" w:hAnsi="Times New Roman" w:cs="Times New Roman"/>
        </w:rPr>
        <w:t xml:space="preserve">la Politique Foncière Nationale du Tchad a défini huit (8) orientations stratégiques comprenant chacune des axes </w:t>
      </w:r>
      <w:r w:rsidR="00FC3C15" w:rsidRPr="00FC3C15">
        <w:rPr>
          <w:rFonts w:ascii="Times New Roman" w:eastAsia="Times New Roman" w:hAnsi="Times New Roman" w:cs="Times New Roman"/>
        </w:rPr>
        <w:t>d’intervention et</w:t>
      </w:r>
      <w:r w:rsidRPr="00FC3C15">
        <w:rPr>
          <w:rFonts w:ascii="Times New Roman" w:eastAsia="Times New Roman" w:hAnsi="Times New Roman" w:cs="Times New Roman"/>
        </w:rPr>
        <w:t xml:space="preserve"> actions à mener. </w:t>
      </w:r>
    </w:p>
    <w:p w14:paraId="063B36CA" w14:textId="77777777" w:rsidR="00450E71" w:rsidRPr="00FC3C15" w:rsidRDefault="00117C54">
      <w:pPr>
        <w:pStyle w:val="Titre2"/>
        <w:numPr>
          <w:ilvl w:val="1"/>
          <w:numId w:val="32"/>
        </w:numPr>
        <w:spacing w:line="276" w:lineRule="auto"/>
        <w:rPr>
          <w:rFonts w:ascii="Times New Roman" w:eastAsia="Times New Roman" w:hAnsi="Times New Roman" w:cs="Times New Roman"/>
          <w:color w:val="C0504D" w:themeColor="accent2"/>
          <w:sz w:val="24"/>
          <w:szCs w:val="24"/>
        </w:rPr>
      </w:pPr>
      <w:bookmarkStart w:id="18" w:name="_Toc147907663"/>
      <w:r w:rsidRPr="00FC3C15">
        <w:rPr>
          <w:rFonts w:ascii="Times New Roman" w:eastAsia="Times New Roman" w:hAnsi="Times New Roman" w:cs="Times New Roman"/>
          <w:color w:val="C0504D" w:themeColor="accent2"/>
          <w:sz w:val="24"/>
          <w:szCs w:val="24"/>
        </w:rPr>
        <w:t>Orientation n°1 : La Réadaptation du cadre législatif et réglementaire sur le foncier en adéquation avec les pratiques coutumières, les mutations socioéconomiques des populations, l’urgence écologique et environnementale au Tchad.</w:t>
      </w:r>
      <w:bookmarkEnd w:id="18"/>
    </w:p>
    <w:p w14:paraId="28B1949D" w14:textId="77777777" w:rsidR="00450E71" w:rsidRPr="00FC3C15" w:rsidRDefault="00117C54">
      <w:pPr>
        <w:pStyle w:val="Titre2"/>
        <w:spacing w:line="276" w:lineRule="auto"/>
        <w:rPr>
          <w:rFonts w:ascii="Times New Roman" w:eastAsia="Times New Roman" w:hAnsi="Times New Roman" w:cs="Times New Roman"/>
          <w:b w:val="0"/>
          <w:sz w:val="24"/>
          <w:szCs w:val="24"/>
        </w:rPr>
      </w:pPr>
      <w:bookmarkStart w:id="19" w:name="_a03dorbt3e2h" w:colFirst="0" w:colLast="0"/>
      <w:bookmarkStart w:id="20" w:name="_Toc147907664"/>
      <w:bookmarkEnd w:id="19"/>
      <w:r w:rsidRPr="00FC3C15">
        <w:rPr>
          <w:rFonts w:ascii="Times New Roman" w:eastAsia="Times New Roman" w:hAnsi="Times New Roman" w:cs="Times New Roman"/>
          <w:b w:val="0"/>
          <w:sz w:val="24"/>
          <w:szCs w:val="24"/>
        </w:rPr>
        <w:t>Le foncier tchadien est régi par les lois n°23, n°24 et n°25 du 22 juillet 1967 et leurs textes d’application n°186, n°187 et n°188 du 1</w:t>
      </w:r>
      <w:r w:rsidRPr="00FC3C15">
        <w:rPr>
          <w:rFonts w:ascii="Times New Roman" w:eastAsia="Times New Roman" w:hAnsi="Times New Roman" w:cs="Times New Roman"/>
          <w:b w:val="0"/>
          <w:sz w:val="24"/>
          <w:szCs w:val="24"/>
          <w:vertAlign w:val="superscript"/>
        </w:rPr>
        <w:t>er</w:t>
      </w:r>
      <w:r w:rsidRPr="00FC3C15">
        <w:rPr>
          <w:rFonts w:ascii="Times New Roman" w:eastAsia="Times New Roman" w:hAnsi="Times New Roman" w:cs="Times New Roman"/>
          <w:b w:val="0"/>
          <w:sz w:val="24"/>
          <w:szCs w:val="24"/>
        </w:rPr>
        <w:t xml:space="preserve"> août 1967. Ces textes sont limités dans leurs consistances et ne reflètent suffisamment pas les réalités de la gouvernance foncière des communautés locales. La prépondérance et la présomption de l’État comme propriétaire des terres au détriment des communautés locales et des détenteurs traditionnels des pouvoirs terriens constituent des facteurs de discordances entre les acteurs. La divergence entre la conception du statut de la terre en droit coutumier selon laquelle la terre est un bien commun ; et la conception du droit écrit selon lequel la terre est un bien appropriable est à l’origine de nombreux conflits entre les usagers et l’État. Le renforcement de la consistance de la législation foncière et l’intégration des pratiques coutumières dans la gouvernance foncière sont indispensables pour concilier le “légitime” avec le “légal”. Cette amélioration pourrait se faire à travers deux axes d’interventions.</w:t>
      </w:r>
      <w:bookmarkEnd w:id="20"/>
      <w:r w:rsidRPr="00FC3C15">
        <w:rPr>
          <w:rFonts w:ascii="Times New Roman" w:eastAsia="Times New Roman" w:hAnsi="Times New Roman" w:cs="Times New Roman"/>
          <w:b w:val="0"/>
          <w:sz w:val="24"/>
          <w:szCs w:val="24"/>
        </w:rPr>
        <w:t xml:space="preserve"> </w:t>
      </w:r>
    </w:p>
    <w:p w14:paraId="3F9F0B79" w14:textId="77777777" w:rsidR="00450E71" w:rsidRPr="00FC3C15" w:rsidRDefault="00117C54">
      <w:pPr>
        <w:pStyle w:val="Titre3"/>
        <w:spacing w:line="276" w:lineRule="auto"/>
        <w:ind w:firstLine="1416"/>
      </w:pPr>
      <w:bookmarkStart w:id="21" w:name="_Toc147907665"/>
      <w:r w:rsidRPr="00FC3C15">
        <w:t>6 .1.1.</w:t>
      </w:r>
      <w:r w:rsidRPr="00FC3C15">
        <w:tab/>
        <w:t>Axe d’intervention n°1 : Améliorer le cadre législatif et réglementaire foncier en tenant compte des mutations socio communautaires</w:t>
      </w:r>
      <w:bookmarkEnd w:id="21"/>
    </w:p>
    <w:p w14:paraId="538802E3"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22" w:name="_Toc147907666"/>
      <w:r w:rsidRPr="00FC3C15">
        <w:rPr>
          <w:rFonts w:ascii="Times New Roman" w:eastAsia="Times New Roman" w:hAnsi="Times New Roman" w:cs="Times New Roman"/>
          <w:sz w:val="24"/>
          <w:szCs w:val="24"/>
        </w:rPr>
        <w:t>Actions à mener</w:t>
      </w:r>
      <w:bookmarkEnd w:id="22"/>
    </w:p>
    <w:p w14:paraId="23E3A7D1"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Réajuster et renforcer la consistance du projet de code domanial et foncier en adéquation avec les mutations socioéconomiques des populations, les réalités tchadiennes et le soumettre à l’adoption. Il est question de réviser la législation foncière avec une reconnaissance juridique et institutionnelle des conventions locales de gestion foncière intégrant la notion d’espace-ressources ;</w:t>
      </w:r>
    </w:p>
    <w:p w14:paraId="6FA9BF3C" w14:textId="2121A2E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Confirmer statut de la terre dans le Code Foncier et Domanial en cours de rédaction en distinguant les domaines public et privé de l’Etat, les domaines public et privé des collectivités territoriales décentralisées, les domaines privés individuels, collectifs et des établissements publics (les terrains titrés), les domaines des communautés locales. ;</w:t>
      </w:r>
    </w:p>
    <w:p w14:paraId="5E1A577B"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Reconnaître les droits des communautés sur leurs terres au nom de certaines principes liés à la sacralité ;</w:t>
      </w:r>
    </w:p>
    <w:p w14:paraId="339AFF19" w14:textId="22733EBA"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Intégrer le certificat foncier dans la législation foncière pour les acquisitions coutumières et lui donner une même valeur que le titre foncier ;</w:t>
      </w:r>
    </w:p>
    <w:p w14:paraId="5C392DC2"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Insérer des sanctions rigoureuses dans la législation foncière et faciliter leur application à tous les niveaux pour asseoir une gouvernance foncière responsable et lutter contre l’accaparement et l’acquisition massive des terres en milieu rural ; </w:t>
      </w:r>
    </w:p>
    <w:p w14:paraId="189D56DA"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Instaurer une servitude pastorale pour la réduction des conflits dans les zones de cultures et de concentration de bétail ;</w:t>
      </w:r>
    </w:p>
    <w:p w14:paraId="6719A7D5"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Confirmer le régime de propriété dans la législation foncière se traduisant par la mise en valeur et l’immatriculation des terres en milieu urbain ;</w:t>
      </w:r>
    </w:p>
    <w:p w14:paraId="5E4890E3"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Réduire les conflits d’accès aux ressources naturelles et la gestion des espaces-ressources ; </w:t>
      </w:r>
    </w:p>
    <w:p w14:paraId="20EB2DA2"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Donner un statut juridique clair au “domaine public”, aux couloirs de transhumance, aux aires de stationnement et leur matérialisation pour éviter toute confusion sur leur existence et mettre en place un mécanisme de classement et de déclassement pour leur reconnaissance et leur gestion ;</w:t>
      </w:r>
    </w:p>
    <w:p w14:paraId="7942592B" w14:textId="77777777" w:rsidR="00450E71" w:rsidRPr="00FC3C15" w:rsidRDefault="00117C54">
      <w:pPr>
        <w:numPr>
          <w:ilvl w:val="0"/>
          <w:numId w:val="9"/>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Abroger la présomption de l’État dans l’appropriation des terres.Il faut préciser que l’État est le garant du patrimoine foncier national. </w:t>
      </w:r>
    </w:p>
    <w:p w14:paraId="0163C51B"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23" w:name="_Toc147907667"/>
      <w:r w:rsidRPr="00FC3C15">
        <w:rPr>
          <w:rFonts w:ascii="Times New Roman" w:eastAsia="Times New Roman" w:hAnsi="Times New Roman" w:cs="Times New Roman"/>
          <w:sz w:val="24"/>
          <w:szCs w:val="24"/>
        </w:rPr>
        <w:t>Justifications</w:t>
      </w:r>
      <w:bookmarkEnd w:id="23"/>
    </w:p>
    <w:p w14:paraId="6B8D414C"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fonds « terre » qui était un bien commun selon le droit coutumier devient sous l’effet de l’immatriculation foncière un « bien marchand ». Ceci ouvre la voie à des spéculations foncières excessives et à un phénomène d’accaparement des terres au Tchad. </w:t>
      </w:r>
    </w:p>
    <w:p w14:paraId="250EEC0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De même, dans la plupart des communautés tchadiennes, la terre appartient à la communauté et est placée sous la responsabilité d’un chef qui l’administre au nom de cette communauté. De ce fait, les communautés conçoivent mal que des terres communautaires soient cédées à des individus sans leur consentement libre au préalable. Aussi, il est usuel d’entendre des individus faire usage erroné de la disposition constitutionnelle selon laquelle « </w:t>
      </w:r>
      <w:r w:rsidRPr="00FC3C15">
        <w:rPr>
          <w:rFonts w:ascii="Times New Roman" w:eastAsia="Times New Roman" w:hAnsi="Times New Roman" w:cs="Times New Roman"/>
          <w:i/>
        </w:rPr>
        <w:t>la terre appartient à l’État</w:t>
      </w:r>
      <w:r w:rsidRPr="00FC3C15">
        <w:rPr>
          <w:rFonts w:ascii="Times New Roman" w:eastAsia="Times New Roman" w:hAnsi="Times New Roman" w:cs="Times New Roman"/>
        </w:rPr>
        <w:t> » ou que « t</w:t>
      </w:r>
      <w:r w:rsidRPr="00FC3C15">
        <w:rPr>
          <w:rFonts w:ascii="Times New Roman" w:eastAsia="Times New Roman" w:hAnsi="Times New Roman" w:cs="Times New Roman"/>
          <w:i/>
        </w:rPr>
        <w:t>out tchadien est libre de s’installer là où il veut</w:t>
      </w:r>
      <w:r w:rsidRPr="00FC3C15">
        <w:rPr>
          <w:rFonts w:ascii="Times New Roman" w:eastAsia="Times New Roman" w:hAnsi="Times New Roman" w:cs="Times New Roman"/>
        </w:rPr>
        <w:t> » pour occuper de manière anarchique les terres des communautés. Ce qui alimente les conflits fonciers.</w:t>
      </w:r>
    </w:p>
    <w:p w14:paraId="4882CC99" w14:textId="5C096C5B"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D’autre part, le fonds “terre” supporte des ressources naturelles qui sont inséparables de la terre. En vertu du droit d’usage, les ressources naturelles situées sur des espaces non appropriés ou sur des parcelles non exploitées devraient être accessibles aux populations. Ceci n’a pas été le cas sur certaines terres ayant fait l’objet des accaparements par certaines personnes mieux nanties et politiquement influentes.</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 xml:space="preserve">L’amélioration du cadre législatif est utile pour réguler les mécanismes d’occupation des espaces, sauvegarder la biodiversité et restaurer l’autorité de l’État sur la question foncière. </w:t>
      </w:r>
    </w:p>
    <w:p w14:paraId="5CEFD88E" w14:textId="77777777" w:rsidR="00450E71" w:rsidRPr="00FC3C15" w:rsidRDefault="00117C54">
      <w:pPr>
        <w:pStyle w:val="Titre3"/>
        <w:spacing w:line="276" w:lineRule="auto"/>
        <w:ind w:left="0" w:firstLine="720"/>
      </w:pPr>
      <w:bookmarkStart w:id="24" w:name="_Toc147907668"/>
      <w:r w:rsidRPr="00FC3C15">
        <w:t>6.1.2.</w:t>
      </w:r>
      <w:r w:rsidRPr="00FC3C15">
        <w:tab/>
        <w:t>Axe d’intervention n°2 : Améliorer la consistance de la législation foncière par une intégration adaptée des pratiques coutumières des communautés tchadiennes</w:t>
      </w:r>
      <w:bookmarkEnd w:id="24"/>
    </w:p>
    <w:p w14:paraId="7853AAA8"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25" w:name="_Toc147907669"/>
      <w:r w:rsidRPr="00FC3C15">
        <w:rPr>
          <w:rFonts w:ascii="Times New Roman" w:eastAsia="Times New Roman" w:hAnsi="Times New Roman" w:cs="Times New Roman"/>
          <w:sz w:val="24"/>
          <w:szCs w:val="24"/>
        </w:rPr>
        <w:t>Actions à mener</w:t>
      </w:r>
      <w:bookmarkEnd w:id="25"/>
    </w:p>
    <w:p w14:paraId="3CC6DE86" w14:textId="77777777" w:rsidR="00450E71" w:rsidRPr="00FC3C15" w:rsidRDefault="00117C54">
      <w:pPr>
        <w:numPr>
          <w:ilvl w:val="0"/>
          <w:numId w:val="8"/>
        </w:numPr>
        <w:spacing w:before="240" w:after="0" w:line="276" w:lineRule="auto"/>
        <w:rPr>
          <w:rFonts w:ascii="Times New Roman" w:hAnsi="Times New Roman" w:cs="Times New Roman"/>
        </w:rPr>
      </w:pPr>
      <w:r w:rsidRPr="00FC3C15">
        <w:rPr>
          <w:rFonts w:ascii="Times New Roman" w:eastAsia="Times New Roman" w:hAnsi="Times New Roman" w:cs="Times New Roman"/>
        </w:rPr>
        <w:t>Harmoniser les textes nationaux sur le foncier urbain avec les instruments juridiques internationaux afin de garantir les droits élémentaires des communautés locales et peuples autochtones ;</w:t>
      </w:r>
    </w:p>
    <w:p w14:paraId="34539F4F" w14:textId="77777777" w:rsidR="00450E71" w:rsidRPr="00FC3C15" w:rsidRDefault="00117C54">
      <w:pPr>
        <w:numPr>
          <w:ilvl w:val="0"/>
          <w:numId w:val="8"/>
        </w:num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Instaurer le droit coutumier comme partie intégrante de la législation foncière nationale pour lui conférer une légitimité juridique dans la garantie des droits collectifs et individuels dans la gouvernance et l’administration foncière ;</w:t>
      </w:r>
    </w:p>
    <w:p w14:paraId="0713715E" w14:textId="77777777" w:rsidR="00450E71" w:rsidRPr="00FC3C15" w:rsidRDefault="00117C54">
      <w:pPr>
        <w:numPr>
          <w:ilvl w:val="0"/>
          <w:numId w:val="8"/>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Identifier et codifier les bonnes pratiques coutumières de gouvernance foncière par leur insertion dans les textes législatifs et réglementaires sur le foncier. Prendre en compte des pratiques de jachères des communautés, de l’audience sociale et de pratiques coutumières dans la détermination des propriétaires légitimes des terres pour l’attribution des terres rurales rattrapées par l’urbanisme ;</w:t>
      </w:r>
    </w:p>
    <w:p w14:paraId="0FF0EA8F" w14:textId="77777777" w:rsidR="00450E71" w:rsidRPr="00FC3C15" w:rsidRDefault="00117C54">
      <w:pPr>
        <w:numPr>
          <w:ilvl w:val="0"/>
          <w:numId w:val="8"/>
        </w:numPr>
        <w:spacing w:line="276" w:lineRule="auto"/>
        <w:rPr>
          <w:rFonts w:ascii="Times New Roman" w:eastAsia="Times New Roman" w:hAnsi="Times New Roman" w:cs="Times New Roman"/>
        </w:rPr>
      </w:pPr>
      <w:r w:rsidRPr="00FC3C15">
        <w:rPr>
          <w:rFonts w:ascii="Times New Roman" w:eastAsia="Times New Roman" w:hAnsi="Times New Roman" w:cs="Times New Roman"/>
        </w:rPr>
        <w:t>Affirmer clairement et sans ambiguïté que l’État est le garant de l’intégrité du territoire national mais que les terres en tant qu’espaces sociocommunautaires, territorialisés ou socialisés, appartiennent aux communautés ;</w:t>
      </w:r>
    </w:p>
    <w:p w14:paraId="28632766" w14:textId="77777777" w:rsidR="00450E71" w:rsidRPr="00FC3C15" w:rsidRDefault="00117C54">
      <w:pPr>
        <w:numPr>
          <w:ilvl w:val="0"/>
          <w:numId w:val="8"/>
        </w:numPr>
        <w:spacing w:line="276" w:lineRule="auto"/>
        <w:rPr>
          <w:rFonts w:ascii="Times New Roman" w:eastAsia="Times New Roman" w:hAnsi="Times New Roman" w:cs="Times New Roman"/>
        </w:rPr>
      </w:pPr>
      <w:r w:rsidRPr="00FC3C15">
        <w:rPr>
          <w:rFonts w:ascii="Times New Roman" w:eastAsia="Times New Roman" w:hAnsi="Times New Roman" w:cs="Times New Roman"/>
        </w:rPr>
        <w:t>Obtenir le consentement, libre, informé et préalable des communautés locales - en particulier les femmes, les jeunes et les personnes en situation de handicap à la terre rurale ;</w:t>
      </w:r>
    </w:p>
    <w:p w14:paraId="7EEB3769" w14:textId="2EB6FCF6" w:rsidR="00450E71" w:rsidRPr="00FC3C15" w:rsidRDefault="00117C54">
      <w:pPr>
        <w:numPr>
          <w:ilvl w:val="0"/>
          <w:numId w:val="8"/>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Instituer le régime de possession des terres dans la législation foncière pour formaliser et sécuriser les droits locaux (coutumes, us et pratiques coutumières des communautés)</w:t>
      </w:r>
      <w:r w:rsidR="00FC3C15">
        <w:rPr>
          <w:rFonts w:ascii="Times New Roman" w:eastAsia="Times New Roman" w:hAnsi="Times New Roman" w:cs="Times New Roman"/>
        </w:rPr>
        <w:t>.</w:t>
      </w:r>
    </w:p>
    <w:p w14:paraId="20B9C2AA"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26" w:name="_Toc147907670"/>
      <w:r w:rsidRPr="00FC3C15">
        <w:rPr>
          <w:rFonts w:ascii="Times New Roman" w:eastAsia="Times New Roman" w:hAnsi="Times New Roman" w:cs="Times New Roman"/>
          <w:sz w:val="24"/>
          <w:szCs w:val="24"/>
        </w:rPr>
        <w:t>Justifications</w:t>
      </w:r>
      <w:bookmarkEnd w:id="26"/>
    </w:p>
    <w:p w14:paraId="116DAFA1"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La législation foncière de 1967 reconnaît les droits coutumiers des communautés tchadiennes dans la gouvernance foncière sans une réelle garantie sur le respect de ces droits. Les notions d’« immatriculation foncière », de « terres vacantes et sans maître » et de  « mise en valeur des terres »</w:t>
      </w:r>
      <w:r w:rsidRPr="00FC3C15">
        <w:rPr>
          <w:rFonts w:ascii="Times New Roman" w:eastAsia="Times New Roman" w:hAnsi="Times New Roman" w:cs="Times New Roman"/>
          <w:vertAlign w:val="superscript"/>
        </w:rPr>
        <w:footnoteReference w:id="6"/>
      </w:r>
      <w:r w:rsidRPr="00FC3C15">
        <w:rPr>
          <w:rFonts w:ascii="Times New Roman" w:eastAsia="Times New Roman" w:hAnsi="Times New Roman" w:cs="Times New Roman"/>
        </w:rPr>
        <w:t xml:space="preserve"> contredisent la plupart des pratiques socioculturelles des communautés tchadiennes dans la gestion foncière. En effet, selon la plupart des droits coutumiers des communautés tchadiennes, il n’existe pas de « terres vacantes et sans maîtres » prétendues par le législateur car, ces terres sont toujours placées sous la responsabilité des chefs de terres locaux.</w:t>
      </w:r>
    </w:p>
    <w:p w14:paraId="37F76BFC"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De nos jours, sous l’influence de la dynamique des espaces urbains, les espaces périphériques des villages sont squattés par les nantis. La gestion du foncier au Tchad se singularise par l’existence de trois types de droits : le droit positif, qui prend son essence dans les reliques de la colonisation, le droit coutumier, appliqué à l’échelle des terroirs et le droit musulman, dont se prévalent une frange importante de la population. Il est donc nécessaire de concilier ces trois sources de droits en une source unique qui intègre les dispositions coutumières et religieuses. En outre, la pratique montre qu’il y a peu d’approches négociées pour la cession des terres. Les droits coutumiers sont niés et soumis à l’arbitraire et au risque d’éviction. La loi prescrit le droit coutumier à dix (10) ans de non exercice. Or, en droit foncier coutumier, il n’existe pas de prescription. Les terres sont gérées et transmises dans le cercle de la lignée familiale ou communautaire de génération en génération. Il en est également ainsi des pratiques de jachères dont la période dépend de la volonté du détenteur de la parcelle. L’amélioration de la législation foncière se justifie par la nécessité de réajuster la gouvernance foncière des ressources naturelles, de limiter les abus des chefs traditionnels et réduire les conflits d’accès et d’utilisation de ces ressources. </w:t>
      </w:r>
    </w:p>
    <w:p w14:paraId="29F67ABD" w14:textId="77777777" w:rsidR="00450E71" w:rsidRPr="00FC3C15" w:rsidRDefault="00117C54">
      <w:pPr>
        <w:pStyle w:val="Titre2"/>
        <w:spacing w:line="276" w:lineRule="auto"/>
        <w:ind w:left="1440"/>
        <w:rPr>
          <w:rFonts w:ascii="Times New Roman" w:eastAsia="Times New Roman" w:hAnsi="Times New Roman" w:cs="Times New Roman"/>
          <w:color w:val="C0504D" w:themeColor="accent2"/>
          <w:sz w:val="24"/>
          <w:szCs w:val="24"/>
        </w:rPr>
      </w:pPr>
      <w:bookmarkStart w:id="27" w:name="_Toc147907671"/>
      <w:r w:rsidRPr="00FC3C15">
        <w:rPr>
          <w:rFonts w:ascii="Times New Roman" w:eastAsia="Times New Roman" w:hAnsi="Times New Roman" w:cs="Times New Roman"/>
          <w:color w:val="C0504D" w:themeColor="accent2"/>
          <w:sz w:val="24"/>
          <w:szCs w:val="24"/>
        </w:rPr>
        <w:lastRenderedPageBreak/>
        <w:t>6..2 Orientation n°2 : Le Renforcement de la gouvernance et de l’administration foncière</w:t>
      </w:r>
      <w:bookmarkEnd w:id="27"/>
      <w:r w:rsidRPr="00FC3C15">
        <w:rPr>
          <w:rFonts w:ascii="Times New Roman" w:eastAsia="Times New Roman" w:hAnsi="Times New Roman" w:cs="Times New Roman"/>
          <w:color w:val="C0504D" w:themeColor="accent2"/>
          <w:sz w:val="24"/>
          <w:szCs w:val="24"/>
        </w:rPr>
        <w:t xml:space="preserve"> </w:t>
      </w:r>
    </w:p>
    <w:p w14:paraId="6FCF767B"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L’amélioration du cadre législatif et réglementaire s'accompagne d’une réorganisation institutionnelle garantissant une gouvernance foncière apaisée et responsable. La consolidation de l’efficacité et l’introduction des correctifs adaptés tirés des lois foncières de 1967 dans les nouveaux textes ou actualisés contribueront forcément à l'amélioration de la gouvernance et de l’administration foncière. Cette option peut également être abordée suivant deux axes d’interventions.</w:t>
      </w:r>
    </w:p>
    <w:p w14:paraId="05013403" w14:textId="77777777" w:rsidR="00450E71" w:rsidRPr="00FC3C15" w:rsidRDefault="00117C54">
      <w:pPr>
        <w:pStyle w:val="Titre3"/>
        <w:spacing w:line="276" w:lineRule="auto"/>
        <w:ind w:left="0"/>
      </w:pPr>
      <w:bookmarkStart w:id="28" w:name="_Toc147907672"/>
      <w:r w:rsidRPr="00FC3C15">
        <w:t xml:space="preserve">6.2.1 Axe d’intervention n°1 : Améliorer la gouvernance foncière pour la rendre plus inclusive, participative et </w:t>
      </w:r>
      <w:r w:rsidR="00AE413C" w:rsidRPr="00FC3C15">
        <w:t>responsabilisant</w:t>
      </w:r>
      <w:r w:rsidRPr="00FC3C15">
        <w:t xml:space="preserve"> des populations à la base.</w:t>
      </w:r>
      <w:bookmarkEnd w:id="28"/>
    </w:p>
    <w:p w14:paraId="1A351D27"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29" w:name="_Toc147907673"/>
      <w:r w:rsidRPr="00FC3C15">
        <w:rPr>
          <w:rFonts w:ascii="Times New Roman" w:eastAsia="Times New Roman" w:hAnsi="Times New Roman" w:cs="Times New Roman"/>
          <w:sz w:val="24"/>
          <w:szCs w:val="24"/>
        </w:rPr>
        <w:t>Actions à mener</w:t>
      </w:r>
      <w:bookmarkEnd w:id="29"/>
    </w:p>
    <w:p w14:paraId="02AC0E47" w14:textId="3D132DED"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Définir clairement la notion de l’utilité publique et de dédommagement préalable des propriétaires des terres requises pour cause d’utilité publique ;</w:t>
      </w:r>
    </w:p>
    <w:p w14:paraId="1DAC7A9C"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Maintenir l’immatriculation foncière sur les terres urbaines accompagnée et appliquer une politique fiscale discriminatoire (en fonction de la vulnérabilité des demandeurs) pour la rendre accessible à toutes les couches de la population ;</w:t>
      </w:r>
    </w:p>
    <w:p w14:paraId="7CE86AB8"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Instituer des tribunaux fonciers spécialisés dans toutes les juridictions afin de désengorger la justice ordinaire ; </w:t>
      </w:r>
    </w:p>
    <w:p w14:paraId="7B530096"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Restaurer l’autorité de l’État pour faire efficacement face aux violations de la législation foncière notamment l’accaparement des terres et les occupations anarchiques des terres ;</w:t>
      </w:r>
    </w:p>
    <w:p w14:paraId="3A4A827D"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Renforcer l’indépendance du pouvoir judiciaire pour une efficacité dans l’application des textes en vigueur sur le foncier à tous les niveaux et faire face à l’impunité et aux multiples conflits fonciers au Tchad ; </w:t>
      </w:r>
    </w:p>
    <w:p w14:paraId="577CC2F6"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Impliquer les chefs traditionnels, coutumiers, chefs des terres et religieux, les femmes et les jeunes, les personnes en situation d’handicap dans la gouvernance foncière avec le renforcement de leurs capacités sur la législation foncière, la prévention et la gestion des litiges fonciers ;</w:t>
      </w:r>
    </w:p>
    <w:p w14:paraId="68503121"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Définir et adopter la procédure pour obtenir le consentement libre, informé et préalable, des communautés locales - en particulier les femmes, les jeunes et les personnes en situation de handicap à la terre rurale pour tous projet d’attribution de terres aux investisseurs étrangers ;</w:t>
      </w:r>
    </w:p>
    <w:p w14:paraId="6779B00E"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Renforcer les capacités des magistrats sur la législation nationale et internationale relatives au droit foncier y compris les conventions internationales ratifiées par l’État tchadien en lien avec le foncier ;</w:t>
      </w:r>
    </w:p>
    <w:p w14:paraId="4263E699"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Renforcer les mécanismes de lutte inconditionnelle contre les ventes anarchiques des terres en milieu urbain et rural ; </w:t>
      </w:r>
    </w:p>
    <w:p w14:paraId="0D924970"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Instituer un quota raisonnable de femmes dans toutes les instances de prise de décisions relatives à la gouvernance foncière au niveau local et national en vue d’une réelle prise en compte des intérêts des femmes dans la gouvernance et l’administration foncière. Faire progressivement évoluer ce quota vers la parité ;</w:t>
      </w:r>
    </w:p>
    <w:p w14:paraId="4017F699" w14:textId="77777777" w:rsidR="00450E71" w:rsidRPr="00FC3C15" w:rsidRDefault="00117C54">
      <w:pPr>
        <w:numPr>
          <w:ilvl w:val="0"/>
          <w:numId w:val="34"/>
        </w:num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Redimensionner et répartir des compétences entre les unités administratives et la chefferie traditionnelle dans la gouvernance foncière ;</w:t>
      </w:r>
    </w:p>
    <w:p w14:paraId="725C2C29" w14:textId="77777777" w:rsidR="00450E71" w:rsidRPr="00FC3C15" w:rsidRDefault="00117C54">
      <w:pPr>
        <w:numPr>
          <w:ilvl w:val="0"/>
          <w:numId w:val="34"/>
        </w:numPr>
        <w:spacing w:line="276" w:lineRule="auto"/>
        <w:rPr>
          <w:rFonts w:ascii="Times New Roman" w:eastAsia="Times New Roman" w:hAnsi="Times New Roman" w:cs="Times New Roman"/>
        </w:rPr>
      </w:pPr>
      <w:bookmarkStart w:id="30" w:name="_1y810tw" w:colFirst="0" w:colLast="0"/>
      <w:bookmarkEnd w:id="30"/>
      <w:r w:rsidRPr="00FC3C15">
        <w:rPr>
          <w:rFonts w:ascii="Times New Roman" w:eastAsia="Times New Roman" w:hAnsi="Times New Roman" w:cs="Times New Roman"/>
        </w:rPr>
        <w:t xml:space="preserve">Instituer le droit négocié dans la législation foncière pour  prendre en compte les conventions locales de gestion des ressources naturelles et des terres ; </w:t>
      </w:r>
    </w:p>
    <w:p w14:paraId="55172644" w14:textId="77777777" w:rsidR="00450E71" w:rsidRPr="00FC3C15" w:rsidRDefault="00117C54">
      <w:pPr>
        <w:numPr>
          <w:ilvl w:val="0"/>
          <w:numId w:val="34"/>
        </w:numPr>
        <w:spacing w:line="276" w:lineRule="auto"/>
        <w:rPr>
          <w:rFonts w:ascii="Times New Roman" w:eastAsia="Times New Roman" w:hAnsi="Times New Roman" w:cs="Times New Roman"/>
        </w:rPr>
      </w:pPr>
      <w:bookmarkStart w:id="31" w:name="_wei2yfke29c9" w:colFirst="0" w:colLast="0"/>
      <w:bookmarkEnd w:id="31"/>
      <w:r w:rsidRPr="00FC3C15">
        <w:rPr>
          <w:rFonts w:ascii="Times New Roman" w:eastAsia="Times New Roman" w:hAnsi="Times New Roman" w:cs="Times New Roman"/>
        </w:rPr>
        <w:t xml:space="preserve">Instaurer l’enseignement du foncier dans le programme d’éducation civique des populations. </w:t>
      </w:r>
    </w:p>
    <w:p w14:paraId="7423E4D4"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32" w:name="_Toc147907674"/>
      <w:r w:rsidRPr="00FC3C15">
        <w:rPr>
          <w:rFonts w:ascii="Times New Roman" w:eastAsia="Times New Roman" w:hAnsi="Times New Roman" w:cs="Times New Roman"/>
          <w:sz w:val="24"/>
          <w:szCs w:val="24"/>
        </w:rPr>
        <w:t>Justifications</w:t>
      </w:r>
      <w:bookmarkEnd w:id="32"/>
    </w:p>
    <w:p w14:paraId="200E88F6"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régime de domanialité promu par la législation foncière de 1967 est caractérisé par une présence forte de l’État comme dépositaire privilégié du pouvoir terrien. Ceci s’est traduit par la présomption de l’État comme propriétaire des terres qualifiées de « vacantes et sans maître ». Bien que la loi reconnaisse les droits coutumiers dans la gouvernance foncière, cette reconnaissance n’est pas entourée de sécurité juridique du fait de la prescription décennale à laquelle ce droit est assujetti</w:t>
      </w:r>
      <w:r w:rsidRPr="00FC3C15">
        <w:rPr>
          <w:rFonts w:ascii="Times New Roman" w:eastAsia="Times New Roman" w:hAnsi="Times New Roman" w:cs="Times New Roman"/>
          <w:vertAlign w:val="superscript"/>
        </w:rPr>
        <w:footnoteReference w:id="7"/>
      </w:r>
      <w:r w:rsidRPr="00FC3C15">
        <w:rPr>
          <w:rFonts w:ascii="Times New Roman" w:eastAsia="Times New Roman" w:hAnsi="Times New Roman" w:cs="Times New Roman"/>
        </w:rPr>
        <w:t xml:space="preserve"> et par la possibilité pour l’État de purger ces droits coutumiers frappant son domaine. Ceci met en évidence l’insécurité foncière des terres détenues suivant le droit coutumier et a été à l’origine de nombreux conflits entre les possesseurs coutumiers des terres et l’administration publique. </w:t>
      </w:r>
    </w:p>
    <w:p w14:paraId="68A9073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Au surplus, la notion d’utilité publique retenue comme moyen d’expropriation des terres n’est pas exercée avec les garanties requises pour les expropriés. Cette notion d’utilité publique n’est pas clairement définie pour être facilement appréhendée par l’ensemble des acteurs. L’État reste le seul acteur à même d’interpréter l’utilité publique et à l’appliquer sur les cas d’expropriation pour cause d’utilité publique. La faible implication ou la non-implication des autorités traditionnelles et coutumières et des populations à la base dans la gouvernance foncière de manière générale et en particulier dans les opérations de lotissement, d’attribution des terres et d’expropriation pour cause d’utilité publique, fragilisent la gouvernance foncière. </w:t>
      </w:r>
    </w:p>
    <w:p w14:paraId="37872F5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Hormis les pesanteurs sociales qui constituent des facteurs d’inégalités dans la gouvernance foncière, on constate malheureusement que les femmes sont marginalisées dans la prise de décision concernant le foncier. On retrouve cette situation analogue à l’article 1421 du code civil français de 1958 applicable en République du Tchad « </w:t>
      </w:r>
      <w:r w:rsidRPr="00FC3C15">
        <w:rPr>
          <w:rFonts w:ascii="Times New Roman" w:eastAsia="Times New Roman" w:hAnsi="Times New Roman" w:cs="Times New Roman"/>
          <w:i/>
        </w:rPr>
        <w:t>Le mari administre seul les biens de la communauté. Il peut les vendre, aliéner et hypothéquer sans le concours de la femme </w:t>
      </w:r>
      <w:r w:rsidRPr="00FC3C15">
        <w:rPr>
          <w:rFonts w:ascii="Times New Roman" w:eastAsia="Times New Roman" w:hAnsi="Times New Roman" w:cs="Times New Roman"/>
        </w:rPr>
        <w:t>»</w:t>
      </w:r>
      <w:r w:rsidRPr="00FC3C15">
        <w:rPr>
          <w:rFonts w:ascii="Times New Roman" w:eastAsia="Times New Roman" w:hAnsi="Times New Roman" w:cs="Times New Roman"/>
          <w:i/>
        </w:rPr>
        <w:t>.</w:t>
      </w:r>
      <w:r w:rsidRPr="00FC3C15">
        <w:rPr>
          <w:rFonts w:ascii="Times New Roman" w:eastAsia="Times New Roman" w:hAnsi="Times New Roman" w:cs="Times New Roman"/>
        </w:rPr>
        <w:t xml:space="preserve">  L’amélioration de la gouvernance foncière faciliterait l’accès équitable à la terre et une inclusion dans la gouvernance foncière. </w:t>
      </w:r>
    </w:p>
    <w:p w14:paraId="582ED179" w14:textId="77777777" w:rsidR="00450E71" w:rsidRPr="00FC3C15" w:rsidRDefault="00117C54">
      <w:pPr>
        <w:pStyle w:val="Titre3"/>
        <w:spacing w:line="276" w:lineRule="auto"/>
        <w:ind w:left="0"/>
      </w:pPr>
      <w:bookmarkStart w:id="33" w:name="_Toc147907675"/>
      <w:r w:rsidRPr="00FC3C15">
        <w:t>6.2.2 Axe d’intervention n°2 : Renforcer les performances de l’administration foncière par la redynamisation des organes décisionnels, les services techniques et une meilleure responsabilisation des acteurs à différents niveaux.</w:t>
      </w:r>
      <w:bookmarkEnd w:id="33"/>
    </w:p>
    <w:p w14:paraId="1726FEC1"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34" w:name="_Toc147907676"/>
      <w:r w:rsidRPr="00FC3C15">
        <w:rPr>
          <w:rFonts w:ascii="Times New Roman" w:eastAsia="Times New Roman" w:hAnsi="Times New Roman" w:cs="Times New Roman"/>
          <w:sz w:val="24"/>
          <w:szCs w:val="24"/>
        </w:rPr>
        <w:t>Actions à mener</w:t>
      </w:r>
      <w:bookmarkEnd w:id="34"/>
      <w:r w:rsidRPr="00FC3C15">
        <w:rPr>
          <w:rFonts w:ascii="Times New Roman" w:eastAsia="Times New Roman" w:hAnsi="Times New Roman" w:cs="Times New Roman"/>
          <w:sz w:val="24"/>
          <w:szCs w:val="24"/>
        </w:rPr>
        <w:t xml:space="preserve"> </w:t>
      </w:r>
    </w:p>
    <w:p w14:paraId="4E07E5E3"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Reconnaître le droit de regard et du consentement de l’épouse/des épouses/partenaires sur toutes les transactions relatives aux ressources foncières pour réguler les abus d’autorité des époux dans le cadre des régimes matrimoniaux ;</w:t>
      </w:r>
    </w:p>
    <w:p w14:paraId="200B2303"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Respecter et appliquer les lois, textes et instruments de gestion foncière dans leur plénitude en vue de garantir la sécurité foncière et éviter les occupations anarchiques des terres ;</w:t>
      </w:r>
    </w:p>
    <w:p w14:paraId="664AF2FE"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Légitimer et encadrer juridiquement les pratiques locales de gestion foncière par la prise en compte dans la législation des certificats, des attestations, des accords, des conventions pour leur conférer valeur juridique et les rendre opposables aux justiciables et concilier le « légitime » des communautés avec le « légal » de l’État.</w:t>
      </w:r>
    </w:p>
    <w:p w14:paraId="6458F05C"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Définir des critères clairs et précis de la pluridisciplinarité, du genre, de la probité morale, de compétence et d’intégrité morale pour la nomination des membres des comités et des différentes commissions de transactions foncières ;</w:t>
      </w:r>
    </w:p>
    <w:p w14:paraId="4309DD74"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Faciliter la mise à la disposition des comités/commissions des schémas d’aménagement du territoire et des plans cadastraux sécurisés pour garantir les travaux d’aménagement et de lotissement en milieu urbain et rural.</w:t>
      </w:r>
    </w:p>
    <w:p w14:paraId="6C81716C"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Exiger la réalisation des études d’impacts sociaux et environnementaux obligatoires et des mesures de compensation/indemnisation des victimes en cas de réinstallation des populations ou de mise en place de tout programme/projet de Zone Économique Spéciale ou de tout complexe agricole public et privé ; </w:t>
      </w:r>
    </w:p>
    <w:p w14:paraId="3CE9249C"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Avoir le consentement libre et impliquer les populations concernées pour tout projet en milieu rural ;  </w:t>
      </w:r>
    </w:p>
    <w:p w14:paraId="572E4F8F" w14:textId="59FFF98A"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Instituer la prescription dans un délai </w:t>
      </w:r>
      <w:r w:rsidR="00FC3C15" w:rsidRPr="00FC3C15">
        <w:rPr>
          <w:rFonts w:ascii="Times New Roman" w:eastAsia="Times New Roman" w:hAnsi="Times New Roman" w:cs="Times New Roman"/>
        </w:rPr>
        <w:t>raisonnable pour</w:t>
      </w:r>
      <w:r w:rsidRPr="00FC3C15">
        <w:rPr>
          <w:rFonts w:ascii="Times New Roman" w:eastAsia="Times New Roman" w:hAnsi="Times New Roman" w:cs="Times New Roman"/>
        </w:rPr>
        <w:t xml:space="preserve"> les baux emphytéotiques  aux investisseurs étrangers ou contrôlés par des étrangers pour minimiser les risques d’accaparement et de spoliation des terres tchadiennes. Un accent particulier doit être mis sur la protection de l’environnement afin préserver la productivité des terres ; </w:t>
      </w:r>
    </w:p>
    <w:p w14:paraId="26AF0774"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Mettre en place un dispositif juridique de restructuration des couloirs de transhumance, des aires de stationnement des animaux pour faire face à l’explosion de la démographie humaine, à l’augmentation du cheptel, au changement climatique et une gouvernance apaisée du foncier pastoral et agropastoral ;</w:t>
      </w:r>
    </w:p>
    <w:p w14:paraId="23BDB333" w14:textId="77777777" w:rsidR="00450E71" w:rsidRPr="00FC3C15" w:rsidRDefault="00117C54">
      <w:pPr>
        <w:numPr>
          <w:ilvl w:val="0"/>
          <w:numId w:val="2"/>
        </w:numPr>
        <w:spacing w:line="276" w:lineRule="auto"/>
        <w:rPr>
          <w:rFonts w:ascii="Times New Roman" w:eastAsia="Times New Roman" w:hAnsi="Times New Roman" w:cs="Times New Roman"/>
        </w:rPr>
      </w:pPr>
      <w:r w:rsidRPr="00FC3C15">
        <w:rPr>
          <w:rFonts w:ascii="Times New Roman" w:eastAsia="Times New Roman" w:hAnsi="Times New Roman" w:cs="Times New Roman"/>
        </w:rPr>
        <w:t>Prévoir un mécanisme de communication de masse en langues locales et le développement de “boites à images” sur le droit foncier, la législation foncière, la politique foncière, l’administration foncière et la gouvernance foncière pour instruire les usagers sur leurs droits et devoirs Justificatifs.</w:t>
      </w:r>
    </w:p>
    <w:p w14:paraId="3F907EFF"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renforcement de l’administration foncière au Tchad doit être accompagnée nécessairement d’une harmonisation des textes et une garantie de leur applicabilité. Ces conditions sont la mesure pour réaliser une gouvernance foncière inclusive et faire de la terre un vecteur de développement économique et social.</w:t>
      </w:r>
    </w:p>
    <w:p w14:paraId="2564E3D1"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En effet, les lois foncières de 1967 en vigueur au Tchad ont prévu des dispositions pour organiser et faciliter l’administration foncière. Or, sur le terrain pratique, les dispositifs institutionnels et légaux prévus par les textes sont régulièrement violés et inadaptés. La tolérance ou l’immobilisme de l’État face aux violations des lois foncières et la pratique de vente/don/legs des terres par certains chefs traditionnels en violation de ces lois, sont dus au dysfonctionnement de l’administration foncière comprenant de nouvelles institutions non inscrites dans les dispositions des textes en vigueur.</w:t>
      </w:r>
    </w:p>
    <w:p w14:paraId="2A8480F9" w14:textId="5BC9932C"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vente des terres par des chefs traditionnels (Boulama, chefs de canton, etc.) ou les occupations anarchiques des terres par individus en violation des lois foncières dus au dysfonctionnement de </w:t>
      </w:r>
      <w:r w:rsidRPr="00FC3C15">
        <w:rPr>
          <w:rFonts w:ascii="Times New Roman" w:eastAsia="Times New Roman" w:hAnsi="Times New Roman" w:cs="Times New Roman"/>
        </w:rPr>
        <w:lastRenderedPageBreak/>
        <w:t xml:space="preserve">l’administration foncière encourage l’accaparement des terres, la spéculation foncière, la « thésaurisation foncière » par certains </w:t>
      </w:r>
      <w:r w:rsidR="00FC3C15" w:rsidRPr="00FC3C15">
        <w:rPr>
          <w:rFonts w:ascii="Times New Roman" w:eastAsia="Times New Roman" w:hAnsi="Times New Roman" w:cs="Times New Roman"/>
        </w:rPr>
        <w:t>individus et</w:t>
      </w:r>
      <w:r w:rsidRPr="00FC3C15">
        <w:rPr>
          <w:rFonts w:ascii="Times New Roman" w:eastAsia="Times New Roman" w:hAnsi="Times New Roman" w:cs="Times New Roman"/>
        </w:rPr>
        <w:t xml:space="preserve"> le bradage des terres. La banalisation de la déontologie par certains agents des services chargés de l’administration foncière contribue à la spoliation des terres en milieu urbain. Les cadres de l’administration publique disposant des grands domaines fonciers acquis en violation des procédures légales ne parviennent pas appliquer les lois foncières parce qu’ils se trouvent en situation de « juge et partie ». Des pratiques spéculatives observées dans la gestion foncière font que de nombreux terrains à bâtir sont détenus par des individus qui ne les mettent pas en valeur. Cette thésaurisation foncière compromet la mise en valeur et l’occupation des terrains à bâtir. Développer des stratégies visant à dissuader la détention de terrains non-exploités (fiscalité) et contrôler le prix de cession des terrains à bâtir sur le marché privé, pourrait être des alternatives envisageables. </w:t>
      </w:r>
    </w:p>
    <w:p w14:paraId="3854A53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Au plan technique, il n’est pas rare d’observer que les services du cadastre sont passés de simples exécutants des décisions sur le foncier en des véritables acteurs de décisions notamment en matière de lotissement, de la restructuration et dans l’extension des périmètres urbains. </w:t>
      </w:r>
    </w:p>
    <w:p w14:paraId="22528014"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De ce fait, les enjeux du bradage des terres et les conflits de compétences entre les instances décisionnelles et des investisseurs étrangers en perpétuelle conquête d’espaces stratégiques en Afrique devront être pris en compte dans la réforme de l’administration foncière. Dans cette logique, le recadrage des services, la redéfinition claire et précise des rôles et attributions entre les instances décisionnelles et celles opérationnelles s'avèrent indispensables pour éviter toute confusion de rôles et de responsabilités dans la gouvernance foncière au Tchad. </w:t>
      </w:r>
    </w:p>
    <w:p w14:paraId="52083DFB" w14:textId="77777777" w:rsidR="00450E71" w:rsidRPr="00FC3C15" w:rsidRDefault="00117C54">
      <w:pPr>
        <w:pStyle w:val="Titre3"/>
        <w:spacing w:line="276" w:lineRule="auto"/>
        <w:ind w:left="1440"/>
        <w:rPr>
          <w:color w:val="C0504D" w:themeColor="accent2"/>
        </w:rPr>
      </w:pPr>
      <w:bookmarkStart w:id="35" w:name="_Toc147907677"/>
      <w:r w:rsidRPr="00FC3C15">
        <w:rPr>
          <w:color w:val="C0504D" w:themeColor="accent2"/>
        </w:rPr>
        <w:t>6.3 Orientation 3 : Amélioration de la connaissance du territoire, de la planification des espaces urbains et ruraux, de la gestion des ressources foncières</w:t>
      </w:r>
      <w:bookmarkEnd w:id="35"/>
    </w:p>
    <w:p w14:paraId="213EA14C" w14:textId="77777777" w:rsidR="00450E71" w:rsidRPr="00FC3C15" w:rsidRDefault="00450E71">
      <w:pPr>
        <w:shd w:val="clear" w:color="auto" w:fill="FFFFFF"/>
        <w:spacing w:after="0" w:line="276" w:lineRule="auto"/>
        <w:rPr>
          <w:rFonts w:ascii="Times New Roman" w:eastAsia="Times New Roman" w:hAnsi="Times New Roman" w:cs="Times New Roman"/>
        </w:rPr>
      </w:pPr>
    </w:p>
    <w:p w14:paraId="7ABEB5A6" w14:textId="64D37C8E" w:rsidR="00450E71" w:rsidRPr="00FC3C15" w:rsidRDefault="00117C54">
      <w:pP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politique d’aménagement du territoire traduite dans le Schéma national d’aménagement du territoire 2014-2035 a pour finalité d’assurer la sécurité alimentaire de tous les </w:t>
      </w:r>
      <w:r w:rsidR="00FC3C15" w:rsidRPr="00FC3C15">
        <w:rPr>
          <w:rFonts w:ascii="Times New Roman" w:eastAsia="Times New Roman" w:hAnsi="Times New Roman" w:cs="Times New Roman"/>
        </w:rPr>
        <w:t>Tchadiens</w:t>
      </w:r>
      <w:r w:rsidRPr="00FC3C15">
        <w:rPr>
          <w:rFonts w:ascii="Times New Roman" w:eastAsia="Times New Roman" w:hAnsi="Times New Roman" w:cs="Times New Roman"/>
        </w:rPr>
        <w:t xml:space="preserve">. Pourtant au regard des potentialités agricoles que disposent le pays, il est inadmissible que les populations tchadiennes ne puissent assurer leur propre sécurité alimentaire après plus d’une soixantaine d’années de jouissance de la souveraineté nationale. Un des leviers importants pour parvenir à la sécurité alimentaire est la terre prise comme principale ressource sans laquelle il est difficile voire impossible d’y parvenir. </w:t>
      </w:r>
    </w:p>
    <w:p w14:paraId="014BA7BB" w14:textId="77777777" w:rsidR="00450E71" w:rsidRPr="00FC3C15" w:rsidRDefault="00117C54">
      <w:pP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Pour atteindre cette sécurité alimentaire dans ce vaste territoire, il est indiqué de bien connaître son contenu, avant de planifier et de gérer durablement toutes les ressources qu’il contient. Ainsi, deux axes sont identifiés permettant d’approcher l’orientation susvisée. Il s’agit de : (1) améliorer la connaissance ; l’enregistrement progressif et transparent de tous les domaines de l’État ainsi que les autres terres et leurs occupants individuels et collectifs détenteurs des droits fonciers reconnus sur l’ensemble du territoire, (2) améliorer la planification des espaces urbains et ruraux ainsi que la gestion concertée des ressources foncières.</w:t>
      </w:r>
    </w:p>
    <w:p w14:paraId="4E6E5F50" w14:textId="77777777" w:rsidR="00450E71" w:rsidRPr="00FC3C15" w:rsidRDefault="00450E71">
      <w:pPr>
        <w:shd w:val="clear" w:color="auto" w:fill="FFFFFF"/>
        <w:spacing w:after="0" w:line="276" w:lineRule="auto"/>
        <w:rPr>
          <w:rFonts w:ascii="Times New Roman" w:eastAsia="Times New Roman" w:hAnsi="Times New Roman" w:cs="Times New Roman"/>
        </w:rPr>
      </w:pPr>
    </w:p>
    <w:p w14:paraId="7B4B6A9C" w14:textId="77777777" w:rsidR="00450E71" w:rsidRPr="00FC3C15" w:rsidRDefault="00117C54">
      <w:pPr>
        <w:pStyle w:val="Titre3"/>
        <w:spacing w:line="276" w:lineRule="auto"/>
        <w:ind w:left="0"/>
      </w:pPr>
      <w:bookmarkStart w:id="36" w:name="_Toc147907678"/>
      <w:r w:rsidRPr="00FC3C15">
        <w:lastRenderedPageBreak/>
        <w:t>6.3.1 Axe d’intervention 1 : Améliorer la connaissance ; l’enregistrement progressif et transparent de tous les domaines de l’État ainsi que les autres terres et leurs occupants individuels et collectifs détenteurs de droits fonciers reconnus sur l’ensemble du territoire</w:t>
      </w:r>
      <w:bookmarkEnd w:id="36"/>
    </w:p>
    <w:p w14:paraId="1745D338"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37" w:name="_Toc147907679"/>
      <w:r w:rsidRPr="00FC3C15">
        <w:rPr>
          <w:rFonts w:ascii="Times New Roman" w:eastAsia="Times New Roman" w:hAnsi="Times New Roman" w:cs="Times New Roman"/>
          <w:sz w:val="24"/>
          <w:szCs w:val="24"/>
        </w:rPr>
        <w:t>Actions à mener</w:t>
      </w:r>
      <w:bookmarkEnd w:id="37"/>
    </w:p>
    <w:p w14:paraId="6CC4B839" w14:textId="77777777" w:rsidR="00450E71" w:rsidRPr="00FC3C15" w:rsidRDefault="00117C54">
      <w:pPr>
        <w:numPr>
          <w:ilvl w:val="1"/>
          <w:numId w:val="13"/>
        </w:numPr>
        <w:pBdr>
          <w:top w:val="nil"/>
          <w:left w:val="nil"/>
          <w:bottom w:val="nil"/>
          <w:right w:val="nil"/>
          <w:between w:val="nil"/>
        </w:pBdr>
        <w:shd w:val="clear" w:color="auto" w:fill="FFFFFF"/>
        <w:spacing w:before="280"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Élaborer des approches méthodologiques appropriées</w:t>
      </w: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 xml:space="preserve">transparentes et participatives de collecte et d’enregistrement des occupants des différents espaces urbains et ruraux ; </w:t>
      </w:r>
    </w:p>
    <w:p w14:paraId="51DC5B57"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Mettre en œuvre les opérations d’enregistrement des occupants légitimes des terrains dans toutes les provinces ;</w:t>
      </w:r>
    </w:p>
    <w:p w14:paraId="0DA90388"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Mobiliser des ressources financières nécessaires à la couverture des opérations d’identification et de recensement dans toutes les provinces,   </w:t>
      </w:r>
    </w:p>
    <w:p w14:paraId="27F9339A"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Acquérir des images satellitaires et de prises de vue aériennes ainsi que du matériel technique de haute précision pour les opérations de recensement et d’enregistrement ; </w:t>
      </w:r>
    </w:p>
    <w:p w14:paraId="1E3D6175"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Identifier tous les domaines de l’État (public, privé) occupés ou non en milieu rural et milieu urbain ;</w:t>
      </w:r>
    </w:p>
    <w:p w14:paraId="33D0760F"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Enregistrer, immatriculer et matérialiser les limites de tous les domaines de l’État ; </w:t>
      </w:r>
    </w:p>
    <w:p w14:paraId="5F4DEBE6"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Identifier et enregistrer les terres rurales communautaires, des terrains individuels en collaboration avec les communautés concernées ;</w:t>
      </w:r>
    </w:p>
    <w:p w14:paraId="4B5FB736" w14:textId="6019F2E8"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Délimiter et immatriculer toutes les aires protégées, les parcs et réserves de faune, les espaces de pâturages, les forêts, les grands espaces aménagés, les aires de stationnement des animaux, les couloirs de transhumance dans les zones agro-pastorales,</w:t>
      </w:r>
    </w:p>
    <w:p w14:paraId="32047899"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Recenser tous les grands investisseurs agricoles privés et parapublics et les domaines occupés respectivement ; </w:t>
      </w:r>
    </w:p>
    <w:p w14:paraId="70934139"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Produire une cartographie de tous les bassins versants par province administrative ; </w:t>
      </w:r>
    </w:p>
    <w:p w14:paraId="5C3A1806" w14:textId="3764D8BA"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Mettre à jour les anciennes cartes topographiques aux échelles adaptées et </w:t>
      </w:r>
      <w:r w:rsidRPr="00FC3C15">
        <w:rPr>
          <w:rFonts w:ascii="Times New Roman" w:eastAsia="Times New Roman" w:hAnsi="Times New Roman" w:cs="Times New Roman"/>
        </w:rPr>
        <w:t>leurs toponymes respectives</w:t>
      </w:r>
      <w:r w:rsidRPr="00FC3C15">
        <w:rPr>
          <w:rFonts w:ascii="Times New Roman" w:eastAsia="Times New Roman" w:hAnsi="Times New Roman" w:cs="Times New Roman"/>
          <w:color w:val="000000"/>
        </w:rPr>
        <w:t> ;</w:t>
      </w:r>
    </w:p>
    <w:p w14:paraId="3BB882CF"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Créer une base des données spatiales sur les infrastructures urbaines de toutes les villes du Tchad ;</w:t>
      </w:r>
    </w:p>
    <w:p w14:paraId="307F16DE"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Redéfinir la mission et restructurer l’observatoire du foncier pour le rendre comme centre de suivi de la mise en œuvre de la politique foncière, de la recherche et de la prévention des conflits fonciers au Tchad ;</w:t>
      </w:r>
    </w:p>
    <w:p w14:paraId="169D0A0F" w14:textId="77777777" w:rsidR="00450E71" w:rsidRPr="00FC3C15" w:rsidRDefault="00117C54">
      <w:pPr>
        <w:numPr>
          <w:ilvl w:val="1"/>
          <w:numId w:val="13"/>
        </w:numPr>
        <w:pBdr>
          <w:top w:val="nil"/>
          <w:left w:val="nil"/>
          <w:bottom w:val="nil"/>
          <w:right w:val="nil"/>
          <w:between w:val="nil"/>
        </w:pBdr>
        <w:shd w:val="clear" w:color="auto" w:fill="FFFFFF"/>
        <w:spacing w:after="0" w:line="276" w:lineRule="auto"/>
        <w:rPr>
          <w:rFonts w:ascii="Times New Roman" w:eastAsia="Times New Roman" w:hAnsi="Times New Roman" w:cs="Times New Roman"/>
        </w:rPr>
      </w:pPr>
      <w:bookmarkStart w:id="38" w:name="_32hioqz" w:colFirst="0" w:colLast="0"/>
      <w:bookmarkEnd w:id="38"/>
      <w:r w:rsidRPr="00FC3C15">
        <w:rPr>
          <w:rFonts w:ascii="Times New Roman" w:eastAsia="Times New Roman" w:hAnsi="Times New Roman" w:cs="Times New Roman"/>
          <w:color w:val="000000"/>
        </w:rPr>
        <w:t>Créer un institut géographique national pour centraliser les données de référence géographique, la recherche et la formation du capital humain.</w:t>
      </w:r>
    </w:p>
    <w:p w14:paraId="219798E6"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39" w:name="_Toc147907680"/>
      <w:r w:rsidRPr="00FC3C15">
        <w:rPr>
          <w:rFonts w:ascii="Times New Roman" w:eastAsia="Times New Roman" w:hAnsi="Times New Roman" w:cs="Times New Roman"/>
          <w:sz w:val="24"/>
          <w:szCs w:val="24"/>
        </w:rPr>
        <w:t>Justifications</w:t>
      </w:r>
      <w:bookmarkEnd w:id="39"/>
      <w:r w:rsidRPr="00FC3C15">
        <w:rPr>
          <w:rFonts w:ascii="Times New Roman" w:eastAsia="Times New Roman" w:hAnsi="Times New Roman" w:cs="Times New Roman"/>
          <w:sz w:val="24"/>
          <w:szCs w:val="24"/>
        </w:rPr>
        <w:t xml:space="preserve">  </w:t>
      </w:r>
    </w:p>
    <w:p w14:paraId="4FD172EA" w14:textId="77777777" w:rsidR="00450E71" w:rsidRPr="00FC3C15" w:rsidRDefault="00117C5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Le territoire est composé de plusieurs espaces dont certains sont réservés pour l’agriculture, d’autres sont des espaces pastoraux, d’autres encore comme des aires protégées et enfin des espaces pour l’habitat. La propriété et/ou la possession de ces espaces est partagée entre l’État et les communautés. Le constat révèle que la connaissance géographique de ces espaces n’est </w:t>
      </w:r>
      <w:r w:rsidRPr="00FC3C15">
        <w:rPr>
          <w:rFonts w:ascii="Times New Roman" w:eastAsia="Times New Roman" w:hAnsi="Times New Roman" w:cs="Times New Roman"/>
        </w:rPr>
        <w:t>maîtrisée</w:t>
      </w:r>
      <w:r w:rsidRPr="00FC3C15">
        <w:rPr>
          <w:rFonts w:ascii="Times New Roman" w:eastAsia="Times New Roman" w:hAnsi="Times New Roman" w:cs="Times New Roman"/>
          <w:color w:val="000000"/>
        </w:rPr>
        <w:t xml:space="preserve"> ni par l’État ni par les communautés usagères. Il se pose alors un déficit d’informations et de données sur le foncier existant. Disposer des données numériques exhaustives transparentes, participatives et fiables est gage d’une bonne connaissance de l’occupation, de l’utilisation et de la gouvernance du territoire tchadien. Ceci permet d’identifier, de localiser les espaces disponibles, leurs statuts et régimes fonciers ou domaniaux pour une meilleure gestion patrimoniale de l’espace. Pour une bonne planification spatiale, il y a obligation de mieux </w:t>
      </w:r>
      <w:r w:rsidRPr="00FC3C15">
        <w:rPr>
          <w:rFonts w:ascii="Times New Roman" w:eastAsia="Times New Roman" w:hAnsi="Times New Roman" w:cs="Times New Roman"/>
        </w:rPr>
        <w:t>connaître</w:t>
      </w:r>
      <w:r w:rsidRPr="00FC3C15">
        <w:rPr>
          <w:rFonts w:ascii="Times New Roman" w:eastAsia="Times New Roman" w:hAnsi="Times New Roman" w:cs="Times New Roman"/>
          <w:color w:val="000000"/>
        </w:rPr>
        <w:t xml:space="preserve"> l’objet de la planification qui est le foncier.</w:t>
      </w:r>
    </w:p>
    <w:p w14:paraId="3132602A" w14:textId="77777777" w:rsidR="00450E71" w:rsidRPr="00FC3C15" w:rsidRDefault="00450E71">
      <w:pPr>
        <w:pBdr>
          <w:top w:val="nil"/>
          <w:left w:val="nil"/>
          <w:bottom w:val="nil"/>
          <w:right w:val="nil"/>
          <w:between w:val="nil"/>
        </w:pBdr>
        <w:shd w:val="clear" w:color="auto" w:fill="FFFFFF"/>
        <w:spacing w:after="0" w:line="276" w:lineRule="auto"/>
        <w:ind w:left="720"/>
        <w:rPr>
          <w:rFonts w:ascii="Times New Roman" w:eastAsia="Times New Roman" w:hAnsi="Times New Roman" w:cs="Times New Roman"/>
          <w:color w:val="000000"/>
        </w:rPr>
      </w:pPr>
    </w:p>
    <w:p w14:paraId="749FE6F9" w14:textId="77777777" w:rsidR="00450E71" w:rsidRPr="00FC3C15" w:rsidRDefault="00117C54">
      <w:pPr>
        <w:pStyle w:val="Titre3"/>
        <w:spacing w:line="276" w:lineRule="auto"/>
        <w:ind w:left="0"/>
      </w:pPr>
      <w:bookmarkStart w:id="40" w:name="_Toc147907681"/>
      <w:r w:rsidRPr="00FC3C15">
        <w:lastRenderedPageBreak/>
        <w:t>6.3.2.</w:t>
      </w:r>
      <w:r w:rsidRPr="00FC3C15">
        <w:tab/>
        <w:t>Axe d’intervention 2 : Améliorer la planification des espaces urbains et ruraux ainsi que la gestion concertée des ressources foncières</w:t>
      </w:r>
      <w:bookmarkEnd w:id="40"/>
    </w:p>
    <w:p w14:paraId="356CD5BE"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41" w:name="_Toc147907682"/>
      <w:r w:rsidRPr="00FC3C15">
        <w:rPr>
          <w:rFonts w:ascii="Times New Roman" w:eastAsia="Times New Roman" w:hAnsi="Times New Roman" w:cs="Times New Roman"/>
          <w:sz w:val="24"/>
          <w:szCs w:val="24"/>
        </w:rPr>
        <w:t>Actions à mener</w:t>
      </w:r>
      <w:bookmarkEnd w:id="41"/>
    </w:p>
    <w:p w14:paraId="2B50BA75"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Réaliser une étude prospective et participative sur l’occupation du territoire en tenant compte des différents phénomènes de migration (exode rural, déplacés internes, les réfugiés des pays voisins) selon les différents usages (espaces agricole, pastoral, infrastructures, espace vert, habitat,) et estimer leurs superficies respectives. En d’autres termes, c’est un document d’orientation prospectif qui fournira des indications sur les espaces dédiés aux différents usages selon la vision du gouvernement ;</w:t>
      </w:r>
    </w:p>
    <w:p w14:paraId="530DEB93"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Créer une agence nationale de gestion foncière et domaniale équipée des nouvelles technologies de l’information et de la communication, dotée d’une personnalité juridique et d’autonomie financière avec des démembrements interconnectés dans les provinces et dans les collectivités territoriales décentralisées afin de sécuriser l’accès à la terre et garantir la transparence dans les transactions foncières ;</w:t>
      </w:r>
    </w:p>
    <w:p w14:paraId="581354C5" w14:textId="32DB2AF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Renforcer le système national chargé d’alerte précoce et de préventions à observer annuellement le volume des ressources agro-pastorales et de la biomasse pour aider à l’établissement des calendriers annuels de transhumance sur le territoire ;   </w:t>
      </w:r>
    </w:p>
    <w:p w14:paraId="78A7F8C2"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Adopter le nouveau système urbain préconisé par le SNAT 2014-2035 à cinq échelons dans une vision d’équilibre de l’aménagement du territoire à savoir (1) </w:t>
      </w:r>
      <w:r w:rsidRPr="00FC3C15">
        <w:rPr>
          <w:rFonts w:ascii="Times New Roman" w:eastAsia="Times New Roman" w:hAnsi="Times New Roman" w:cs="Times New Roman"/>
          <w:b/>
        </w:rPr>
        <w:t>les pôles de proximité</w:t>
      </w:r>
      <w:r w:rsidRPr="00FC3C15">
        <w:rPr>
          <w:rFonts w:ascii="Times New Roman" w:eastAsia="Times New Roman" w:hAnsi="Times New Roman" w:cs="Times New Roman"/>
        </w:rPr>
        <w:t xml:space="preserve"> à la base pour desservir le monde rural, (2) </w:t>
      </w:r>
      <w:r w:rsidRPr="00FC3C15">
        <w:rPr>
          <w:rFonts w:ascii="Times New Roman" w:eastAsia="Times New Roman" w:hAnsi="Times New Roman" w:cs="Times New Roman"/>
          <w:b/>
        </w:rPr>
        <w:t>les villes intermédiaires</w:t>
      </w:r>
      <w:r w:rsidRPr="00FC3C15">
        <w:rPr>
          <w:rFonts w:ascii="Times New Roman" w:eastAsia="Times New Roman" w:hAnsi="Times New Roman" w:cs="Times New Roman"/>
        </w:rPr>
        <w:t xml:space="preserve"> qui assurent le relai sous régional, (3) </w:t>
      </w:r>
      <w:r w:rsidRPr="00FC3C15">
        <w:rPr>
          <w:rFonts w:ascii="Times New Roman" w:eastAsia="Times New Roman" w:hAnsi="Times New Roman" w:cs="Times New Roman"/>
          <w:b/>
        </w:rPr>
        <w:t xml:space="preserve">les pôles d’équilibres provinciaux </w:t>
      </w:r>
      <w:r w:rsidRPr="00FC3C15">
        <w:rPr>
          <w:rFonts w:ascii="Times New Roman" w:eastAsia="Times New Roman" w:hAnsi="Times New Roman" w:cs="Times New Roman"/>
        </w:rPr>
        <w:t xml:space="preserve">au niveau des capitales provinciales, (4) </w:t>
      </w:r>
      <w:r w:rsidRPr="00FC3C15">
        <w:rPr>
          <w:rFonts w:ascii="Times New Roman" w:eastAsia="Times New Roman" w:hAnsi="Times New Roman" w:cs="Times New Roman"/>
          <w:b/>
        </w:rPr>
        <w:t>les villes majeures</w:t>
      </w:r>
      <w:r w:rsidRPr="00FC3C15">
        <w:rPr>
          <w:rFonts w:ascii="Times New Roman" w:eastAsia="Times New Roman" w:hAnsi="Times New Roman" w:cs="Times New Roman"/>
        </w:rPr>
        <w:t xml:space="preserve"> qui sont les </w:t>
      </w:r>
      <w:r w:rsidRPr="00FC3C15">
        <w:rPr>
          <w:rFonts w:ascii="Times New Roman" w:eastAsia="Times New Roman" w:hAnsi="Times New Roman" w:cs="Times New Roman"/>
          <w:b/>
        </w:rPr>
        <w:t>métropoles économiques régionales</w:t>
      </w:r>
      <w:r w:rsidRPr="00FC3C15">
        <w:rPr>
          <w:rFonts w:ascii="Times New Roman" w:eastAsia="Times New Roman" w:hAnsi="Times New Roman" w:cs="Times New Roman"/>
        </w:rPr>
        <w:t xml:space="preserve"> et enfin (5) </w:t>
      </w:r>
      <w:r w:rsidRPr="00FC3C15">
        <w:rPr>
          <w:rFonts w:ascii="Times New Roman" w:eastAsia="Times New Roman" w:hAnsi="Times New Roman" w:cs="Times New Roman"/>
          <w:b/>
        </w:rPr>
        <w:t>la métropole nationale</w:t>
      </w:r>
      <w:r w:rsidRPr="00FC3C15">
        <w:rPr>
          <w:rFonts w:ascii="Times New Roman" w:eastAsia="Times New Roman" w:hAnsi="Times New Roman" w:cs="Times New Roman"/>
        </w:rPr>
        <w:t xml:space="preserve"> qui est la capitale N’Djamena ; </w:t>
      </w:r>
    </w:p>
    <w:p w14:paraId="5EFF1998"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Définir des normes d’équipements et d’infrastructures de base requis pour chaque échelon de l’armature urbaine et rurale notamment les loisirs, la culture, le sport, l’éducation et les services sociaux de base ;</w:t>
      </w:r>
    </w:p>
    <w:p w14:paraId="7B85C471"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Classifier tous les centres urbains du Tchad selon le nouveau système urbain ;</w:t>
      </w:r>
    </w:p>
    <w:p w14:paraId="55CE164A"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Construire des logements sociaux dans les grands centres urbains pour faciliter la cohésion sociale et l’intégration des communautés urbaines ;</w:t>
      </w:r>
    </w:p>
    <w:p w14:paraId="5E39FCCF"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Doter tous les centres urbains et ruraux de documents de planification urbaine et d’aménagement local ; </w:t>
      </w:r>
    </w:p>
    <w:p w14:paraId="71A46890"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Accroître la connectivité des zones rurales avec les centres urbains, les zones rurales entre elles, les centres urbains entre eux pour faciliter les échanges ;</w:t>
      </w:r>
    </w:p>
    <w:p w14:paraId="4B4C5492"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Prévoir dans le code domanial et foncier un cadre de régulation des transactions foncières en milieu rural et dans les zones péri-urbaines pour mieux encadrer d’une part le plafonnement des superficies de terres et la durée des droits de jouissance à accorder aux investisseurs privés et d’autre part à limiter les spéculations foncières. Il s’agit de protéger les populations vulnérables et les détenteurs des droits coutumiers des spéculateurs fonciers qui achètent à vils prix des grands espaces agricoles pour les revendre plus chers à de nouveaux investisseurs agricoles provenant des centres urbains.    </w:t>
      </w:r>
    </w:p>
    <w:p w14:paraId="4A555368"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Doter les différentes commissions provinciales d’aménagement du territoire et leurs démembrements dans les unités administratives inférieures en outils de planification et de gestion notamment les cahiers de charge, les manuels de procédures administratives, financières et foncières, les manuels de formation ainsi que des ressources financières pour le fonctionnement ;</w:t>
      </w:r>
    </w:p>
    <w:p w14:paraId="466DABFA"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Appliquer de manière rigoureuse et transparente les procédures de déguerpissement, d’expropriation, de dépossession des occupants légitimes en reconnaissant leurs droits et en procédant à une indemnisation préalable, juste, transparente avant toute opération d’aménagement. Instaurer la mise à disposition des logements temporaires pour les personnes qui font l’objet de déguerpissement ; </w:t>
      </w:r>
    </w:p>
    <w:p w14:paraId="786B5E93"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Réhabiliter /restaurer les terres dégradées par les activités d’exploitations pétrolière et minière par les différents exploitants avant leurs restitutions aux communautés impactées ;</w:t>
      </w:r>
    </w:p>
    <w:p w14:paraId="4A18158D"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Sensibiliser et Impliquer les populations dans toutes les étapes de processus de planifications : idées de projet, levé des terrains et adoption des plans afin de garantir l’accès aux espaces aménagés aux populations ;</w:t>
      </w:r>
    </w:p>
    <w:p w14:paraId="18FFAEA6" w14:textId="1D0C25F1"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Prioriser les communautés autochtones dans les attributions des parcelles des grands périmètres aménagés et opérer une discrimination positive en faveur des femmes, des jeunes et des groupes vulnérables</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23DBC36A"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Mettre en place des dispositifs et des mécanismes concertés de bonne gestion des périmètres aménagés, des aires protégées et des espaces halieutiques et pastoraux ; </w:t>
      </w:r>
    </w:p>
    <w:p w14:paraId="40E47A52"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Prioriser les activités d’intégration agriculture/élevage dans les zones dégradées en vue d’accélérer la restauration des sols ;</w:t>
      </w:r>
    </w:p>
    <w:p w14:paraId="18357A34"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Promouvoir les énergies alternatives en milieu rural pour réduire la consommation du bois énergie et du charbon de bois (l’énergie solaire, biogaz et éolienne); </w:t>
      </w:r>
    </w:p>
    <w:p w14:paraId="569DCB45" w14:textId="77777777" w:rsidR="00450E71" w:rsidRPr="00FC3C15" w:rsidRDefault="00117C54">
      <w:pPr>
        <w:numPr>
          <w:ilvl w:val="0"/>
          <w:numId w:val="3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Accorder un pourcentage raisonnable des ressources issues d’exploitations de toutes les ressources naturelles et mettre en place un mécanisme de partage équitable à toutes les collectivités territoriales décentralisées des provinces productrices en vue de minimiser les impacts négatifs liés à l’exploitation et de financer le développement local ;</w:t>
      </w:r>
    </w:p>
    <w:p w14:paraId="7E8C009C" w14:textId="77777777" w:rsidR="00450E71" w:rsidRPr="00FC3C15" w:rsidRDefault="00117C54">
      <w:pPr>
        <w:numPr>
          <w:ilvl w:val="0"/>
          <w:numId w:val="30"/>
        </w:numPr>
        <w:spacing w:line="276" w:lineRule="auto"/>
        <w:rPr>
          <w:rFonts w:ascii="Times New Roman" w:eastAsia="Times New Roman" w:hAnsi="Times New Roman" w:cs="Times New Roman"/>
        </w:rPr>
      </w:pPr>
      <w:bookmarkStart w:id="42" w:name="_qsh70q" w:colFirst="0" w:colLast="0"/>
      <w:bookmarkEnd w:id="42"/>
      <w:r w:rsidRPr="00FC3C15">
        <w:rPr>
          <w:rFonts w:ascii="Times New Roman" w:eastAsia="Times New Roman" w:hAnsi="Times New Roman" w:cs="Times New Roman"/>
        </w:rPr>
        <w:t xml:space="preserve">Réaliser une étude de faisabilité en vue de la création du fonds national d’appui à l’aménagement du territoire prévu par la loi déterminant les principes fondamentaux et orientations de l’aménagement du territoire au Tchad et le rendre opérationnel.      </w:t>
      </w:r>
    </w:p>
    <w:p w14:paraId="5C006C1D"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43" w:name="_Toc147907683"/>
      <w:r w:rsidRPr="00FC3C15">
        <w:rPr>
          <w:rFonts w:ascii="Times New Roman" w:eastAsia="Times New Roman" w:hAnsi="Times New Roman" w:cs="Times New Roman"/>
          <w:sz w:val="24"/>
          <w:szCs w:val="24"/>
        </w:rPr>
        <w:t>Justifications</w:t>
      </w:r>
      <w:bookmarkEnd w:id="43"/>
      <w:r w:rsidRPr="00FC3C15">
        <w:rPr>
          <w:rFonts w:ascii="Times New Roman" w:eastAsia="Times New Roman" w:hAnsi="Times New Roman" w:cs="Times New Roman"/>
          <w:sz w:val="24"/>
          <w:szCs w:val="24"/>
        </w:rPr>
        <w:t xml:space="preserve"> </w:t>
      </w:r>
    </w:p>
    <w:p w14:paraId="17406FB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L’utilisation des espaces urbains et ruraux ne sont pas toujours planifiés d’avance. L’absence d’une vision prospective et de plans d’occupation des sols ne permettent pas d’anticiper sur les nombreux événements et besoins d’investissements nouveaux qui surviennent. Il s’agit entre autres des déguerpissements des occupants anarchiques dans les centres urbains, des accaparements ou dépossession des terres aux occupants légitimes dans les milieux ruraux.</w:t>
      </w:r>
    </w:p>
    <w:p w14:paraId="1E0AE83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Par ailleurs, de nombreux conflits d’accès aux ressources foncières naissent à cause du manque de stratégie de mobilisation des populations autochtones dans la gestion des ressources communes. Pire, </w:t>
      </w:r>
      <w:r w:rsidRPr="00FC3C15">
        <w:rPr>
          <w:rFonts w:ascii="Times New Roman" w:eastAsia="Times New Roman" w:hAnsi="Times New Roman" w:cs="Times New Roman"/>
        </w:rPr>
        <w:lastRenderedPageBreak/>
        <w:t xml:space="preserve">elles sont ignorées ou très faiblement associées aux aménagements des espaces agro-pastoraux. Cette situation exacerbe la méfiance entre les populations autochtones et les allogènes.    </w:t>
      </w:r>
    </w:p>
    <w:p w14:paraId="237B8848" w14:textId="77777777" w:rsidR="00450E71" w:rsidRPr="00FC3C15" w:rsidRDefault="00117C54">
      <w:pPr>
        <w:pStyle w:val="Titre3"/>
        <w:spacing w:line="276" w:lineRule="auto"/>
        <w:ind w:firstLine="1416"/>
        <w:rPr>
          <w:color w:val="C0504D" w:themeColor="accent2"/>
        </w:rPr>
      </w:pPr>
      <w:bookmarkStart w:id="44" w:name="_Toc147907684"/>
      <w:r w:rsidRPr="00FC3C15">
        <w:rPr>
          <w:color w:val="C0504D" w:themeColor="accent2"/>
        </w:rPr>
        <w:t>6.4.</w:t>
      </w:r>
      <w:r w:rsidRPr="00FC3C15">
        <w:rPr>
          <w:color w:val="C0504D" w:themeColor="accent2"/>
        </w:rPr>
        <w:tab/>
        <w:t>Orientation 4 : Le Renforcement des capacités de la gouvernance territoriale et foncière</w:t>
      </w:r>
      <w:bookmarkEnd w:id="44"/>
    </w:p>
    <w:p w14:paraId="55280720"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 constat a révélé qu’il y a une multitude d’intervenants dans la gestion territoriale de manière générale et la gouvernance foncière en particulier. Il s’agit entre autres des autorités administratives, des chefs traditionnels, des élus locaux, des services déconcentrés des ministères. De nombreux dysfonctionnements gangrènent ces entités dont les causes essentielles se situent dans la cohabitation peu éclairée des droits de source écrite et ceux issus des us et coutumes traditionnels ainsi que du manque de formation adaptée.</w:t>
      </w:r>
    </w:p>
    <w:p w14:paraId="7BA62FB6"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Ainsi le gouvernement dans sa politique foncière s’engage à y remédier en agissant sur deux axes suivants (1) améliorer et rendre opérationnel le mécanisme institutionnel pour l’aménagement régional tout en promouvant un capital humain qualifié et des outils techniques appropriés pour une gouvernance de développement territorial responsable, (2) organiser et associer les collectivités territoriales décentralisées et les structures locales traditionnelles dans la gouvernance foncière.</w:t>
      </w:r>
    </w:p>
    <w:p w14:paraId="31815832" w14:textId="77777777" w:rsidR="00450E71" w:rsidRPr="00FC3C15" w:rsidRDefault="00117C54">
      <w:pPr>
        <w:pStyle w:val="Titre3"/>
        <w:spacing w:line="276" w:lineRule="auto"/>
        <w:ind w:left="0"/>
      </w:pPr>
      <w:bookmarkStart w:id="45" w:name="_Toc147907685"/>
      <w:r w:rsidRPr="00FC3C15">
        <w:t>6.4.1 Axe 1 d’intervention : Améliorer et rendre opérationnel le mécanisme institutionnel pour l’aménagement régional tout en promouvant un capital humain qualifié et des outils techniques appropriés pour une gouvernance de développement territorial responsable</w:t>
      </w:r>
      <w:bookmarkEnd w:id="45"/>
    </w:p>
    <w:p w14:paraId="4A215267"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46" w:name="_Toc147907686"/>
      <w:r w:rsidRPr="00FC3C15">
        <w:rPr>
          <w:rFonts w:ascii="Times New Roman" w:eastAsia="Times New Roman" w:hAnsi="Times New Roman" w:cs="Times New Roman"/>
          <w:sz w:val="24"/>
          <w:szCs w:val="24"/>
        </w:rPr>
        <w:t>Actions à mener</w:t>
      </w:r>
      <w:bookmarkEnd w:id="46"/>
    </w:p>
    <w:p w14:paraId="7B6303E5"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Rendre opérationnel le mécanisme institutionnel prévu par la loi n°25 déterminant les principes fondamentaux et orientations de l’aménagement du territoire et par le SNAT 2014-2035.  Il s’agit des structures chargées de l’élaboration, de la mise en œuvre et du suivi-évaluation de la politique d’aménagement du territoire à savoir la commission technique interministérielle, la commission nationale d’aménagement du territoire, les commissions provinciales d’aménagement du territoire et le secrétariat permanent et leur rattachement à un haut niveau de la hiérarchie gouvernementale (Primature) ;</w:t>
      </w:r>
    </w:p>
    <w:p w14:paraId="2099572A" w14:textId="1CF7493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Fondre les compétences des  </w:t>
      </w:r>
      <w:r w:rsidRPr="00FC3C15">
        <w:rPr>
          <w:rFonts w:ascii="Times New Roman" w:eastAsia="Times New Roman" w:hAnsi="Times New Roman" w:cs="Times New Roman"/>
          <w:color w:val="000000"/>
        </w:rPr>
        <w:t xml:space="preserve"> comités régionaux d’actions (CRA) dans celles des nouvelles commissions provinciales d’aménagement du territoire et ses </w:t>
      </w:r>
      <w:r w:rsidRPr="00FC3C15">
        <w:rPr>
          <w:rFonts w:ascii="Times New Roman" w:eastAsia="Times New Roman" w:hAnsi="Times New Roman" w:cs="Times New Roman"/>
        </w:rPr>
        <w:t>démembrements</w:t>
      </w:r>
      <w:r w:rsidRPr="00FC3C15">
        <w:rPr>
          <w:rFonts w:ascii="Times New Roman" w:eastAsia="Times New Roman" w:hAnsi="Times New Roman" w:cs="Times New Roman"/>
          <w:color w:val="000000"/>
        </w:rPr>
        <w:t xml:space="preserve"> département</w:t>
      </w:r>
      <w:r w:rsidRPr="00FC3C15">
        <w:rPr>
          <w:rFonts w:ascii="Times New Roman" w:eastAsia="Times New Roman" w:hAnsi="Times New Roman" w:cs="Times New Roman"/>
        </w:rPr>
        <w:t>aux tout en prévoyant des</w:t>
      </w:r>
      <w:r w:rsidRPr="00FC3C15">
        <w:rPr>
          <w:rFonts w:ascii="Times New Roman" w:eastAsia="Times New Roman" w:hAnsi="Times New Roman" w:cs="Times New Roman"/>
          <w:color w:val="000000"/>
        </w:rPr>
        <w:t xml:space="preserve"> sous commissions spécialisées sur les questions foncières ; </w:t>
      </w:r>
    </w:p>
    <w:p w14:paraId="35B19A2F"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Élaborer ou réviser les critères de découpage des unités administratives territoriales basés sur la viabilité économique et l’équilibre régional ; </w:t>
      </w:r>
    </w:p>
    <w:p w14:paraId="7974D231"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Définir et appliquer les critères de nomination des autorités dans les unités administratives territoriales répondant aux exigences d’une bonne gouvernance locale ;</w:t>
      </w:r>
    </w:p>
    <w:p w14:paraId="11B088D5"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Actualiser le Schéma national d’aménagement du territoire 2014-2035 pour tenir compte de nouvelles dynamiques territoriales ;</w:t>
      </w:r>
    </w:p>
    <w:p w14:paraId="3C7DFD90"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ab/>
        <w:t>Produire les textes d’application de la loi déterminant les principes fondamentaux et orientations de l’aménagement du territoire tout en prévoyant des mesures contraignantes relatives au respect des dispositions relatives à l’affectation des espaces territoriaux pour différents usages (agricole, pastoral, environnemental, culturel) ;</w:t>
      </w:r>
    </w:p>
    <w:p w14:paraId="48756144"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ab/>
        <w:t>Rechercher le financement pour l’élaboration des schémas provinciaux d’aménagement du territoire au profit des provinces actuellement dépourvues et mettre à jour ceux qui sont déjà élaborés ;</w:t>
      </w:r>
    </w:p>
    <w:p w14:paraId="5A215361"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lastRenderedPageBreak/>
        <w:tab/>
        <w:t xml:space="preserve">Procéder aux élections pour la mise en place des comités de gestion foncière, départementaux et municipaux dans toutes les collectivités territoriales avec une obligation de redevabilité annuelle durant le mandat électoral (à mi-parcours et à la fin). </w:t>
      </w:r>
      <w:r w:rsidRPr="00FC3C15">
        <w:rPr>
          <w:rFonts w:ascii="Times New Roman" w:eastAsia="Times New Roman" w:hAnsi="Times New Roman" w:cs="Times New Roman"/>
        </w:rPr>
        <w:t xml:space="preserve">Inclure des quotas pour les femmes conformément à l’ordonnance N°12 du 22 mai 2018 instituant la parité dans les fonctions nominatives et électives au Tchad </w:t>
      </w:r>
      <w:r w:rsidRPr="00FC3C15">
        <w:rPr>
          <w:rFonts w:ascii="Times New Roman" w:eastAsia="Times New Roman" w:hAnsi="Times New Roman" w:cs="Times New Roman"/>
          <w:color w:val="000000"/>
        </w:rPr>
        <w:t>;</w:t>
      </w:r>
    </w:p>
    <w:p w14:paraId="4B889CBC"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ab/>
        <w:t>Matérialiser toutes les limites des unités administratives en associant les communautés concernées et en se basant sur les données géographiques de référence détenues par l’État ;</w:t>
      </w:r>
    </w:p>
    <w:p w14:paraId="52F1B2BC"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Définir les ressorts territoriaux de tous les cantons qui n’en disposent pas en accord avec les communautés concernées et au cas échéant, procéder à leur dissolution ;</w:t>
      </w:r>
    </w:p>
    <w:p w14:paraId="1D62B95B" w14:textId="77777777" w:rsidR="00450E71" w:rsidRPr="00FC3C15" w:rsidRDefault="00117C54">
      <w:pPr>
        <w:numPr>
          <w:ilvl w:val="0"/>
          <w:numId w:val="42"/>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Renforcer les capacités techniques du personnel des structures déconcentrées des ministères et de la société civile dans les provinces pour bien accompagner les collectivités territoriales décentralisées.</w:t>
      </w:r>
    </w:p>
    <w:p w14:paraId="6F6D907A"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47" w:name="_Toc147907687"/>
      <w:r w:rsidRPr="00FC3C15">
        <w:rPr>
          <w:rFonts w:ascii="Times New Roman" w:eastAsia="Times New Roman" w:hAnsi="Times New Roman" w:cs="Times New Roman"/>
          <w:sz w:val="24"/>
          <w:szCs w:val="24"/>
        </w:rPr>
        <w:t>Justifications</w:t>
      </w:r>
      <w:bookmarkEnd w:id="47"/>
      <w:r w:rsidRPr="00FC3C15">
        <w:rPr>
          <w:rFonts w:ascii="Times New Roman" w:eastAsia="Times New Roman" w:hAnsi="Times New Roman" w:cs="Times New Roman"/>
          <w:sz w:val="24"/>
          <w:szCs w:val="24"/>
        </w:rPr>
        <w:t xml:space="preserve">  </w:t>
      </w:r>
    </w:p>
    <w:p w14:paraId="594C8FE8"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Dans la dynamique d’érection des unités administratives ces dernières années, il y a eu très peu d’attention sur leurs limites territoriales et surtout leur matérialisation sur le terrain. La situation s’est aggravée surtout avec la création des multiples cantons sans ressort territorial. Ainsi, il apparaît clairement le risque élevé de persistance de conflits fonciers entre les autorités administratives et traditionnelles concernées par ces découpages.       </w:t>
      </w:r>
    </w:p>
    <w:p w14:paraId="69398D3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Sur le plan traditionnel et coutumier, les domaines de chasse, lieux de pêche, et les sites sacrés et leur mode de fonctionnement sont naturellement connus des autochtones. Mais les impacts du changement climatique, les mouvements des éleveurs et l’indifférence, le manque de professionnalisme de certains représentants de l’administration publique contribuent négativement à ignorer les limites et à dégrader les vertus intrinsèques de ces écosystèmes.</w:t>
      </w:r>
    </w:p>
    <w:p w14:paraId="5FEBAAA8"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Seul le renforcement du pouvoir des autorités traditionnelles, coutumières et religieuses pourrait assurer la préservation et la gouvernance de ces domaines vitaux pour les communautés locales.</w:t>
      </w:r>
    </w:p>
    <w:p w14:paraId="6EFEDEE6" w14:textId="77777777" w:rsidR="00450E71" w:rsidRPr="00FC3C15" w:rsidRDefault="00117C54">
      <w:pPr>
        <w:pStyle w:val="Titre3"/>
        <w:spacing w:line="276" w:lineRule="auto"/>
        <w:ind w:left="0"/>
      </w:pPr>
      <w:bookmarkStart w:id="48" w:name="_Toc147907688"/>
      <w:r w:rsidRPr="00FC3C15">
        <w:t>6.4.2 Axe 2 d’intervention : Organiser et associer les collectivités territoriales décentralisées et les structures locales traditionnelles à la gouvernance foncière</w:t>
      </w:r>
      <w:bookmarkEnd w:id="48"/>
    </w:p>
    <w:p w14:paraId="42B9FEA9"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49" w:name="_Toc147907689"/>
      <w:r w:rsidRPr="00FC3C15">
        <w:rPr>
          <w:rFonts w:ascii="Times New Roman" w:eastAsia="Times New Roman" w:hAnsi="Times New Roman" w:cs="Times New Roman"/>
          <w:sz w:val="24"/>
          <w:szCs w:val="24"/>
        </w:rPr>
        <w:t>Actions à mener</w:t>
      </w:r>
      <w:bookmarkEnd w:id="49"/>
    </w:p>
    <w:p w14:paraId="746B82D1" w14:textId="77777777" w:rsidR="00450E71" w:rsidRPr="00FC3C15" w:rsidRDefault="00117C54">
      <w:pPr>
        <w:numPr>
          <w:ilvl w:val="0"/>
          <w:numId w:val="10"/>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Définir la consistance des domaines (public, privé) de l’État à léguer aux collectivités territoriales décentralisées dans le code domanial et foncier.  Il s’agit de doter les collectivités territoriales décentralisées des domaines publics et privés.  </w:t>
      </w:r>
    </w:p>
    <w:p w14:paraId="5B867B91"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Définir la mission et les rôles dédiés aux structures locales coutumières dans la gouvernance foncière inclusive de leurs circonscriptions administratives ;</w:t>
      </w:r>
    </w:p>
    <w:p w14:paraId="513F5C64"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Renforcer les capacités techniques des collectivités territoriales décentralisées dans l’élaboration et la mise en œuvre des schémas d’aménagement du territoire, ainsi que le suivi des plans d’occupation des sols de leurs terroirs ; </w:t>
      </w:r>
    </w:p>
    <w:p w14:paraId="06C845B1"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Clarifier le rôle des chefs traditionnels et coutumiers qui sont les garants des us et coutumes dans la prévention des conflits fonciers et la gestion des affaires foncières locales ;</w:t>
      </w:r>
    </w:p>
    <w:p w14:paraId="4C265737"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Encourager l’utilisation des conventions locales pour la gestion des ressources naturelles et des terres ;</w:t>
      </w:r>
    </w:p>
    <w:p w14:paraId="75ECB07E"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Décentraliser le conservatoire foncier dans les collectivités territoriales décentralisées situées dans les chefs-lieux des provinces afin de faciliter la délivrance des titres de propriété et certains documents fonciers ;</w:t>
      </w:r>
    </w:p>
    <w:p w14:paraId="143BD7F9"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lastRenderedPageBreak/>
        <w:t>Faire une analyse des besoins et établir un programme de formation sur la gestion foncière destiné aux conseillers municipaux ; au personnel contractuel des CTD chargé du foncier local, aux représentants des structures traditionnelles et locales intéressées ;</w:t>
      </w:r>
    </w:p>
    <w:p w14:paraId="56D92B38" w14:textId="77777777" w:rsidR="00450E71" w:rsidRPr="00FC3C15" w:rsidRDefault="00117C54">
      <w:pPr>
        <w:numPr>
          <w:ilvl w:val="0"/>
          <w:numId w:val="1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Mettre en place un mécanisme de suivi et d’évaluation périodique indépendant des agents des CTD et des représentants des structures coutumières impliqués dans la gouvernance foncière locale.  </w:t>
      </w:r>
    </w:p>
    <w:p w14:paraId="645BF349" w14:textId="77777777" w:rsidR="00450E71" w:rsidRPr="00FC3C15" w:rsidRDefault="00117C54">
      <w:pPr>
        <w:pStyle w:val="Titre2"/>
        <w:numPr>
          <w:ilvl w:val="0"/>
          <w:numId w:val="1"/>
        </w:numPr>
        <w:spacing w:line="276" w:lineRule="auto"/>
        <w:rPr>
          <w:rFonts w:ascii="Times New Roman" w:eastAsia="Times New Roman" w:hAnsi="Times New Roman" w:cs="Times New Roman"/>
          <w:sz w:val="24"/>
          <w:szCs w:val="24"/>
        </w:rPr>
      </w:pPr>
      <w:bookmarkStart w:id="50" w:name="_Toc147907690"/>
      <w:r w:rsidRPr="00FC3C15">
        <w:rPr>
          <w:rFonts w:ascii="Times New Roman" w:eastAsia="Times New Roman" w:hAnsi="Times New Roman" w:cs="Times New Roman"/>
          <w:sz w:val="24"/>
          <w:szCs w:val="24"/>
        </w:rPr>
        <w:t>Justifications</w:t>
      </w:r>
      <w:bookmarkEnd w:id="50"/>
      <w:r w:rsidRPr="00FC3C15">
        <w:rPr>
          <w:rFonts w:ascii="Times New Roman" w:eastAsia="Times New Roman" w:hAnsi="Times New Roman" w:cs="Times New Roman"/>
          <w:sz w:val="24"/>
          <w:szCs w:val="24"/>
        </w:rPr>
        <w:t xml:space="preserve"> </w:t>
      </w:r>
    </w:p>
    <w:p w14:paraId="36911F99"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Les CTD sont chargés d’élaborer et mettre en œuvre les schémas provinciaux d’aménagement du territoire avec l’appui des structures déconcentrées de l’État. Malheureusement à défaut de disposer de moyens techniques et financiers, elles ne peuvent assumer valablement cette responsabilité. Les conséquences de ce manquement sont nombreuses. La dynamique dans l’occupation se fait généralement sans aucun plan directeur ni ne se base sur un schéma d’aménagement du territoire qui projette l’usage de l’espace en perspective. De ce fait, la dynamique de l’occupation du sol et les usages que l’on en fait, devient un facteur de consommation abusive et exponentielle des ressources en terres. Avec l’augmentation démographique, les espaces géographiques libres deviennent rares. D’où la nécessité d’élaborer les outils de l'aménagement du territoire et vulgariser ses lois, afin de garantir une occupation réglementaire du sol tout en préservant les ressources renouvelables. Enfin, la participation des structures locales dans la gestion foncière garantira la transparence et le respect de leurs droits légitimes conférés par les textes du foncier.</w:t>
      </w:r>
    </w:p>
    <w:p w14:paraId="7875EF85" w14:textId="77777777" w:rsidR="00450E71" w:rsidRPr="00FC3C15" w:rsidRDefault="00117C54">
      <w:pPr>
        <w:spacing w:line="276" w:lineRule="auto"/>
        <w:rPr>
          <w:rFonts w:ascii="Times New Roman" w:eastAsia="Times New Roman" w:hAnsi="Times New Roman" w:cs="Times New Roman"/>
        </w:rPr>
      </w:pPr>
      <w:bookmarkStart w:id="51" w:name="_1pxezwc" w:colFirst="0" w:colLast="0"/>
      <w:bookmarkEnd w:id="51"/>
      <w:r w:rsidRPr="00FC3C15">
        <w:rPr>
          <w:rFonts w:ascii="Times New Roman" w:eastAsia="Times New Roman" w:hAnsi="Times New Roman" w:cs="Times New Roman"/>
        </w:rPr>
        <w:t xml:space="preserve">En définitive, il apparaît que le contenu de l’axe stratégique n°2 répond à la dimension transversale de l’aménagement du territoire sur le foncier urbain et le foncier rural. En conséquence, quelques orientations déclinées en axes d’interventions avec des actions à mener ainsi que les justifications seront éventuellement détaillées ci-dessous pour chacun des axes stratégiques couvrant les milieux urbain et rural. </w:t>
      </w:r>
    </w:p>
    <w:p w14:paraId="5F72B155" w14:textId="77777777" w:rsidR="00450E71" w:rsidRPr="00FC3C15" w:rsidRDefault="00450E71">
      <w:pPr>
        <w:spacing w:before="240" w:after="0" w:line="276" w:lineRule="auto"/>
        <w:rPr>
          <w:rFonts w:ascii="Times New Roman" w:eastAsia="Times New Roman" w:hAnsi="Times New Roman" w:cs="Times New Roman"/>
        </w:rPr>
      </w:pPr>
    </w:p>
    <w:p w14:paraId="4E09F8FF" w14:textId="77777777" w:rsidR="00450E71" w:rsidRPr="00FC3C15" w:rsidRDefault="00117C54">
      <w:pPr>
        <w:pStyle w:val="Titre3"/>
        <w:ind w:firstLine="1416"/>
      </w:pPr>
      <w:r w:rsidRPr="00FC3C15">
        <w:t xml:space="preserve"> </w:t>
      </w:r>
      <w:bookmarkStart w:id="52" w:name="_Toc147907691"/>
      <w:r w:rsidRPr="00FC3C15">
        <w:rPr>
          <w:color w:val="C0504D" w:themeColor="accent2"/>
        </w:rPr>
        <w:t>6.5. Orientation n°5 : Le rehaussement de la planification spatiale des villes pour rendre plus opérationnelles leurs fonctions d’organisation du développement urbain</w:t>
      </w:r>
      <w:bookmarkEnd w:id="52"/>
    </w:p>
    <w:p w14:paraId="6FA236C9"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 Les dysfonctionnements majeurs qui s’observent dans le développement des villes, attestés par la mise en œuvre répétée des opérations de déguerpissement et d’expropriation, les problèmes de mobilité urbaine (embouteillage/stationnement), d’évacuation des eaux usées, d’enlèvement des ordures ménagères et déchets solides, le sous-équipement des quartiers en équipement d’infrastructures et de superstructures, etc. constituent la conséquence d’une planification urbaine inopérante. Il s’agit de revoir le cadre général de la planification urbaine dans son ancrage, sa forme, ses acteurs et mécanismes d’exécution en identifiant les acteurs clés à associer, leurs attributions et missions afin de la rendre plus performante en consacrant le statut des villes et la vocation des espaces urbains. S’agissant des aspects législatifs et règlementaires, ils sont transversaux aux quatre axes stratégiques de la PFNT  et sont développés dans la section cadre législatif.</w:t>
      </w:r>
    </w:p>
    <w:p w14:paraId="3D1CA94B" w14:textId="77777777" w:rsidR="00450E71" w:rsidRPr="00FC3C15" w:rsidRDefault="00450E71">
      <w:pPr>
        <w:pStyle w:val="Titre3"/>
        <w:ind w:left="0"/>
      </w:pPr>
      <w:bookmarkStart w:id="53" w:name="_iafwxzb7n5kr" w:colFirst="0" w:colLast="0"/>
      <w:bookmarkEnd w:id="53"/>
    </w:p>
    <w:p w14:paraId="0F9767DC" w14:textId="77777777" w:rsidR="00450E71" w:rsidRPr="00FC3C15" w:rsidRDefault="00117C54">
      <w:pPr>
        <w:pStyle w:val="Titre3"/>
        <w:ind w:left="0"/>
        <w:rPr>
          <w:i/>
        </w:rPr>
      </w:pPr>
      <w:bookmarkStart w:id="54" w:name="_Toc147907692"/>
      <w:r w:rsidRPr="00FC3C15">
        <w:t>6.5.1. Axe d’intervention n°1 : Redéfinir le statut des villes et la vocation des espaces urbains afin de garantir la satisfaction de tous les besoins essentiels</w:t>
      </w:r>
      <w:bookmarkEnd w:id="54"/>
    </w:p>
    <w:p w14:paraId="3E780C95"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55" w:name="_Toc147907693"/>
      <w:r w:rsidRPr="00FC3C15">
        <w:rPr>
          <w:rFonts w:ascii="Times New Roman" w:eastAsia="Times New Roman" w:hAnsi="Times New Roman" w:cs="Times New Roman"/>
          <w:sz w:val="24"/>
          <w:szCs w:val="24"/>
        </w:rPr>
        <w:t>Actions à mener</w:t>
      </w:r>
      <w:bookmarkEnd w:id="55"/>
      <w:r w:rsidRPr="00FC3C15">
        <w:rPr>
          <w:rFonts w:ascii="Times New Roman" w:eastAsia="Times New Roman" w:hAnsi="Times New Roman" w:cs="Times New Roman"/>
          <w:sz w:val="24"/>
          <w:szCs w:val="24"/>
        </w:rPr>
        <w:t xml:space="preserve"> </w:t>
      </w:r>
    </w:p>
    <w:p w14:paraId="1E8789AC" w14:textId="78B5B38D" w:rsidR="00450E71" w:rsidRPr="00FC3C15" w:rsidRDefault="00117C54">
      <w:pPr>
        <w:numPr>
          <w:ilvl w:val="0"/>
          <w:numId w:val="35"/>
        </w:numPr>
        <w:pBdr>
          <w:top w:val="nil"/>
          <w:left w:val="nil"/>
          <w:bottom w:val="nil"/>
          <w:right w:val="nil"/>
          <w:between w:val="nil"/>
        </w:pBdr>
        <w:spacing w:before="240"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Redéfinir le concept ville sur la base de critères fonctionnels et définir la vocation des sols sur l’ensemble du territoire national en affectant les terres pauvres à l’implantation des villes et les sols riches aux activités de développement agro-sylvo-pastoral ;</w:t>
      </w:r>
    </w:p>
    <w:p w14:paraId="50B94148" w14:textId="569B1500" w:rsidR="00450E71" w:rsidRPr="00FC3C15" w:rsidRDefault="00117C54">
      <w:pPr>
        <w:numPr>
          <w:ilvl w:val="0"/>
          <w:numId w:val="35"/>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Cadastrer chaque village/terroir et définir les différents types d’usage du foncier urbain pour permettre la satisfaction de tous les besoins réels ;</w:t>
      </w:r>
    </w:p>
    <w:p w14:paraId="6E0A5107" w14:textId="3CB4A1F3" w:rsidR="00450E71" w:rsidRPr="00FC3C15" w:rsidRDefault="00117C54">
      <w:pPr>
        <w:numPr>
          <w:ilvl w:val="0"/>
          <w:numId w:val="35"/>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Réaliser une étude approfondie sur les usages du foncier urbain en tenant compte de l’aspect démographique afin de les intégrer dans la planification et l’aménagement urbain</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1CD36CA3" w14:textId="77777777" w:rsidR="00450E71" w:rsidRPr="00FC3C15" w:rsidRDefault="00117C54">
      <w:pPr>
        <w:numPr>
          <w:ilvl w:val="0"/>
          <w:numId w:val="35"/>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Définir dans les plans d’aménagement urbain des terrains destinés à des types d’habitation précis pour assurer la fonctionnalité et l’embellissement des villes ;</w:t>
      </w:r>
    </w:p>
    <w:p w14:paraId="75FB5CB0" w14:textId="16817200" w:rsidR="00450E71" w:rsidRPr="00FC3C15" w:rsidRDefault="00117C54">
      <w:pPr>
        <w:numPr>
          <w:ilvl w:val="0"/>
          <w:numId w:val="35"/>
        </w:numPr>
        <w:pBdr>
          <w:top w:val="nil"/>
          <w:left w:val="nil"/>
          <w:bottom w:val="nil"/>
          <w:right w:val="nil"/>
          <w:between w:val="nil"/>
        </w:pBdr>
        <w:spacing w:after="0" w:line="276" w:lineRule="auto"/>
        <w:rPr>
          <w:rFonts w:ascii="Times New Roman" w:eastAsia="Times New Roman" w:hAnsi="Times New Roman" w:cs="Times New Roman"/>
          <w:color w:val="000000"/>
        </w:rPr>
      </w:pPr>
      <w:bookmarkStart w:id="56" w:name="_x3wkn9jhazoo" w:colFirst="0" w:colLast="0"/>
      <w:bookmarkEnd w:id="56"/>
      <w:r w:rsidRPr="00FC3C15">
        <w:rPr>
          <w:rFonts w:ascii="Times New Roman" w:eastAsia="Times New Roman" w:hAnsi="Times New Roman" w:cs="Times New Roman"/>
          <w:color w:val="000000"/>
        </w:rPr>
        <w:t>Élaborer des stratégies de mobilisation de financement à travers le partenariat public-privé</w:t>
      </w:r>
      <w:r w:rsidRPr="00FC3C15">
        <w:rPr>
          <w:rFonts w:ascii="Times New Roman" w:eastAsia="Times New Roman" w:hAnsi="Times New Roman" w:cs="Times New Roman"/>
        </w:rPr>
        <w:t xml:space="preserve">, le secteur privé, les contributions communautaires </w:t>
      </w:r>
      <w:r w:rsidRPr="00FC3C15">
        <w:rPr>
          <w:rFonts w:ascii="Times New Roman" w:eastAsia="Times New Roman" w:hAnsi="Times New Roman" w:cs="Times New Roman"/>
          <w:color w:val="000000"/>
        </w:rPr>
        <w:t>au profit de la planification et de l’équipement des terrains urbains ;</w:t>
      </w:r>
    </w:p>
    <w:p w14:paraId="471FC3F9" w14:textId="77777777" w:rsidR="00450E71" w:rsidRPr="00FC3C15" w:rsidRDefault="00117C54">
      <w:pPr>
        <w:numPr>
          <w:ilvl w:val="0"/>
          <w:numId w:val="35"/>
        </w:numPr>
        <w:pBdr>
          <w:top w:val="nil"/>
          <w:left w:val="nil"/>
          <w:bottom w:val="nil"/>
          <w:right w:val="nil"/>
          <w:between w:val="nil"/>
        </w:pBd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Envisager la réalisation de plans de masse des villes pour une planification équilibrée ;</w:t>
      </w:r>
    </w:p>
    <w:p w14:paraId="28AE0100" w14:textId="77777777" w:rsidR="00450E71" w:rsidRPr="00FC3C15" w:rsidRDefault="00117C54">
      <w:pPr>
        <w:numPr>
          <w:ilvl w:val="0"/>
          <w:numId w:val="35"/>
        </w:numPr>
        <w:spacing w:after="0" w:line="276" w:lineRule="auto"/>
        <w:rPr>
          <w:rFonts w:ascii="Times New Roman" w:eastAsia="Times New Roman" w:hAnsi="Times New Roman" w:cs="Times New Roman"/>
          <w:color w:val="000000"/>
        </w:rPr>
      </w:pPr>
      <w:r w:rsidRPr="00FC3C15">
        <w:rPr>
          <w:rFonts w:ascii="Times New Roman" w:eastAsia="Times New Roman" w:hAnsi="Times New Roman" w:cs="Times New Roman"/>
        </w:rPr>
        <w:t>Viabiliser et équiper les terrains afin de freiner les occupations anarchiques.</w:t>
      </w:r>
    </w:p>
    <w:p w14:paraId="366912CD"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57" w:name="_Toc147907694"/>
      <w:r w:rsidRPr="00FC3C15">
        <w:rPr>
          <w:rFonts w:ascii="Times New Roman" w:eastAsia="Times New Roman" w:hAnsi="Times New Roman" w:cs="Times New Roman"/>
          <w:sz w:val="24"/>
          <w:szCs w:val="24"/>
        </w:rPr>
        <w:t>Justifications</w:t>
      </w:r>
      <w:bookmarkEnd w:id="57"/>
      <w:r w:rsidRPr="00FC3C15">
        <w:rPr>
          <w:rFonts w:ascii="Times New Roman" w:eastAsia="Times New Roman" w:hAnsi="Times New Roman" w:cs="Times New Roman"/>
          <w:sz w:val="24"/>
          <w:szCs w:val="24"/>
        </w:rPr>
        <w:t xml:space="preserve"> </w:t>
      </w:r>
    </w:p>
    <w:p w14:paraId="780305FB" w14:textId="391E11C1"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pilotage de la planification urbaine est assuré par différentes commissions d’urbanisme dont les responsabilités respectives sont d’une part d’adopter les différents documents et plans proposés par les services techniques et des bureaux d’études prestataires et d’autre part de procéder aux attributions des parcelles aux demandeurs préalablement enregistrés. Ces différentes commissions sont composées entre autres des plus hauts responsables des administrations publiques notamment les ministres, les directeurs techniques et chefs de services concernés par le secteur urbain, les maires des communes, les gouverneurs de provinces, certains délégués des services déconcentrés. Toutefois en l’absence de normes de planification préétablies par secteurs d’activités, de manuels de procédures et de l’insuffisance de complémentarité/concertation entre les différents domaines techniques, les propositions d’aménagement soumises pour adoption ne sont pas souvent bien appréhendées par tous les membres des commissions, les conséquences sur les terrains sont </w:t>
      </w:r>
      <w:r w:rsidR="00FC3C15" w:rsidRPr="00FC3C15">
        <w:rPr>
          <w:rFonts w:ascii="Times New Roman" w:eastAsia="Times New Roman" w:hAnsi="Times New Roman" w:cs="Times New Roman"/>
        </w:rPr>
        <w:t>fâcheuses.</w:t>
      </w:r>
      <w:r w:rsidRPr="00FC3C15">
        <w:rPr>
          <w:rFonts w:ascii="Times New Roman" w:eastAsia="Times New Roman" w:hAnsi="Times New Roman" w:cs="Times New Roman"/>
        </w:rPr>
        <w:t xml:space="preserve"> Les besoins réels des populations en termes d’amélioration de cadre de vie ne sont ainsi pas pris en compte. En conséquence, des dysfonctionnements majeurs surviennent : déguerpissement, expropriation, inondation, absence d'espace vert et d’aires de jeux pour enfants, etc. Les mesures préconisées pour le présent axe visent à intégrer les réalités de terrain dans la définition de la ville et l’organisation des cadres de vie, prenant en compte les besoins réels des populations. Il s’agit d’intégrer de façon intelligente des différentes activités (industries, agriculture, élevage, etc.) dans le tissu urbain afin d’atténuer leurs effets négatifs.</w:t>
      </w:r>
    </w:p>
    <w:p w14:paraId="27096146" w14:textId="77777777" w:rsidR="00450E71" w:rsidRPr="00FC3C15" w:rsidRDefault="00117C54">
      <w:pPr>
        <w:spacing w:before="240" w:after="0" w:line="276" w:lineRule="auto"/>
        <w:rPr>
          <w:rFonts w:ascii="Times New Roman" w:eastAsia="Times New Roman" w:hAnsi="Times New Roman" w:cs="Times New Roman"/>
          <w:b/>
        </w:rPr>
      </w:pPr>
      <w:r w:rsidRPr="00FC3C15">
        <w:rPr>
          <w:rFonts w:ascii="Times New Roman" w:eastAsia="Times New Roman" w:hAnsi="Times New Roman" w:cs="Times New Roman"/>
        </w:rPr>
        <w:t xml:space="preserve">6.5.2. </w:t>
      </w:r>
      <w:r w:rsidRPr="00FC3C15">
        <w:rPr>
          <w:rFonts w:ascii="Times New Roman" w:eastAsia="Times New Roman" w:hAnsi="Times New Roman" w:cs="Times New Roman"/>
          <w:b/>
        </w:rPr>
        <w:t>Axe d’intervention n°2</w:t>
      </w:r>
      <w:r w:rsidRPr="00FC3C15">
        <w:rPr>
          <w:rFonts w:ascii="Times New Roman" w:eastAsia="Times New Roman" w:hAnsi="Times New Roman" w:cs="Times New Roman"/>
        </w:rPr>
        <w:t xml:space="preserve"> : </w:t>
      </w:r>
      <w:r w:rsidRPr="00FC3C15">
        <w:rPr>
          <w:rFonts w:ascii="Times New Roman" w:eastAsia="Times New Roman" w:hAnsi="Times New Roman" w:cs="Times New Roman"/>
          <w:b/>
        </w:rPr>
        <w:t>Améliorer la gouvernance foncière par une intégration effective d’une planification spatiale inclusive et participative afin de prendre en compte les besoins de toutes les couches d’acteurs et de populations</w:t>
      </w:r>
    </w:p>
    <w:p w14:paraId="2DE59445"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58" w:name="_Toc147907695"/>
      <w:r w:rsidRPr="00FC3C15">
        <w:rPr>
          <w:rFonts w:ascii="Times New Roman" w:eastAsia="Times New Roman" w:hAnsi="Times New Roman" w:cs="Times New Roman"/>
          <w:sz w:val="24"/>
          <w:szCs w:val="24"/>
        </w:rPr>
        <w:lastRenderedPageBreak/>
        <w:t>Actions à mener</w:t>
      </w:r>
      <w:bookmarkEnd w:id="58"/>
      <w:r w:rsidRPr="00FC3C15">
        <w:rPr>
          <w:rFonts w:ascii="Times New Roman" w:eastAsia="Times New Roman" w:hAnsi="Times New Roman" w:cs="Times New Roman"/>
          <w:sz w:val="24"/>
          <w:szCs w:val="24"/>
        </w:rPr>
        <w:t xml:space="preserve"> </w:t>
      </w:r>
    </w:p>
    <w:p w14:paraId="5B75ECBD" w14:textId="77777777"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a.  Élaborer et mettre en œuvre de manière participative des plans de développement pour l’ensemble des villes ;</w:t>
      </w:r>
    </w:p>
    <w:p w14:paraId="5607E80C" w14:textId="77777777"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b.     Impliquer les différents ministères dans l’élaboration de normes de planification des équipements qui relèvent de leur mandat pour leur prise en compte dans les opérations d’urbanisme ;</w:t>
      </w:r>
    </w:p>
    <w:p w14:paraId="085E08F4" w14:textId="519BD98D"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c.   Prendre en compte les aspirations des femmes, des jeunes et des personnes démunies dans le processus de la planification urbaine ;</w:t>
      </w:r>
    </w:p>
    <w:p w14:paraId="1A8A1E08" w14:textId="77777777"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 xml:space="preserve">d.     Créer une agence nationale de viabilisation et d’équipement des terrains urbains, </w:t>
      </w:r>
    </w:p>
    <w:p w14:paraId="3FAEE4E2" w14:textId="151565A2"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 xml:space="preserve">e. Accompagner la SOPROFIM pour développer les logements abordables en matériaux locaux de construction dans les collectivités </w:t>
      </w:r>
      <w:r w:rsidR="00FC3C15" w:rsidRPr="00FC3C15">
        <w:rPr>
          <w:rFonts w:ascii="Times New Roman" w:eastAsia="Times New Roman" w:hAnsi="Times New Roman" w:cs="Times New Roman"/>
        </w:rPr>
        <w:t>décentralisées ;</w:t>
      </w:r>
    </w:p>
    <w:p w14:paraId="338F92FC" w14:textId="77777777" w:rsidR="00450E71" w:rsidRPr="00FC3C15" w:rsidRDefault="00117C54">
      <w:pPr>
        <w:spacing w:before="240" w:after="0" w:line="276" w:lineRule="auto"/>
        <w:ind w:left="360"/>
        <w:rPr>
          <w:rFonts w:ascii="Times New Roman" w:eastAsia="Times New Roman" w:hAnsi="Times New Roman" w:cs="Times New Roman"/>
        </w:rPr>
      </w:pPr>
      <w:bookmarkStart w:id="59" w:name="_j0vmnt2ldo7u" w:colFirst="0" w:colLast="0"/>
      <w:bookmarkEnd w:id="59"/>
      <w:r w:rsidRPr="00FC3C15">
        <w:rPr>
          <w:rFonts w:ascii="Times New Roman" w:eastAsia="Times New Roman" w:hAnsi="Times New Roman" w:cs="Times New Roman"/>
        </w:rPr>
        <w:t>f.  Prendre en compte des différents usages du foncier (habitation, équipements d’infrastructures et de superstructures, industrie, agriculture, élevage, sites sacrés, cimetières, patrimoines historiques, etc.) dans les opérations d’urbanisme ;</w:t>
      </w:r>
    </w:p>
    <w:p w14:paraId="2606A211" w14:textId="70E8A1CF" w:rsidR="00450E71" w:rsidRPr="00FC3C15" w:rsidRDefault="00117C54">
      <w:pPr>
        <w:spacing w:before="240" w:after="0" w:line="276" w:lineRule="auto"/>
        <w:ind w:left="360"/>
        <w:rPr>
          <w:rFonts w:ascii="Times New Roman" w:eastAsia="Times New Roman" w:hAnsi="Times New Roman" w:cs="Times New Roman"/>
        </w:rPr>
      </w:pPr>
      <w:r w:rsidRPr="00FC3C15">
        <w:rPr>
          <w:rFonts w:ascii="Times New Roman" w:eastAsia="Times New Roman" w:hAnsi="Times New Roman" w:cs="Times New Roman"/>
        </w:rPr>
        <w:t>g.</w:t>
      </w:r>
      <w:r w:rsidRPr="00FC3C15">
        <w:rPr>
          <w:rFonts w:ascii="Times New Roman" w:eastAsia="Times New Roman" w:hAnsi="Times New Roman" w:cs="Times New Roman"/>
        </w:rPr>
        <w:tab/>
        <w:t>Impliquer les autorités traditionnelles et coutumières dans la planification urbaine.</w:t>
      </w:r>
    </w:p>
    <w:p w14:paraId="67843BD1"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60" w:name="_Toc147907696"/>
      <w:r w:rsidRPr="00FC3C15">
        <w:rPr>
          <w:rFonts w:ascii="Times New Roman" w:eastAsia="Times New Roman" w:hAnsi="Times New Roman" w:cs="Times New Roman"/>
          <w:sz w:val="24"/>
          <w:szCs w:val="24"/>
        </w:rPr>
        <w:t>Justifications</w:t>
      </w:r>
      <w:bookmarkEnd w:id="60"/>
      <w:r w:rsidRPr="00FC3C15">
        <w:rPr>
          <w:rFonts w:ascii="Times New Roman" w:eastAsia="Times New Roman" w:hAnsi="Times New Roman" w:cs="Times New Roman"/>
          <w:sz w:val="24"/>
          <w:szCs w:val="24"/>
        </w:rPr>
        <w:t xml:space="preserve"> </w:t>
      </w:r>
    </w:p>
    <w:p w14:paraId="56F7B25E"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recours à la planification et/ou aux documents de planification est très peu efficace au Tchad. L’État y consacre très peu de moyens. Cet état de chose constitue un facteur explicatif des dysfonctionnements observés en zones urbaines. Le domaine de la planification urbaine est transversal et se trouve au centre de plusieurs ministères dont les directions techniques devraient travailler en synergie. Cependant, on observe des conflits de compétences, des difficultés/réticences de collaboration interministérielle. Cet état de chose compromet l’efficacité du système, débouchant sur des goulots d’étranglement à l’origine de dysfonctionnements majeurs. Ces interférences et conflits de compétences observées sont préjudiciables à la bonne gouvernance. </w:t>
      </w:r>
    </w:p>
    <w:p w14:paraId="77829A22" w14:textId="05BD8DCB" w:rsidR="00450E71" w:rsidRPr="00FC3C15" w:rsidRDefault="00117C54">
      <w:pPr>
        <w:spacing w:before="240" w:after="0" w:line="276" w:lineRule="auto"/>
        <w:ind w:left="1440" w:firstLine="720"/>
        <w:rPr>
          <w:rFonts w:ascii="Times New Roman" w:eastAsia="Times New Roman" w:hAnsi="Times New Roman" w:cs="Times New Roman"/>
          <w:b/>
          <w:color w:val="C0504D" w:themeColor="accent2"/>
        </w:rPr>
      </w:pPr>
      <w:r w:rsidRPr="00FC3C15">
        <w:rPr>
          <w:rFonts w:ascii="Times New Roman" w:eastAsia="Times New Roman" w:hAnsi="Times New Roman" w:cs="Times New Roman"/>
          <w:b/>
          <w:color w:val="C0504D" w:themeColor="accent2"/>
        </w:rPr>
        <w:t>6.6. Orientation n°6 : La Libéralisation du secteur de l’aménagement urbain tout en garantissant une pratique professionnelle et efficace de l’urbanisme</w:t>
      </w:r>
    </w:p>
    <w:p w14:paraId="68601052" w14:textId="77777777" w:rsidR="00450E71" w:rsidRPr="00FC3C15" w:rsidRDefault="00117C54">
      <w:pPr>
        <w:spacing w:before="240" w:after="0" w:line="276" w:lineRule="auto"/>
        <w:rPr>
          <w:rFonts w:ascii="Times New Roman" w:eastAsia="Times New Roman" w:hAnsi="Times New Roman" w:cs="Times New Roman"/>
          <w:b/>
        </w:rPr>
      </w:pPr>
      <w:r w:rsidRPr="00FC3C15">
        <w:rPr>
          <w:rFonts w:ascii="Times New Roman" w:eastAsia="Times New Roman" w:hAnsi="Times New Roman" w:cs="Times New Roman"/>
        </w:rPr>
        <w:t>En dépit de la mise en œuvre du processus de décentralisation, dans le cadre duquel, les compétences en matière d’urbanisme devraient être dévolues aux collectivités autonomes, on observe une centralisation des tâches au sein du ministère de tutelle. Les communes manquent de ressources pour se prendre en charge et les acteurs du privé ne bénéficient d’aucun encadrement. Pour remédier à la situation, il faudrait envisager la libéralisation du secteur en créant les conditions d’intervention des autres acteurs et réserver le rôle d’arbitre à l’État. En outre, on observe une monopolisation des activités de gestion foncière par les services déconcentrés au détriment des autorités municipales et traditionnelles.</w:t>
      </w:r>
    </w:p>
    <w:p w14:paraId="485F114D" w14:textId="04328C4F" w:rsidR="00450E71" w:rsidRPr="00FC3C15" w:rsidRDefault="00117C54">
      <w:pPr>
        <w:pStyle w:val="Titre4"/>
        <w:keepNext w:val="0"/>
        <w:keepLines w:val="0"/>
        <w:spacing w:before="240" w:after="40" w:line="276" w:lineRule="auto"/>
        <w:rPr>
          <w:rFonts w:ascii="Times New Roman" w:eastAsia="Times New Roman" w:hAnsi="Times New Roman" w:cs="Times New Roman"/>
        </w:rPr>
      </w:pPr>
      <w:bookmarkStart w:id="61" w:name="_4yohcqn962pg" w:colFirst="0" w:colLast="0"/>
      <w:bookmarkEnd w:id="61"/>
      <w:r w:rsidRPr="00FC3C15">
        <w:rPr>
          <w:rFonts w:ascii="Times New Roman" w:eastAsia="Times New Roman" w:hAnsi="Times New Roman" w:cs="Times New Roman"/>
          <w:i w:val="0"/>
        </w:rPr>
        <w:lastRenderedPageBreak/>
        <w:t xml:space="preserve">6.6.1. Axe d’intervention n°1 : Libéraliser le secteur de l’urbanisme en facilitant la création des cadres d’intervention pour les acteurs privés et en développant leurs capacités techniques et opérationnelles.  </w:t>
      </w:r>
      <w:r w:rsidRPr="00FC3C15">
        <w:rPr>
          <w:rFonts w:ascii="Times New Roman" w:eastAsia="Times New Roman" w:hAnsi="Times New Roman" w:cs="Times New Roman"/>
        </w:rPr>
        <w:t xml:space="preserve"> </w:t>
      </w:r>
    </w:p>
    <w:p w14:paraId="022785F4"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62" w:name="_Toc147907697"/>
      <w:r w:rsidRPr="00FC3C15">
        <w:rPr>
          <w:rFonts w:ascii="Times New Roman" w:eastAsia="Times New Roman" w:hAnsi="Times New Roman" w:cs="Times New Roman"/>
          <w:sz w:val="24"/>
          <w:szCs w:val="24"/>
        </w:rPr>
        <w:t>Actions à mener</w:t>
      </w:r>
      <w:bookmarkEnd w:id="62"/>
      <w:r w:rsidRPr="00FC3C15">
        <w:rPr>
          <w:rFonts w:ascii="Times New Roman" w:eastAsia="Times New Roman" w:hAnsi="Times New Roman" w:cs="Times New Roman"/>
          <w:sz w:val="24"/>
          <w:szCs w:val="24"/>
        </w:rPr>
        <w:t xml:space="preserve"> </w:t>
      </w:r>
    </w:p>
    <w:p w14:paraId="414A7FFD" w14:textId="45356DD3"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a. Mettre en place un programme de renforcement des capacités techniques et organisationnelles au profit des agents du secteur du foncier urbain désireux se lancer dans l’entreprenariat ;</w:t>
      </w:r>
    </w:p>
    <w:p w14:paraId="621CD60A" w14:textId="0BB560D8"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b.  Encadrer le bénévolat dans des provinces dépourvues de cadres qualifiés et trouver des solutions à la précarité des agents du secteur du foncier ;</w:t>
      </w:r>
    </w:p>
    <w:p w14:paraId="074C3945" w14:textId="4F3C3984"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c. Organiser les différents corps de métiers du secteur de l’aménagement urbain notamment en ordres des urbanistes, des géomètres, des topographes pour permettre leur intervention efficace et coordonnée dans les travaux d’urbanisme ;</w:t>
      </w:r>
    </w:p>
    <w:p w14:paraId="123DB44E" w14:textId="77777777"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d.     Impliquer les communautés locales dans la mise en œuvre des opérations d’urbanisme en vue de prendre en compte leurs préoccupations ;</w:t>
      </w:r>
    </w:p>
    <w:p w14:paraId="643ADC91" w14:textId="6FA85FEF"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e.   Intégrer la chefferie traditionnelle dans les différentes commissions d’urbanisme ;</w:t>
      </w:r>
    </w:p>
    <w:p w14:paraId="412C8469" w14:textId="500A0EAD"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f.   Recenser préalablement des ménages des zones en phase d’intégration au périmètre urbain, les sensibiliser sur les enjeux et opportunités de l’urbanisation, avoir leur accord et l’adhésion au projet</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63E092E6" w14:textId="62202415"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g. Réactualiser la stratégie nationale de logement pour l’adapter à la dynamique de changements climatiques</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 xml:space="preserve">; </w:t>
      </w:r>
    </w:p>
    <w:p w14:paraId="39706AD4" w14:textId="357647AD" w:rsidR="00450E71" w:rsidRPr="00FC3C15" w:rsidRDefault="00117C54">
      <w:pPr>
        <w:spacing w:after="0" w:line="276" w:lineRule="auto"/>
        <w:ind w:left="1440" w:hanging="360"/>
        <w:rPr>
          <w:rFonts w:ascii="Times New Roman" w:eastAsia="Times New Roman" w:hAnsi="Times New Roman" w:cs="Times New Roman"/>
        </w:rPr>
      </w:pPr>
      <w:r w:rsidRPr="00FC3C15">
        <w:rPr>
          <w:rFonts w:ascii="Times New Roman" w:eastAsia="Times New Roman" w:hAnsi="Times New Roman" w:cs="Times New Roman"/>
        </w:rPr>
        <w:t>h.    Construire des logements pour les différentes couches sociales et encourager le secteur privé à investir dans le domaine du foncier et de l’immobilier.</w:t>
      </w:r>
    </w:p>
    <w:p w14:paraId="28BF28B9"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63" w:name="_Toc147907698"/>
      <w:r w:rsidRPr="00FC3C15">
        <w:rPr>
          <w:rFonts w:ascii="Times New Roman" w:eastAsia="Times New Roman" w:hAnsi="Times New Roman" w:cs="Times New Roman"/>
          <w:sz w:val="24"/>
          <w:szCs w:val="24"/>
        </w:rPr>
        <w:t>Justifications</w:t>
      </w:r>
      <w:bookmarkEnd w:id="63"/>
      <w:r w:rsidRPr="00FC3C15">
        <w:rPr>
          <w:rFonts w:ascii="Times New Roman" w:eastAsia="Times New Roman" w:hAnsi="Times New Roman" w:cs="Times New Roman"/>
          <w:sz w:val="24"/>
          <w:szCs w:val="24"/>
        </w:rPr>
        <w:t xml:space="preserve"> </w:t>
      </w:r>
    </w:p>
    <w:p w14:paraId="488A15A7"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L’ampleur des tâches dévolues au secteur du foncier est immense face à des ressources humaines très limitées. Cet état de chose compromet l’efficacité des interventions, ce qui est de nature à laisser libre cours aux mauvaises pratiques en l’absence de contrôle.  On observe au Tchad que les travaux d’urbanisme sont très centralisés. L’État peine ainsi à assurer l’ensemble des tâches, compromettant le bon fonctionnement des villes. </w:t>
      </w:r>
    </w:p>
    <w:p w14:paraId="746D7657" w14:textId="77777777" w:rsidR="00450E71" w:rsidRPr="00FC3C15" w:rsidRDefault="00117C54">
      <w:pPr>
        <w:spacing w:before="240" w:after="0" w:line="276" w:lineRule="auto"/>
        <w:rPr>
          <w:rFonts w:ascii="Times New Roman" w:eastAsia="Times New Roman" w:hAnsi="Times New Roman" w:cs="Times New Roman"/>
        </w:rPr>
      </w:pPr>
      <w:bookmarkStart w:id="64" w:name="_imdb0gy8a95a" w:colFirst="0" w:colLast="0"/>
      <w:bookmarkEnd w:id="64"/>
      <w:r w:rsidRPr="00FC3C15">
        <w:rPr>
          <w:rFonts w:ascii="Times New Roman" w:eastAsia="Times New Roman" w:hAnsi="Times New Roman" w:cs="Times New Roman"/>
          <w:b/>
        </w:rPr>
        <w:t>6.6.2. Axe d’intervention n°2 : Lutter contre la spéculation foncière et la corruption en vue de garantir la sécurisation foncière et un accès à tous au foncier</w:t>
      </w:r>
    </w:p>
    <w:p w14:paraId="2661DD2B"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65" w:name="_Toc147907699"/>
      <w:r w:rsidRPr="00FC3C15">
        <w:rPr>
          <w:rFonts w:ascii="Times New Roman" w:eastAsia="Times New Roman" w:hAnsi="Times New Roman" w:cs="Times New Roman"/>
          <w:sz w:val="24"/>
          <w:szCs w:val="24"/>
        </w:rPr>
        <w:t>Actions à mener</w:t>
      </w:r>
      <w:bookmarkEnd w:id="65"/>
      <w:r w:rsidRPr="00FC3C15">
        <w:rPr>
          <w:rFonts w:ascii="Times New Roman" w:eastAsia="Times New Roman" w:hAnsi="Times New Roman" w:cs="Times New Roman"/>
          <w:sz w:val="24"/>
          <w:szCs w:val="24"/>
        </w:rPr>
        <w:t xml:space="preserve"> </w:t>
      </w:r>
    </w:p>
    <w:p w14:paraId="136E9450" w14:textId="2FADFE82"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a.   Adopter un seuil de terrains à bâtir par citoyen afin de permettre à tous d’accéder à ce patrimoine vital ;</w:t>
      </w:r>
    </w:p>
    <w:p w14:paraId="143C84CD" w14:textId="24F9B61B"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b.   Informatiser et décentraliser la chaîne d’attribution des logements sociaux et/ou terrains à bâtir et de l’immatriculation foncière, afin de satisfaire réellement ceux qui sont en quête de leur premier logement et/ou terrain à bâtir et rapprocher le guichet unique à tous les niveaux (provincial, départemental, communal, etc.) ;</w:t>
      </w:r>
    </w:p>
    <w:p w14:paraId="70BF67BD" w14:textId="1B6D9A41"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 xml:space="preserve">c.   Indemniser les composantes des villages qui se retrouvent hors du périmètre des </w:t>
      </w:r>
      <w:r w:rsidRPr="00FC3C15">
        <w:rPr>
          <w:rFonts w:ascii="Times New Roman" w:eastAsia="Times New Roman" w:hAnsi="Times New Roman" w:cs="Times New Roman"/>
          <w:i/>
        </w:rPr>
        <w:t xml:space="preserve">Koudou </w:t>
      </w:r>
      <w:r w:rsidRPr="00FC3C15">
        <w:rPr>
          <w:rFonts w:ascii="Times New Roman" w:eastAsia="Times New Roman" w:hAnsi="Times New Roman" w:cs="Times New Roman"/>
        </w:rPr>
        <w:t>avant la mise en œuvre des opérations d’urbanisme ;</w:t>
      </w:r>
    </w:p>
    <w:p w14:paraId="79FBB17F" w14:textId="7777777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d.     Prioriser les ménages des terroirs en phase d’intégration au périmètre urbain dans l’attribution des lots à produire ;</w:t>
      </w:r>
    </w:p>
    <w:p w14:paraId="47D54E72" w14:textId="7777777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e.     Faciliter l’immatriculation des terrains à bâtir à travers la sensibilisation, l’opérationnalisation du guichet unique et la levée des obstacles parafiscaux ;</w:t>
      </w:r>
    </w:p>
    <w:p w14:paraId="5D2F4840" w14:textId="7777777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lastRenderedPageBreak/>
        <w:t>f.      Assujettir l’accès aux terrains à bâtir par le paiement préalable des frais de cession ;</w:t>
      </w:r>
    </w:p>
    <w:p w14:paraId="79F39B1C" w14:textId="7777777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g.     Identifier particulièrement avec des bornes spécifiques, et mettre en valeur prioritaire et/ou sécurisation les réserves foncières par l’État et ses démembrements attributaires ;</w:t>
      </w:r>
    </w:p>
    <w:p w14:paraId="1192758A" w14:textId="7777777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h.     Créer les archives communales pour assurer la vulgarisation de l’ensemble des textes de lois et rendre accessibles et consultables au grand public les documents d’urbanisme ;</w:t>
      </w:r>
    </w:p>
    <w:p w14:paraId="3AB3E60E" w14:textId="2041A097"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i.     Mettre en œuvre d’une publicité effective du droit pour garantir sa prise en compte ;</w:t>
      </w:r>
    </w:p>
    <w:p w14:paraId="228D8666" w14:textId="0C12489D" w:rsidR="00450E71" w:rsidRPr="00FC3C15" w:rsidRDefault="00117C54">
      <w:pPr>
        <w:spacing w:after="0" w:line="276" w:lineRule="auto"/>
        <w:ind w:left="720" w:hanging="360"/>
        <w:rPr>
          <w:rFonts w:ascii="Times New Roman" w:eastAsia="Times New Roman" w:hAnsi="Times New Roman" w:cs="Times New Roman"/>
        </w:rPr>
      </w:pPr>
      <w:r w:rsidRPr="00FC3C15">
        <w:rPr>
          <w:rFonts w:ascii="Times New Roman" w:eastAsia="Times New Roman" w:hAnsi="Times New Roman" w:cs="Times New Roman"/>
        </w:rPr>
        <w:t>j.   Prendre en compte des mécanismes informels de gestion de conflits fonciers existants (tribunaux cantonaux, comités islamiques, comités des sages ; commissions locales de gestion des conflits, etc.) pour légiférer ;</w:t>
      </w:r>
    </w:p>
    <w:p w14:paraId="2A69AC55" w14:textId="07E11EDB" w:rsidR="00450E71" w:rsidRPr="00FC3C15" w:rsidRDefault="00117C54">
      <w:pPr>
        <w:spacing w:after="0" w:line="276" w:lineRule="auto"/>
        <w:ind w:left="720" w:hanging="360"/>
        <w:rPr>
          <w:rFonts w:ascii="Times New Roman" w:eastAsia="Times New Roman" w:hAnsi="Times New Roman" w:cs="Times New Roman"/>
        </w:rPr>
      </w:pPr>
      <w:bookmarkStart w:id="66" w:name="_g1q7o3bx2h6v" w:colFirst="0" w:colLast="0"/>
      <w:bookmarkEnd w:id="66"/>
      <w:r w:rsidRPr="00FC3C15">
        <w:rPr>
          <w:rFonts w:ascii="Times New Roman" w:eastAsia="Times New Roman" w:hAnsi="Times New Roman" w:cs="Times New Roman"/>
        </w:rPr>
        <w:t>k.   Inciter le traitement rapide et efficace des dossiers fonciers au sein des administrations en charge et les instances judiciaires.</w:t>
      </w:r>
    </w:p>
    <w:p w14:paraId="3304F1FA" w14:textId="77777777" w:rsidR="00450E71" w:rsidRPr="00FC3C15" w:rsidRDefault="00117C54">
      <w:pPr>
        <w:pStyle w:val="Titre2"/>
        <w:numPr>
          <w:ilvl w:val="0"/>
          <w:numId w:val="31"/>
        </w:numPr>
        <w:spacing w:line="276" w:lineRule="auto"/>
        <w:rPr>
          <w:rFonts w:ascii="Times New Roman" w:eastAsia="Times New Roman" w:hAnsi="Times New Roman" w:cs="Times New Roman"/>
          <w:sz w:val="24"/>
          <w:szCs w:val="24"/>
        </w:rPr>
      </w:pPr>
      <w:bookmarkStart w:id="67" w:name="_Toc147907700"/>
      <w:r w:rsidRPr="00FC3C15">
        <w:rPr>
          <w:rFonts w:ascii="Times New Roman" w:eastAsia="Times New Roman" w:hAnsi="Times New Roman" w:cs="Times New Roman"/>
          <w:sz w:val="24"/>
          <w:szCs w:val="24"/>
        </w:rPr>
        <w:t>Justifications</w:t>
      </w:r>
      <w:bookmarkEnd w:id="67"/>
      <w:r w:rsidRPr="00FC3C15">
        <w:rPr>
          <w:rFonts w:ascii="Times New Roman" w:eastAsia="Times New Roman" w:hAnsi="Times New Roman" w:cs="Times New Roman"/>
          <w:sz w:val="24"/>
          <w:szCs w:val="24"/>
        </w:rPr>
        <w:t xml:space="preserve"> </w:t>
      </w:r>
    </w:p>
    <w:p w14:paraId="5FC3C708"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Face à l’accaparement de terrains à bâtir qu’on observe en zones urbaines au Tchad, il faudrait fixer un seuil de terrains à bâtir par citoyen afin de permettre à tous d’accéder à ce patrimoine vital. Pour ce faire, l’informatisation de toute la chaîne d’attribution de terrains à bâtir est indispensable.</w:t>
      </w:r>
    </w:p>
    <w:p w14:paraId="74B7551F"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Le secteur du foncier et de l’immobilier se singularise par l’omniprésence de la corruption. Les taux de conflits fonciers sont des plus élevés. Conséquence des escroqueries et malversations observées dans le secteur. Pour limiter ces pratiques déplorables observées dans les marchés fonciers coutumiers, il est proposé</w:t>
      </w:r>
      <w:r w:rsidRPr="00FC3C15">
        <w:rPr>
          <w:rFonts w:ascii="Times New Roman" w:eastAsia="Times New Roman" w:hAnsi="Times New Roman" w:cs="Times New Roman"/>
          <w:b/>
        </w:rPr>
        <w:t xml:space="preserve"> </w:t>
      </w:r>
      <w:r w:rsidRPr="00FC3C15">
        <w:rPr>
          <w:rFonts w:ascii="Times New Roman" w:eastAsia="Times New Roman" w:hAnsi="Times New Roman" w:cs="Times New Roman"/>
        </w:rPr>
        <w:t>l'application stricte des textes fonciers en vigueur, la reconnaissance des droits coutumiers et de rompre avec l’impunité dans les cas d’escroqueries. L’amélioration des statistiques d’immatriculation des terrains passe par la sensibilisation, l’opérationnalisation du guichet unique et la levée des obstacles parafiscaux. Pour lutter contre la spéculation foncière, il faudrait appliquer le principe du retour aux domaines pour les terrains inexploités.</w:t>
      </w:r>
    </w:p>
    <w:p w14:paraId="38497096" w14:textId="77777777" w:rsidR="00450E71" w:rsidRPr="00FC3C15" w:rsidRDefault="00117C54">
      <w:p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 Les conflits fonciers sont nombreux et récurrents en zones urbaines. Pour leur prise en charge, en plus des mécanismes formels, il existe une diversité d’autres, s’appuyant sur la tradition, ayant fait leurs preuves positives en l’absence d’une reconnaissance officielle. Des mécanismes de gestion de conflits fonciers existent, certains formels, d’autres non. Il faudrait privilégier toutes les voies de résolutions de conflits qui existent : tribunaux judiciaires et cantonaux, comités Islamiques, comités des sages, commissions locales de gestion des conflits, etc.     </w:t>
      </w:r>
    </w:p>
    <w:p w14:paraId="7470FABD" w14:textId="77777777" w:rsidR="00450E71" w:rsidRPr="00FC3C15" w:rsidRDefault="00450E71">
      <w:pPr>
        <w:spacing w:line="276" w:lineRule="auto"/>
        <w:ind w:left="1440"/>
        <w:rPr>
          <w:rFonts w:ascii="Times New Roman" w:eastAsia="Times New Roman" w:hAnsi="Times New Roman" w:cs="Times New Roman"/>
        </w:rPr>
      </w:pPr>
    </w:p>
    <w:p w14:paraId="2D50131B" w14:textId="77777777" w:rsidR="00450E71" w:rsidRPr="00FC3C15" w:rsidRDefault="00117C54">
      <w:pPr>
        <w:spacing w:line="276" w:lineRule="auto"/>
        <w:ind w:left="1440"/>
        <w:rPr>
          <w:rFonts w:ascii="Times New Roman" w:eastAsia="Times New Roman" w:hAnsi="Times New Roman" w:cs="Times New Roman"/>
          <w:b/>
          <w:color w:val="C0504D" w:themeColor="accent2"/>
        </w:rPr>
      </w:pPr>
      <w:r w:rsidRPr="00FC3C15">
        <w:rPr>
          <w:rFonts w:ascii="Times New Roman" w:eastAsia="Times New Roman" w:hAnsi="Times New Roman" w:cs="Times New Roman"/>
          <w:b/>
        </w:rPr>
        <w:t xml:space="preserve"> </w:t>
      </w:r>
      <w:r w:rsidRPr="00FC3C15">
        <w:rPr>
          <w:rFonts w:ascii="Times New Roman" w:eastAsia="Times New Roman" w:hAnsi="Times New Roman" w:cs="Times New Roman"/>
          <w:b/>
          <w:color w:val="C0504D" w:themeColor="accent2"/>
        </w:rPr>
        <w:t>6.7</w:t>
      </w:r>
      <w:r w:rsidRPr="00FC3C15">
        <w:rPr>
          <w:rFonts w:ascii="Times New Roman" w:eastAsia="Times New Roman" w:hAnsi="Times New Roman" w:cs="Times New Roman"/>
          <w:color w:val="C0504D" w:themeColor="accent2"/>
        </w:rPr>
        <w:t xml:space="preserve"> </w:t>
      </w:r>
      <w:r w:rsidRPr="00FC3C15">
        <w:rPr>
          <w:rFonts w:ascii="Times New Roman" w:eastAsia="Times New Roman" w:hAnsi="Times New Roman" w:cs="Times New Roman"/>
          <w:b/>
          <w:color w:val="C0504D" w:themeColor="accent2"/>
        </w:rPr>
        <w:t xml:space="preserve">Orientation n°7 : La réorganisation et le renforcement du foncier rural pour une sécurisation des investissements ruraux </w:t>
      </w:r>
    </w:p>
    <w:p w14:paraId="73F9C2C1" w14:textId="1ADDD115"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foncier rural au Tchad est une thématique fondamentale de cette politique nationale foncière. Le secteur rural est vital pour l’économie tchadienne et occupe près de 80% des populations. De même le secteur rural et plus spécifiquement le foncier rural fait intervenir plusieurs acteurs publics et privés qui nécessitent une bonne organisation. L’agriculture, l’élevage, la pêche et l’environnement et leurs différents modes de productions sont au cœur de la problématique du foncier rural. Des tentatives de juguler les crises récurrentes dues aux modes de production, à la dynamique démographique et du cheptel, aux changements climatiques à travers des textes législatifs ont donné des résultats mitigés. A côté des textes spécifiques régissant le foncier au Tchad, le gouvernement a élaboré d’autres textes notamment la loi n°04 de 1959 sur la transhumance, le code pastoral </w:t>
      </w:r>
      <w:r w:rsidR="00FC3C15" w:rsidRPr="00FC3C15">
        <w:rPr>
          <w:rFonts w:ascii="Times New Roman" w:eastAsia="Times New Roman" w:hAnsi="Times New Roman" w:cs="Times New Roman"/>
        </w:rPr>
        <w:t>mort-né</w:t>
      </w:r>
      <w:r w:rsidRPr="00FC3C15">
        <w:rPr>
          <w:rFonts w:ascii="Times New Roman" w:eastAsia="Times New Roman" w:hAnsi="Times New Roman" w:cs="Times New Roman"/>
        </w:rPr>
        <w:t>, les lois 14 de protection de l’environnement/régimes de forêts faunes etc. la loi d’orientation</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 xml:space="preserve">agro-sylvo-pastorale et </w:t>
      </w:r>
      <w:r w:rsidRPr="00FC3C15">
        <w:rPr>
          <w:rFonts w:ascii="Times New Roman" w:eastAsia="Times New Roman" w:hAnsi="Times New Roman" w:cs="Times New Roman"/>
        </w:rPr>
        <w:lastRenderedPageBreak/>
        <w:t xml:space="preserve">halieutique. Une des mérites à souligner de cette dernière loi est qu’elle fixe comme condition incontournable de développement du secteur rural la sécurité foncière et annonce la mise en place d’un code rural pour régir toutes les activités du milieu rural. </w:t>
      </w:r>
    </w:p>
    <w:p w14:paraId="4FB15F0C"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Ces dernières années un phénomène nouveau apparaît et exacerbe les conflits agriculteurs/éleveurs pour l’accès aux ressources : l'accaparement des terres. Cette situation prive les petits exploitants des espaces nécessaires à leurs activités de production. La transhumance des éleveurs dans des zones agricoles est précoce et dure longtemps engendrant des conflits fonciers et d’accès aux ressources souvent meurtriers. </w:t>
      </w:r>
    </w:p>
    <w:p w14:paraId="62982FC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C'est dans ce contexte difficile que le gouvernement fixe dans </w:t>
      </w:r>
      <w:r w:rsidR="00796758" w:rsidRPr="00FC3C15">
        <w:rPr>
          <w:rFonts w:ascii="Times New Roman" w:eastAsia="Times New Roman" w:hAnsi="Times New Roman" w:cs="Times New Roman"/>
        </w:rPr>
        <w:t>sa PFN inclusive trois axes d’</w:t>
      </w:r>
      <w:r w:rsidRPr="00FC3C15">
        <w:rPr>
          <w:rFonts w:ascii="Times New Roman" w:eastAsia="Times New Roman" w:hAnsi="Times New Roman" w:cs="Times New Roman"/>
        </w:rPr>
        <w:t>intervention ayant pour finalité de garantir la sécurité des investissements ruraux.</w:t>
      </w:r>
    </w:p>
    <w:p w14:paraId="036E4FD3" w14:textId="77777777" w:rsidR="00450E71" w:rsidRPr="00FC3C15" w:rsidRDefault="00117C54">
      <w:pPr>
        <w:pStyle w:val="Titre3"/>
        <w:spacing w:line="276" w:lineRule="auto"/>
        <w:ind w:left="0"/>
      </w:pPr>
      <w:bookmarkStart w:id="68" w:name="_Toc147907701"/>
      <w:r w:rsidRPr="00FC3C15">
        <w:t>6.7.1 Axe 1 d’intervention : Réorganiser le foncier rural et résoudre des conflits autour des ressources naturelles</w:t>
      </w:r>
      <w:bookmarkEnd w:id="68"/>
      <w:r w:rsidRPr="00FC3C15">
        <w:t xml:space="preserve"> </w:t>
      </w:r>
    </w:p>
    <w:p w14:paraId="39F8F34C"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69" w:name="_Toc147907702"/>
      <w:r w:rsidRPr="00FC3C15">
        <w:rPr>
          <w:rFonts w:ascii="Times New Roman" w:eastAsia="Times New Roman" w:hAnsi="Times New Roman" w:cs="Times New Roman"/>
          <w:sz w:val="24"/>
          <w:szCs w:val="24"/>
        </w:rPr>
        <w:t>Actions à mener</w:t>
      </w:r>
      <w:bookmarkEnd w:id="69"/>
    </w:p>
    <w:p w14:paraId="1E9A7371"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Adopter un code rural ;</w:t>
      </w:r>
    </w:p>
    <w:p w14:paraId="264B7ECF"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Assurer une bonne gouvernance par l’accélération du processus de décentralisation du foncier à tous les niveaux ;</w:t>
      </w:r>
    </w:p>
    <w:p w14:paraId="394C8CFD" w14:textId="77777777" w:rsidR="00450E71" w:rsidRPr="00FC3C15" w:rsidRDefault="00117C54">
      <w:pPr>
        <w:numPr>
          <w:ilvl w:val="0"/>
          <w:numId w:val="3"/>
        </w:numPr>
        <w:pBdr>
          <w:top w:val="nil"/>
          <w:left w:val="nil"/>
          <w:bottom w:val="nil"/>
          <w:right w:val="nil"/>
          <w:between w:val="nil"/>
        </w:pBdr>
        <w:rPr>
          <w:rFonts w:ascii="Times New Roman" w:eastAsia="Times New Roman" w:hAnsi="Times New Roman" w:cs="Times New Roman"/>
          <w:color w:val="000000"/>
        </w:rPr>
      </w:pPr>
      <w:r w:rsidRPr="00FC3C15">
        <w:rPr>
          <w:rFonts w:ascii="Times New Roman" w:eastAsia="Times New Roman" w:hAnsi="Times New Roman" w:cs="Times New Roman"/>
        </w:rPr>
        <w:t>Réviser et renforcer la législation relative aux transferts de compétences et de ressources aux collectivités territoriales décentralisées pour tenir compte de tout le maillon de l’administration foncière ;</w:t>
      </w:r>
    </w:p>
    <w:p w14:paraId="48C98BD1"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Associer les chefs traditionnels dans toutes les procédures de prise de décisions et d’attribution des terres en milieu rural ;</w:t>
      </w:r>
    </w:p>
    <w:p w14:paraId="7705BCD2"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Élaborer un canevas type d’accords locaux en tenant compte de la formalisation du droit négocié ;</w:t>
      </w:r>
    </w:p>
    <w:p w14:paraId="3229B3B5"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Reconna</w:t>
      </w:r>
      <w:r w:rsidRPr="00FC3C15">
        <w:rPr>
          <w:rFonts w:ascii="Times New Roman" w:eastAsia="Times New Roman" w:hAnsi="Times New Roman" w:cs="Times New Roman"/>
        </w:rPr>
        <w:t>ître l</w:t>
      </w:r>
      <w:r w:rsidRPr="00FC3C15">
        <w:rPr>
          <w:rFonts w:ascii="Times New Roman" w:eastAsia="Times New Roman" w:hAnsi="Times New Roman" w:cs="Times New Roman"/>
          <w:color w:val="000000"/>
        </w:rPr>
        <w:t>es terres à usage pastoral comme une forme valide de mise en valeur</w:t>
      </w:r>
      <w:r w:rsidRPr="00FC3C15">
        <w:rPr>
          <w:rFonts w:ascii="Times New Roman" w:eastAsia="Times New Roman" w:hAnsi="Times New Roman" w:cs="Times New Roman"/>
        </w:rPr>
        <w:t xml:space="preserve"> ;</w:t>
      </w:r>
    </w:p>
    <w:p w14:paraId="04E0047E"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Reconna</w:t>
      </w:r>
      <w:r w:rsidRPr="00FC3C15">
        <w:rPr>
          <w:rFonts w:ascii="Times New Roman" w:eastAsia="Times New Roman" w:hAnsi="Times New Roman" w:cs="Times New Roman"/>
        </w:rPr>
        <w:t>ître</w:t>
      </w:r>
      <w:r w:rsidRPr="00FC3C15">
        <w:rPr>
          <w:rFonts w:ascii="Times New Roman" w:eastAsia="Times New Roman" w:hAnsi="Times New Roman" w:cs="Times New Roman"/>
          <w:color w:val="000000"/>
        </w:rPr>
        <w:t xml:space="preserve"> et </w:t>
      </w:r>
      <w:r w:rsidRPr="00FC3C15">
        <w:rPr>
          <w:rFonts w:ascii="Times New Roman" w:eastAsia="Times New Roman" w:hAnsi="Times New Roman" w:cs="Times New Roman"/>
        </w:rPr>
        <w:t>protéger</w:t>
      </w: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es droits légitimes des éleveurs</w:t>
      </w:r>
      <w:r w:rsidRPr="00FC3C15">
        <w:rPr>
          <w:rFonts w:ascii="Times New Roman" w:eastAsia="Times New Roman" w:hAnsi="Times New Roman" w:cs="Times New Roman"/>
        </w:rPr>
        <w:t xml:space="preserve"> ;</w:t>
      </w:r>
    </w:p>
    <w:p w14:paraId="2119122B" w14:textId="068FCA31"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Reconna</w:t>
      </w:r>
      <w:r w:rsidRPr="00FC3C15">
        <w:rPr>
          <w:rFonts w:ascii="Times New Roman" w:eastAsia="Times New Roman" w:hAnsi="Times New Roman" w:cs="Times New Roman"/>
        </w:rPr>
        <w:t>ître</w:t>
      </w:r>
      <w:r w:rsidRPr="00FC3C15">
        <w:rPr>
          <w:rFonts w:ascii="Times New Roman" w:eastAsia="Times New Roman" w:hAnsi="Times New Roman" w:cs="Times New Roman"/>
          <w:color w:val="000000"/>
        </w:rPr>
        <w:t xml:space="preserve"> le besoin de mobilité du bétail</w:t>
      </w:r>
      <w:r w:rsidRPr="00FC3C15">
        <w:rPr>
          <w:rFonts w:ascii="Times New Roman" w:eastAsia="Times New Roman" w:hAnsi="Times New Roman" w:cs="Times New Roman"/>
        </w:rPr>
        <w:t xml:space="preserve"> ;</w:t>
      </w:r>
    </w:p>
    <w:p w14:paraId="59DABE88"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Reconna</w:t>
      </w:r>
      <w:r w:rsidRPr="00FC3C15">
        <w:rPr>
          <w:rFonts w:ascii="Times New Roman" w:eastAsia="Times New Roman" w:hAnsi="Times New Roman" w:cs="Times New Roman"/>
        </w:rPr>
        <w:t>ître</w:t>
      </w: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es droits d’usage dont jouissent les éleveurs sur leurs ressources</w:t>
      </w:r>
      <w:r w:rsidRPr="00FC3C15">
        <w:rPr>
          <w:rFonts w:ascii="Times New Roman" w:eastAsia="Times New Roman" w:hAnsi="Times New Roman" w:cs="Times New Roman"/>
        </w:rPr>
        <w:t xml:space="preserve"> ;</w:t>
      </w:r>
    </w:p>
    <w:p w14:paraId="37CC491D"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Élabor</w:t>
      </w:r>
      <w:r w:rsidRPr="00FC3C15">
        <w:rPr>
          <w:rFonts w:ascii="Times New Roman" w:eastAsia="Times New Roman" w:hAnsi="Times New Roman" w:cs="Times New Roman"/>
        </w:rPr>
        <w:t xml:space="preserve">er </w:t>
      </w:r>
      <w:r w:rsidRPr="00FC3C15">
        <w:rPr>
          <w:rFonts w:ascii="Times New Roman" w:eastAsia="Times New Roman" w:hAnsi="Times New Roman" w:cs="Times New Roman"/>
          <w:color w:val="000000"/>
        </w:rPr>
        <w:t>un mécanisme de prévention, de gestion et réglementation de conflits entre les éleveurs et les agriculteurs</w:t>
      </w:r>
      <w:r w:rsidRPr="00FC3C15">
        <w:rPr>
          <w:rFonts w:ascii="Times New Roman" w:eastAsia="Times New Roman" w:hAnsi="Times New Roman" w:cs="Times New Roman"/>
        </w:rPr>
        <w:t xml:space="preserve"> ;</w:t>
      </w:r>
    </w:p>
    <w:p w14:paraId="331DB1FB" w14:textId="77777777" w:rsidR="00450E71" w:rsidRPr="00FC3C15" w:rsidRDefault="00117C54">
      <w:pPr>
        <w:numPr>
          <w:ilvl w:val="0"/>
          <w:numId w:val="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Élabor</w:t>
      </w:r>
      <w:r w:rsidRPr="00FC3C15">
        <w:rPr>
          <w:rFonts w:ascii="Times New Roman" w:eastAsia="Times New Roman" w:hAnsi="Times New Roman" w:cs="Times New Roman"/>
        </w:rPr>
        <w:t xml:space="preserve">er </w:t>
      </w:r>
      <w:r w:rsidRPr="00FC3C15">
        <w:rPr>
          <w:rFonts w:ascii="Times New Roman" w:eastAsia="Times New Roman" w:hAnsi="Times New Roman" w:cs="Times New Roman"/>
          <w:color w:val="000000"/>
        </w:rPr>
        <w:t>un canevas type ou guide de la convention locale en tenant compte de la formalisation du droit négocié.</w:t>
      </w:r>
    </w:p>
    <w:p w14:paraId="1541B8DC" w14:textId="77777777" w:rsidR="00450E71" w:rsidRPr="00FC3C15" w:rsidRDefault="00117C54">
      <w:pPr>
        <w:numPr>
          <w:ilvl w:val="0"/>
          <w:numId w:val="3"/>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Définir les limites des compétences des gardes forestiers ;</w:t>
      </w:r>
    </w:p>
    <w:p w14:paraId="155D9F20" w14:textId="77777777" w:rsidR="00450E71" w:rsidRPr="00FC3C15" w:rsidRDefault="00117C54">
      <w:pPr>
        <w:numPr>
          <w:ilvl w:val="0"/>
          <w:numId w:val="3"/>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Impliquer les pêcheurs dans les prises de décisions relatives au secteur de la pêche.</w:t>
      </w:r>
    </w:p>
    <w:p w14:paraId="43AE41E0"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0" w:name="_Toc147907703"/>
      <w:r w:rsidRPr="00FC3C15">
        <w:rPr>
          <w:rFonts w:ascii="Times New Roman" w:eastAsia="Times New Roman" w:hAnsi="Times New Roman" w:cs="Times New Roman"/>
          <w:sz w:val="24"/>
          <w:szCs w:val="24"/>
        </w:rPr>
        <w:t>Justifications</w:t>
      </w:r>
      <w:bookmarkEnd w:id="70"/>
    </w:p>
    <w:p w14:paraId="0F221182" w14:textId="77777777" w:rsidR="00450E71" w:rsidRPr="00FC3C15" w:rsidRDefault="00117C54">
      <w:pPr>
        <w:spacing w:line="276" w:lineRule="auto"/>
        <w:ind w:left="720"/>
        <w:rPr>
          <w:rFonts w:ascii="Times New Roman" w:eastAsia="Times New Roman" w:hAnsi="Times New Roman" w:cs="Times New Roman"/>
        </w:rPr>
      </w:pPr>
      <w:r w:rsidRPr="00FC3C15">
        <w:rPr>
          <w:rFonts w:ascii="Times New Roman" w:eastAsia="Times New Roman" w:hAnsi="Times New Roman" w:cs="Times New Roman"/>
        </w:rPr>
        <w:t>La résolution des conflits entre agriculteurs et éleveurs nécessite une implication des différents acteurs à différents niveaux. Il est important de tenir compte des réalités tchadiennes en tenant compte des droits coutumiers et les pratiques coutumières de tous les acteurs sans oublier les normes internationales pour que cette politique débouche sur des actions concrètes.</w:t>
      </w:r>
    </w:p>
    <w:p w14:paraId="2906679E" w14:textId="77777777" w:rsidR="00450E71" w:rsidRPr="00FC3C15" w:rsidRDefault="00117C54">
      <w:pPr>
        <w:spacing w:line="276" w:lineRule="auto"/>
        <w:ind w:left="720"/>
        <w:rPr>
          <w:rFonts w:ascii="Times New Roman" w:eastAsia="Times New Roman" w:hAnsi="Times New Roman" w:cs="Times New Roman"/>
        </w:rPr>
      </w:pPr>
      <w:r w:rsidRPr="00FC3C15">
        <w:rPr>
          <w:rFonts w:ascii="Times New Roman" w:eastAsia="Times New Roman" w:hAnsi="Times New Roman" w:cs="Times New Roman"/>
        </w:rPr>
        <w:t xml:space="preserve"> Il importe que cette PNF tienne compte des conflits opposant les pêcheurs aux agents forestiers, les pêcheurs aux pêcheurs, les pêcheurs aux éleveurs sur la gestion des zones de mise en défense, etc. Le secteur de la pêche connaît beaucoup de peine à être vulgarisé et nécessite un regard particulier quant aux conflits fonciers qui le mine.</w:t>
      </w:r>
    </w:p>
    <w:p w14:paraId="75C1E57F" w14:textId="77777777" w:rsidR="00450E71" w:rsidRPr="00FC3C15" w:rsidRDefault="00117C54">
      <w:pPr>
        <w:pStyle w:val="Titre3"/>
        <w:spacing w:line="276" w:lineRule="auto"/>
        <w:ind w:left="0"/>
      </w:pPr>
      <w:bookmarkStart w:id="71" w:name="_Toc147907704"/>
      <w:r w:rsidRPr="00FC3C15">
        <w:lastRenderedPageBreak/>
        <w:t>6.7.2 Axe 2 d’intervention : Lutter contre l’accaparement des terres rurales et sécuriser le foncier rural</w:t>
      </w:r>
      <w:bookmarkEnd w:id="71"/>
    </w:p>
    <w:p w14:paraId="2A8E35D2"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2" w:name="_Toc147907705"/>
      <w:r w:rsidRPr="00FC3C15">
        <w:rPr>
          <w:rFonts w:ascii="Times New Roman" w:eastAsia="Times New Roman" w:hAnsi="Times New Roman" w:cs="Times New Roman"/>
          <w:sz w:val="24"/>
          <w:szCs w:val="24"/>
        </w:rPr>
        <w:t>Actions à mener</w:t>
      </w:r>
      <w:bookmarkEnd w:id="72"/>
    </w:p>
    <w:p w14:paraId="2CB3765B"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Sanctionner les auteurs de l’accaparement des terres conformément aux textes en vigueur ;</w:t>
      </w:r>
    </w:p>
    <w:p w14:paraId="7BD05C51"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Réguler la définition des aires protégées et tenir compte des intérêts et des droits des communautés qui y ont toujours vécu, </w:t>
      </w:r>
    </w:p>
    <w:p w14:paraId="037298C6"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Protéger les patrimoines nationaux qui sont les aires protégées et les parcs et réserves de faune en tenant compte des droits coutumiers (Les pratiques de protection des ressources naturelles par les coutumes existent et réussissent bien).</w:t>
      </w:r>
    </w:p>
    <w:p w14:paraId="5E5B9575"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Renforcer les dispositions de la loi 14/PR/2008 du 10 juin 2008 portant régime des forêts, de la faune et des ressources halieutiques, qui protège les populations en faisant des acteurs de la protection de l’environnement ;</w:t>
      </w:r>
    </w:p>
    <w:p w14:paraId="7A8185D0"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Appliquer rigoureusement les textes en vigueur sur le foncier rural et les ressources naturelles ;</w:t>
      </w:r>
    </w:p>
    <w:p w14:paraId="55F7745F"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Limiter, contrôler les attributions de baux à des investisseurs étrangers ou contrôlés par des étrangers et imposer des études d’impacts environnementaux et sociaux ;</w:t>
      </w:r>
    </w:p>
    <w:p w14:paraId="11384B70"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Respecter les procédures d’attribution des terres ;</w:t>
      </w:r>
    </w:p>
    <w:p w14:paraId="37B2C2E2"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Réduire à 2 hectares/individu les acquisitions des terres en milieu rural ;</w:t>
      </w:r>
    </w:p>
    <w:p w14:paraId="5FEB1E9C"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Enregistrer les acquisitions rurales et mettre en place une base de données au niveau national </w:t>
      </w:r>
    </w:p>
    <w:p w14:paraId="5A021D96"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Reconnaître et assurer le respect des droits fonciers coutumiers individuels et collectifs avec un attention particulière pour les droits des femmes, des jeunes et des personnes vulnérables </w:t>
      </w:r>
    </w:p>
    <w:p w14:paraId="1E35F84F" w14:textId="77777777" w:rsidR="00450E71" w:rsidRPr="00FC3C15" w:rsidRDefault="00117C54">
      <w:pPr>
        <w:numPr>
          <w:ilvl w:val="0"/>
          <w:numId w:val="3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Mettre à disposition de l’inspection générale des affaires foncières des moyens pour le contrôle dans les provinces ;</w:t>
      </w:r>
    </w:p>
    <w:p w14:paraId="1783A8FF" w14:textId="77777777" w:rsidR="00450E71" w:rsidRPr="00FC3C15" w:rsidRDefault="00117C54">
      <w:pPr>
        <w:numPr>
          <w:ilvl w:val="0"/>
          <w:numId w:val="36"/>
        </w:numPr>
        <w:spacing w:line="276" w:lineRule="auto"/>
        <w:rPr>
          <w:rFonts w:ascii="Times New Roman" w:eastAsia="Times New Roman" w:hAnsi="Times New Roman" w:cs="Times New Roman"/>
        </w:rPr>
      </w:pPr>
      <w:r w:rsidRPr="00FC3C15">
        <w:rPr>
          <w:rFonts w:ascii="Times New Roman" w:eastAsia="Times New Roman" w:hAnsi="Times New Roman" w:cs="Times New Roman"/>
        </w:rPr>
        <w:t>Créer un service d’authentification des titres fonciers ;</w:t>
      </w:r>
    </w:p>
    <w:p w14:paraId="30F6FE41" w14:textId="77777777" w:rsidR="00450E71" w:rsidRPr="00FC3C15" w:rsidRDefault="00117C54">
      <w:pPr>
        <w:numPr>
          <w:ilvl w:val="0"/>
          <w:numId w:val="36"/>
        </w:numPr>
        <w:spacing w:line="276" w:lineRule="auto"/>
        <w:rPr>
          <w:rFonts w:ascii="Times New Roman" w:eastAsia="Times New Roman" w:hAnsi="Times New Roman" w:cs="Times New Roman"/>
        </w:rPr>
      </w:pPr>
      <w:r w:rsidRPr="00FC3C15">
        <w:rPr>
          <w:rFonts w:ascii="Times New Roman" w:eastAsia="Times New Roman" w:hAnsi="Times New Roman" w:cs="Times New Roman"/>
        </w:rPr>
        <w:t>Obtenir le consentement libre des populations concernées et leur implication pour tout projet en milieu rural ;</w:t>
      </w:r>
    </w:p>
    <w:p w14:paraId="0E84BF42" w14:textId="77777777" w:rsidR="00450E71" w:rsidRPr="00FC3C15" w:rsidRDefault="00117C54">
      <w:pPr>
        <w:numPr>
          <w:ilvl w:val="0"/>
          <w:numId w:val="36"/>
        </w:numPr>
        <w:spacing w:line="276" w:lineRule="auto"/>
        <w:rPr>
          <w:rFonts w:ascii="Times New Roman" w:eastAsia="Times New Roman" w:hAnsi="Times New Roman" w:cs="Times New Roman"/>
        </w:rPr>
      </w:pPr>
      <w:r w:rsidRPr="00FC3C15">
        <w:rPr>
          <w:rFonts w:ascii="Times New Roman" w:eastAsia="Times New Roman" w:hAnsi="Times New Roman" w:cs="Times New Roman"/>
        </w:rPr>
        <w:t>Sécuriser les droits fonciers coutumiers par l’adoption du CDF dont le projet actuel inclut notamment des dispositions relatives aux certificats fonciers.</w:t>
      </w:r>
    </w:p>
    <w:p w14:paraId="15AA10EF"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3" w:name="_Toc147907706"/>
      <w:r w:rsidRPr="00FC3C15">
        <w:rPr>
          <w:rFonts w:ascii="Times New Roman" w:eastAsia="Times New Roman" w:hAnsi="Times New Roman" w:cs="Times New Roman"/>
          <w:sz w:val="24"/>
          <w:szCs w:val="24"/>
        </w:rPr>
        <w:t>Justifications</w:t>
      </w:r>
      <w:bookmarkEnd w:id="73"/>
    </w:p>
    <w:p w14:paraId="38585F04" w14:textId="77777777" w:rsidR="00450E71" w:rsidRPr="00FC3C15" w:rsidRDefault="00117C54">
      <w:pPr>
        <w:spacing w:line="276" w:lineRule="auto"/>
        <w:ind w:left="720"/>
        <w:rPr>
          <w:rFonts w:ascii="Times New Roman" w:eastAsia="Times New Roman" w:hAnsi="Times New Roman" w:cs="Times New Roman"/>
        </w:rPr>
      </w:pPr>
      <w:r w:rsidRPr="00FC3C15">
        <w:rPr>
          <w:rFonts w:ascii="Times New Roman" w:eastAsia="Times New Roman" w:hAnsi="Times New Roman" w:cs="Times New Roman"/>
        </w:rPr>
        <w:t xml:space="preserve">Les éléments qui exacerbent l’accaparement des terres rurales sont entre autres l’impunité et l’injustice, la faiblesse de l’État, la corruption et le non-respect ainsi que l’absence de sécurisation des droits fonciers coutumiers. Ainsi, face aux prédateurs fonciers, les petits producteurs ruraux sont désemparés et n’ont souvent plus de possibilités de recours, parce que les expropriations aussi injustes puissent elles paraître, sont souvent tout à fait légales au regard des textes réglementaires en vigueur dans les pays. En effet, dans la majorité des pays africains, les droits coutumiers qui réglementent les attributions et les usages de la terre ont été théoriquement remplacés par une législation foncière de droit romain qui introduit la propriété privée via une immatriculation officielle garantie par l’État. Malheureusement, les textes de lois sur les régimes fonciers ne sont pas connus des populations, parfois les procédures sont si lourdes et si contraignantes que les populations rurales n’ont pas souvent les moyens de les mettre en œuvre. Ils se retrouvent donc souvent en situation d’usurpateurs sur des terres dont les premières occupations par leurs ancêtres peuvent remonter à plusieurs décennies. La compétition foncière intègre de nouveaux acteurs, qui malheureusement usent </w:t>
      </w:r>
      <w:r w:rsidRPr="00FC3C15">
        <w:rPr>
          <w:rFonts w:ascii="Times New Roman" w:eastAsia="Times New Roman" w:hAnsi="Times New Roman" w:cs="Times New Roman"/>
        </w:rPr>
        <w:lastRenderedPageBreak/>
        <w:t>des procédés illégaux ou alors s’appuient sur les dispositions des régimes fonciers nationaux pour s’accaparer des terres au détriment des populations rurales, et les petits producteurs sont malheureusement.</w:t>
      </w:r>
    </w:p>
    <w:p w14:paraId="3141ED27" w14:textId="77777777" w:rsidR="00450E71" w:rsidRPr="00FC3C15" w:rsidRDefault="00117C54">
      <w:pPr>
        <w:pStyle w:val="Titre3"/>
        <w:spacing w:line="276" w:lineRule="auto"/>
        <w:ind w:left="0"/>
      </w:pPr>
      <w:bookmarkStart w:id="74" w:name="_Toc147907707"/>
      <w:r w:rsidRPr="00FC3C15">
        <w:t>6.7.3 Axe 3 d’intervention : renforcer la gouvernance du foncier agro-pastoral et  la gestion des couloirs de transhumance</w:t>
      </w:r>
      <w:bookmarkEnd w:id="74"/>
    </w:p>
    <w:p w14:paraId="4933BCB2"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5" w:name="_Toc147907708"/>
      <w:r w:rsidRPr="00FC3C15">
        <w:rPr>
          <w:rFonts w:ascii="Times New Roman" w:eastAsia="Times New Roman" w:hAnsi="Times New Roman" w:cs="Times New Roman"/>
          <w:sz w:val="24"/>
          <w:szCs w:val="24"/>
        </w:rPr>
        <w:t>Actions à mener</w:t>
      </w:r>
      <w:bookmarkEnd w:id="75"/>
    </w:p>
    <w:p w14:paraId="60DAD619" w14:textId="554C5D17"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Mettre</w:t>
      </w:r>
      <w:r w:rsidRPr="00FC3C15">
        <w:rPr>
          <w:rFonts w:ascii="Times New Roman" w:eastAsia="Times New Roman" w:hAnsi="Times New Roman" w:cs="Times New Roman"/>
        </w:rPr>
        <w:t xml:space="preserve"> </w:t>
      </w:r>
      <w:r w:rsidRPr="00FC3C15">
        <w:rPr>
          <w:rFonts w:ascii="Times New Roman" w:eastAsia="Times New Roman" w:hAnsi="Times New Roman" w:cs="Times New Roman"/>
          <w:color w:val="000000"/>
        </w:rPr>
        <w:t xml:space="preserve">en place un mécanisme de régulation de la transhumance, contrôlé par les exploitants du foncier. </w:t>
      </w:r>
    </w:p>
    <w:p w14:paraId="46546A54" w14:textId="77777777"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w:t>
      </w:r>
      <w:r w:rsidRPr="00FC3C15">
        <w:rPr>
          <w:rFonts w:ascii="Times New Roman" w:eastAsia="Times New Roman" w:hAnsi="Times New Roman" w:cs="Times New Roman"/>
        </w:rPr>
        <w:t>ettre</w:t>
      </w:r>
      <w:r w:rsidRPr="00FC3C15">
        <w:rPr>
          <w:rFonts w:ascii="Times New Roman" w:eastAsia="Times New Roman" w:hAnsi="Times New Roman" w:cs="Times New Roman"/>
          <w:color w:val="000000"/>
        </w:rPr>
        <w:t xml:space="preserve"> en place un </w:t>
      </w:r>
      <w:r w:rsidRPr="00FC3C15">
        <w:rPr>
          <w:rFonts w:ascii="Times New Roman" w:eastAsia="Times New Roman" w:hAnsi="Times New Roman" w:cs="Times New Roman"/>
        </w:rPr>
        <w:t>p</w:t>
      </w:r>
      <w:r w:rsidRPr="00FC3C15">
        <w:rPr>
          <w:rFonts w:ascii="Times New Roman" w:eastAsia="Times New Roman" w:hAnsi="Times New Roman" w:cs="Times New Roman"/>
          <w:color w:val="000000"/>
        </w:rPr>
        <w:t>rocessus de désarmement de tous les producteurs (Éleveurs, pêcheurs, agriculteurs et que la sécurité de tous soit assurée par l’État de façon juste) ;</w:t>
      </w:r>
    </w:p>
    <w:p w14:paraId="2F7FEBEA" w14:textId="77777777"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Délimit</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et matérialiser des parcours pastoraux ;</w:t>
      </w:r>
    </w:p>
    <w:p w14:paraId="598A29DA" w14:textId="77777777"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Mettre</w:t>
      </w:r>
      <w:r w:rsidRPr="00FC3C15">
        <w:rPr>
          <w:rFonts w:ascii="Times New Roman" w:eastAsia="Times New Roman" w:hAnsi="Times New Roman" w:cs="Times New Roman"/>
          <w:color w:val="000000"/>
        </w:rPr>
        <w:t xml:space="preserve"> en place </w:t>
      </w:r>
      <w:r w:rsidRPr="00FC3C15">
        <w:rPr>
          <w:rFonts w:ascii="Times New Roman" w:eastAsia="Times New Roman" w:hAnsi="Times New Roman" w:cs="Times New Roman"/>
        </w:rPr>
        <w:t>un</w:t>
      </w:r>
      <w:r w:rsidRPr="00FC3C15">
        <w:rPr>
          <w:rFonts w:ascii="Times New Roman" w:eastAsia="Times New Roman" w:hAnsi="Times New Roman" w:cs="Times New Roman"/>
          <w:color w:val="000000"/>
        </w:rPr>
        <w:t xml:space="preserve"> comité de délimitation </w:t>
      </w:r>
      <w:r w:rsidRPr="00FC3C15">
        <w:rPr>
          <w:rFonts w:ascii="Times New Roman" w:eastAsia="Times New Roman" w:hAnsi="Times New Roman" w:cs="Times New Roman"/>
        </w:rPr>
        <w:t xml:space="preserve">dont les membres </w:t>
      </w:r>
      <w:r w:rsidRPr="00FC3C15">
        <w:rPr>
          <w:rFonts w:ascii="Times New Roman" w:eastAsia="Times New Roman" w:hAnsi="Times New Roman" w:cs="Times New Roman"/>
          <w:color w:val="000000"/>
        </w:rPr>
        <w:t>sont choisis en assemblée générale villageoise avec des quotas pour les femmes. Les critères qui peuvent guider le choix des membres du comité sont déterminés également par les villageois. Les principes sont les suivants : mettre en exergue et tenir compte des perceptions des différents acteurs ; la communication entre acteurs pour identifier des solutions consensuelles et durables aux problèmes de gestion des ressources agro-sylvo-pastorales ; la gestion rationnelle des ressources naturelles requiert un processus d’apprentissage, de concertation, de négociation et de collaboration entre les acteurs ; plusieurs conditions de réussite sont à définir au niveau du comité villageois et de l’équipe technique d’appui;</w:t>
      </w:r>
    </w:p>
    <w:p w14:paraId="247472BA" w14:textId="6D9C2A66"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Sanctionner </w:t>
      </w:r>
      <w:r w:rsidRPr="00FC3C15">
        <w:rPr>
          <w:rFonts w:ascii="Times New Roman" w:eastAsia="Times New Roman" w:hAnsi="Times New Roman" w:cs="Times New Roman"/>
          <w:color w:val="000000"/>
        </w:rPr>
        <w:t xml:space="preserve">conformément à la loi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 xml:space="preserve">es dérives qui excluent les femmes de l’accès au foncier </w:t>
      </w:r>
    </w:p>
    <w:p w14:paraId="22621DF1" w14:textId="77777777" w:rsidR="00450E71" w:rsidRPr="00FC3C15" w:rsidRDefault="00117C54">
      <w:pPr>
        <w:numPr>
          <w:ilvl w:val="0"/>
          <w:numId w:val="14"/>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w:t>
      </w:r>
      <w:r w:rsidRPr="00FC3C15">
        <w:rPr>
          <w:rFonts w:ascii="Times New Roman" w:eastAsia="Times New Roman" w:hAnsi="Times New Roman" w:cs="Times New Roman"/>
        </w:rPr>
        <w:t>ettre</w:t>
      </w:r>
      <w:r w:rsidRPr="00FC3C15">
        <w:rPr>
          <w:rFonts w:ascii="Times New Roman" w:eastAsia="Times New Roman" w:hAnsi="Times New Roman" w:cs="Times New Roman"/>
          <w:color w:val="000000"/>
        </w:rPr>
        <w:t xml:space="preserve"> en place des mécanismes de prévention et de gestion des conflits avec comme membre tous les exploitants fonciers ; </w:t>
      </w:r>
    </w:p>
    <w:p w14:paraId="29236E42" w14:textId="1B136C3D" w:rsidR="00450E71" w:rsidRPr="00FC3C15" w:rsidRDefault="00117C54">
      <w:pPr>
        <w:numPr>
          <w:ilvl w:val="0"/>
          <w:numId w:val="14"/>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rPr>
        <w:t>Reconsidérer</w:t>
      </w:r>
      <w:r w:rsidRPr="00FC3C15">
        <w:rPr>
          <w:rFonts w:ascii="Times New Roman" w:eastAsia="Times New Roman" w:hAnsi="Times New Roman" w:cs="Times New Roman"/>
          <w:color w:val="000000"/>
        </w:rPr>
        <w:t xml:space="preserve"> les statuts des terres vacantes qui appartiennent à l'État pour les concéder aux communautés ayant des droits coutumiers attachés.</w:t>
      </w:r>
    </w:p>
    <w:p w14:paraId="4F49AD4C"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6" w:name="_Toc147907709"/>
      <w:r w:rsidRPr="00FC3C15">
        <w:rPr>
          <w:rFonts w:ascii="Times New Roman" w:eastAsia="Times New Roman" w:hAnsi="Times New Roman" w:cs="Times New Roman"/>
          <w:sz w:val="24"/>
          <w:szCs w:val="24"/>
        </w:rPr>
        <w:t>Justifications</w:t>
      </w:r>
      <w:bookmarkEnd w:id="76"/>
    </w:p>
    <w:p w14:paraId="596CC50A" w14:textId="1CC09306" w:rsidR="00796758"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La transhumance en direction du sud sahélien s’est développée depuis les années 1970 avec la croissance démographique au Sahel Tchadien et de la crise de l’élevage sahélien qui s’en était suivie. Ce mouvement s’est accentué avec les effets de changement climatique observés dans le pays. Couloir de passage : Les points d’eau, aires de pâturages, marchés, cures salées, gués, aires de repos et pistes de passage sont des éléments importants dans le cadre de la transhumance transfrontalière. Les gîtes et pistes sont aménagés pour faire place au passage d'animaux dans les zones de culture ou pour avoir un accès aux points d'eau. Les agriculteurs et les pasteurs reconnaissent l'utilité des couloirs comme facteur de paix. Tout de même les couloirs sont quelquefois occupés par des champs. Les couloirs délimités et matérialisés font souvent l‘objet d‘arrachage de balise. Ceci s‘explique le plus souvent par le manque de suivi et la </w:t>
      </w:r>
      <w:r w:rsidR="00FC3C15" w:rsidRPr="00FC3C15">
        <w:rPr>
          <w:rFonts w:ascii="Times New Roman" w:eastAsia="Times New Roman" w:hAnsi="Times New Roman" w:cs="Times New Roman"/>
        </w:rPr>
        <w:t>non-consultation</w:t>
      </w:r>
      <w:r w:rsidRPr="00FC3C15">
        <w:rPr>
          <w:rFonts w:ascii="Times New Roman" w:eastAsia="Times New Roman" w:hAnsi="Times New Roman" w:cs="Times New Roman"/>
        </w:rPr>
        <w:t xml:space="preserve"> des populations riveraines. </w:t>
      </w:r>
    </w:p>
    <w:p w14:paraId="3CD0023A" w14:textId="77777777" w:rsidR="00450E71" w:rsidRPr="00FC3C15" w:rsidRDefault="00117C54">
      <w:pPr>
        <w:spacing w:line="276" w:lineRule="auto"/>
        <w:rPr>
          <w:rFonts w:ascii="Times New Roman" w:eastAsia="Times New Roman" w:hAnsi="Times New Roman" w:cs="Times New Roman"/>
          <w:b/>
        </w:rPr>
      </w:pPr>
      <w:r w:rsidRPr="00FC3C15">
        <w:rPr>
          <w:rFonts w:ascii="Times New Roman" w:eastAsia="Times New Roman" w:hAnsi="Times New Roman" w:cs="Times New Roman"/>
          <w:b/>
        </w:rPr>
        <w:t>6.7.4 Axe 4 d’intervention : Sécuriser le foncier pastoral</w:t>
      </w:r>
    </w:p>
    <w:p w14:paraId="12F22CA3"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7" w:name="_Toc147907710"/>
      <w:r w:rsidRPr="00FC3C15">
        <w:rPr>
          <w:rFonts w:ascii="Times New Roman" w:eastAsia="Times New Roman" w:hAnsi="Times New Roman" w:cs="Times New Roman"/>
          <w:sz w:val="24"/>
          <w:szCs w:val="24"/>
        </w:rPr>
        <w:t>Actions à mener</w:t>
      </w:r>
      <w:bookmarkEnd w:id="77"/>
    </w:p>
    <w:p w14:paraId="6FA71A37"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Sensibilis</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es communautés en mettant des comités (chefferies traditionnels, administration, société civile, ONG) de gestion et de suivi de couloirs de transhumances ;</w:t>
      </w:r>
    </w:p>
    <w:p w14:paraId="78A5A83D"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w:t>
      </w:r>
      <w:r w:rsidRPr="00FC3C15">
        <w:rPr>
          <w:rFonts w:ascii="Times New Roman" w:eastAsia="Times New Roman" w:hAnsi="Times New Roman" w:cs="Times New Roman"/>
        </w:rPr>
        <w:t xml:space="preserve">ettre </w:t>
      </w:r>
      <w:r w:rsidRPr="00FC3C15">
        <w:rPr>
          <w:rFonts w:ascii="Times New Roman" w:eastAsia="Times New Roman" w:hAnsi="Times New Roman" w:cs="Times New Roman"/>
          <w:color w:val="000000"/>
        </w:rPr>
        <w:t>sur pied un système d’alertes précoces ;</w:t>
      </w:r>
    </w:p>
    <w:p w14:paraId="06341A89"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w:t>
      </w:r>
      <w:r w:rsidRPr="00FC3C15">
        <w:rPr>
          <w:rFonts w:ascii="Times New Roman" w:eastAsia="Times New Roman" w:hAnsi="Times New Roman" w:cs="Times New Roman"/>
        </w:rPr>
        <w:t>ettre</w:t>
      </w:r>
      <w:r w:rsidRPr="00FC3C15">
        <w:rPr>
          <w:rFonts w:ascii="Times New Roman" w:eastAsia="Times New Roman" w:hAnsi="Times New Roman" w:cs="Times New Roman"/>
          <w:color w:val="000000"/>
        </w:rPr>
        <w:t xml:space="preserve"> en place un cadre de concertation entre éleveurs et agriculteurs ;</w:t>
      </w:r>
    </w:p>
    <w:p w14:paraId="17EA9C50"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Modernis</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l’agriculture et l’élevage ;</w:t>
      </w:r>
    </w:p>
    <w:p w14:paraId="1E7B78CA"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Élaborer un</w:t>
      </w:r>
      <w:r w:rsidRPr="00FC3C15">
        <w:rPr>
          <w:rFonts w:ascii="Times New Roman" w:eastAsia="Times New Roman" w:hAnsi="Times New Roman" w:cs="Times New Roman"/>
          <w:color w:val="000000"/>
        </w:rPr>
        <w:t xml:space="preserve"> cadre législatif concerté permettant la liberté de la mobilité pastorale </w:t>
      </w:r>
    </w:p>
    <w:p w14:paraId="01D59B0E" w14:textId="77777777" w:rsidR="00450E71" w:rsidRPr="00FC3C15" w:rsidRDefault="00117C54">
      <w:pPr>
        <w:numPr>
          <w:ilvl w:val="0"/>
          <w:numId w:val="20"/>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Élabor</w:t>
      </w:r>
      <w:r w:rsidRPr="00FC3C15">
        <w:rPr>
          <w:rFonts w:ascii="Times New Roman" w:eastAsia="Times New Roman" w:hAnsi="Times New Roman" w:cs="Times New Roman"/>
        </w:rPr>
        <w:t xml:space="preserve">er </w:t>
      </w:r>
      <w:r w:rsidRPr="00FC3C15">
        <w:rPr>
          <w:rFonts w:ascii="Times New Roman" w:eastAsia="Times New Roman" w:hAnsi="Times New Roman" w:cs="Times New Roman"/>
          <w:color w:val="000000"/>
        </w:rPr>
        <w:t>un droit d’usage prioritaire non exclusif ;</w:t>
      </w:r>
    </w:p>
    <w:p w14:paraId="7AAA0801" w14:textId="77777777" w:rsidR="00450E71" w:rsidRPr="00FC3C15" w:rsidRDefault="00117C54">
      <w:pPr>
        <w:numPr>
          <w:ilvl w:val="0"/>
          <w:numId w:val="20"/>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G</w:t>
      </w:r>
      <w:r w:rsidRPr="00FC3C15">
        <w:rPr>
          <w:rFonts w:ascii="Times New Roman" w:eastAsia="Times New Roman" w:hAnsi="Times New Roman" w:cs="Times New Roman"/>
        </w:rPr>
        <w:t xml:space="preserve">érer de manière </w:t>
      </w:r>
      <w:r w:rsidRPr="00FC3C15">
        <w:rPr>
          <w:rFonts w:ascii="Times New Roman" w:eastAsia="Times New Roman" w:hAnsi="Times New Roman" w:cs="Times New Roman"/>
          <w:color w:val="000000"/>
        </w:rPr>
        <w:t xml:space="preserve">rationnelle et durable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es ressources pastorales.</w:t>
      </w:r>
    </w:p>
    <w:p w14:paraId="6801F6BD"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78" w:name="_Toc147907711"/>
      <w:r w:rsidRPr="00FC3C15">
        <w:rPr>
          <w:rFonts w:ascii="Times New Roman" w:eastAsia="Times New Roman" w:hAnsi="Times New Roman" w:cs="Times New Roman"/>
          <w:sz w:val="24"/>
          <w:szCs w:val="24"/>
        </w:rPr>
        <w:t>Justifications</w:t>
      </w:r>
      <w:bookmarkEnd w:id="78"/>
    </w:p>
    <w:p w14:paraId="2E63A27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Pour éviter les tensions sociales suscitées par les faits des néo-transhumants qui ne respectent ni couloir ni autorité traditionnelle sur leur passage, il est important que la PFN tienne compte de la sécurité pastorale.</w:t>
      </w:r>
    </w:p>
    <w:p w14:paraId="3F5CF8CA" w14:textId="22D4FD36" w:rsidR="00450E71" w:rsidRPr="00FC3C15" w:rsidRDefault="00117C54">
      <w:pPr>
        <w:pStyle w:val="Titre3"/>
        <w:spacing w:line="276" w:lineRule="auto"/>
        <w:ind w:left="1440"/>
        <w:rPr>
          <w:color w:val="C0504D" w:themeColor="accent2"/>
        </w:rPr>
      </w:pPr>
      <w:bookmarkStart w:id="79" w:name="_Toc147907712"/>
      <w:r w:rsidRPr="00FC3C15">
        <w:rPr>
          <w:color w:val="C0504D" w:themeColor="accent2"/>
        </w:rPr>
        <w:t>6.8 Orientation n°8 : La Promotion des bonnes pratiques du foncier au Tchad</w:t>
      </w:r>
      <w:bookmarkEnd w:id="79"/>
    </w:p>
    <w:p w14:paraId="6CC12862"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Les bonnes pratiques ici concernent entre autres la réaffirmation des droits des femmes dans l’accès aux biens fonciers sans dénaturer les valeurs tchadiennes. Cela passe nécessairement par la réaffirmation expresse par le droit écrit de la vocation successorale de la femme. Il s’agit aussi de la restauration de la gestion coutumière du foncier, de donner des orientations pour réguler la gestion des aires protégées tout en considérant la loi n° 14 de 2008 sur l’environnement pour impliquer et encadrer les populations riveraines dans la gestion des aires protégées.</w:t>
      </w:r>
    </w:p>
    <w:p w14:paraId="493730FC" w14:textId="77777777" w:rsidR="00450E71" w:rsidRPr="00FC3C15" w:rsidRDefault="00117C54">
      <w:pPr>
        <w:pStyle w:val="Titre3"/>
        <w:spacing w:line="276" w:lineRule="auto"/>
        <w:ind w:left="0"/>
      </w:pPr>
      <w:bookmarkStart w:id="80" w:name="_Toc147907713"/>
      <w:r w:rsidRPr="00FC3C15">
        <w:t>6.8.1 Axe 1 d’intervention : Restaurer la gestion du foncier Coutumier et favoriser l’accès des personnes vulnérables à la terre.</w:t>
      </w:r>
      <w:bookmarkEnd w:id="80"/>
    </w:p>
    <w:p w14:paraId="655F1746" w14:textId="77777777" w:rsidR="00450E71" w:rsidRPr="00FC3C15" w:rsidRDefault="00117C54">
      <w:pPr>
        <w:pStyle w:val="Titre2"/>
        <w:numPr>
          <w:ilvl w:val="0"/>
          <w:numId w:val="38"/>
        </w:numPr>
        <w:spacing w:line="276" w:lineRule="auto"/>
        <w:rPr>
          <w:rFonts w:ascii="Times New Roman" w:eastAsia="Times New Roman" w:hAnsi="Times New Roman" w:cs="Times New Roman"/>
          <w:sz w:val="24"/>
          <w:szCs w:val="24"/>
        </w:rPr>
      </w:pPr>
      <w:bookmarkStart w:id="81" w:name="_Toc147907714"/>
      <w:r w:rsidRPr="00FC3C15">
        <w:rPr>
          <w:rFonts w:ascii="Times New Roman" w:eastAsia="Times New Roman" w:hAnsi="Times New Roman" w:cs="Times New Roman"/>
          <w:sz w:val="24"/>
          <w:szCs w:val="24"/>
        </w:rPr>
        <w:t>Actions à mener</w:t>
      </w:r>
      <w:bookmarkEnd w:id="81"/>
    </w:p>
    <w:p w14:paraId="0C0CCF92"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Valoris</w:t>
      </w:r>
      <w:r w:rsidRPr="00FC3C15">
        <w:rPr>
          <w:rFonts w:ascii="Times New Roman" w:eastAsia="Times New Roman" w:hAnsi="Times New Roman" w:cs="Times New Roman"/>
        </w:rPr>
        <w:t>er le</w:t>
      </w:r>
      <w:r w:rsidRPr="00FC3C15">
        <w:rPr>
          <w:rFonts w:ascii="Times New Roman" w:eastAsia="Times New Roman" w:hAnsi="Times New Roman" w:cs="Times New Roman"/>
          <w:color w:val="000000"/>
        </w:rPr>
        <w:t xml:space="preserve"> droit foncier coutumier ;</w:t>
      </w:r>
    </w:p>
    <w:p w14:paraId="6283C02C"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Garanti</w:t>
      </w:r>
      <w:r w:rsidRPr="00FC3C15">
        <w:rPr>
          <w:rFonts w:ascii="Times New Roman" w:eastAsia="Times New Roman" w:hAnsi="Times New Roman" w:cs="Times New Roman"/>
        </w:rPr>
        <w:t>r</w:t>
      </w: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le</w:t>
      </w:r>
      <w:r w:rsidRPr="00FC3C15">
        <w:rPr>
          <w:rFonts w:ascii="Times New Roman" w:eastAsia="Times New Roman" w:hAnsi="Times New Roman" w:cs="Times New Roman"/>
          <w:color w:val="000000"/>
        </w:rPr>
        <w:t xml:space="preserve"> droit d</w:t>
      </w:r>
      <w:r w:rsidRPr="00FC3C15">
        <w:rPr>
          <w:rFonts w:ascii="Times New Roman" w:eastAsia="Times New Roman" w:hAnsi="Times New Roman" w:cs="Times New Roman"/>
        </w:rPr>
        <w:t>’</w:t>
      </w:r>
      <w:r w:rsidRPr="00FC3C15">
        <w:rPr>
          <w:rFonts w:ascii="Times New Roman" w:eastAsia="Times New Roman" w:hAnsi="Times New Roman" w:cs="Times New Roman"/>
          <w:color w:val="000000"/>
        </w:rPr>
        <w:t>utilité et harmoniser les textes nationaux en matière de foncier rural ;</w:t>
      </w:r>
    </w:p>
    <w:p w14:paraId="7370314C"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Cré</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un cadastre rural avec un système d’information foncière dédié au rural;</w:t>
      </w:r>
    </w:p>
    <w:p w14:paraId="32201E3B"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Adopt</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un code domanial et foncier</w:t>
      </w:r>
      <w:r w:rsidRPr="00FC3C15">
        <w:rPr>
          <w:rFonts w:ascii="Times New Roman" w:eastAsia="Times New Roman" w:hAnsi="Times New Roman" w:cs="Times New Roman"/>
        </w:rPr>
        <w:t xml:space="preserve"> et </w:t>
      </w:r>
      <w:r w:rsidRPr="00FC3C15">
        <w:rPr>
          <w:rFonts w:ascii="Times New Roman" w:eastAsia="Times New Roman" w:hAnsi="Times New Roman" w:cs="Times New Roman"/>
          <w:color w:val="000000"/>
        </w:rPr>
        <w:t>un code rural aussitôt après la politique ;</w:t>
      </w:r>
    </w:p>
    <w:p w14:paraId="15348D63"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Tradu</w:t>
      </w:r>
      <w:r w:rsidRPr="00FC3C15">
        <w:rPr>
          <w:rFonts w:ascii="Times New Roman" w:eastAsia="Times New Roman" w:hAnsi="Times New Roman" w:cs="Times New Roman"/>
        </w:rPr>
        <w:t>ire</w:t>
      </w:r>
      <w:r w:rsidRPr="00FC3C15">
        <w:rPr>
          <w:rFonts w:ascii="Times New Roman" w:eastAsia="Times New Roman" w:hAnsi="Times New Roman" w:cs="Times New Roman"/>
          <w:color w:val="000000"/>
        </w:rPr>
        <w:t xml:space="preserve"> en langues tchadiennes le futur CDF adopté ;</w:t>
      </w:r>
    </w:p>
    <w:p w14:paraId="1C20BB2D"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Clarifier </w:t>
      </w:r>
      <w:r w:rsidRPr="00FC3C15">
        <w:rPr>
          <w:rFonts w:ascii="Times New Roman" w:eastAsia="Times New Roman" w:hAnsi="Times New Roman" w:cs="Times New Roman"/>
          <w:color w:val="000000"/>
        </w:rPr>
        <w:t>la notion de propriété en milieu rural ;</w:t>
      </w:r>
    </w:p>
    <w:p w14:paraId="2EB96745" w14:textId="77777777" w:rsidR="00450E71" w:rsidRPr="00FC3C15" w:rsidRDefault="00117C54">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E</w:t>
      </w:r>
      <w:r w:rsidRPr="00FC3C15">
        <w:rPr>
          <w:rFonts w:ascii="Times New Roman" w:eastAsia="Times New Roman" w:hAnsi="Times New Roman" w:cs="Times New Roman"/>
          <w:color w:val="000000"/>
        </w:rPr>
        <w:t>labor</w:t>
      </w:r>
      <w:r w:rsidRPr="00FC3C15">
        <w:rPr>
          <w:rFonts w:ascii="Times New Roman" w:eastAsia="Times New Roman" w:hAnsi="Times New Roman" w:cs="Times New Roman"/>
        </w:rPr>
        <w:t>er</w:t>
      </w:r>
      <w:r w:rsidRPr="00FC3C15">
        <w:rPr>
          <w:rFonts w:ascii="Times New Roman" w:eastAsia="Times New Roman" w:hAnsi="Times New Roman" w:cs="Times New Roman"/>
          <w:color w:val="000000"/>
        </w:rPr>
        <w:t xml:space="preserve"> un mécanisme qui favorise le droit d’accès s</w:t>
      </w:r>
      <w:r w:rsidRPr="00FC3C15">
        <w:rPr>
          <w:rFonts w:ascii="Times New Roman" w:eastAsia="Times New Roman" w:hAnsi="Times New Roman" w:cs="Times New Roman"/>
        </w:rPr>
        <w:t>écurisé</w:t>
      </w:r>
      <w:r w:rsidRPr="00FC3C15">
        <w:rPr>
          <w:rFonts w:ascii="Times New Roman" w:eastAsia="Times New Roman" w:hAnsi="Times New Roman" w:cs="Times New Roman"/>
          <w:color w:val="000000"/>
        </w:rPr>
        <w:t xml:space="preserve"> des femmes, des jeunes et des personnes en situation de handicap aux ressources naturelles notamment à la terre rurale ;</w:t>
      </w:r>
    </w:p>
    <w:p w14:paraId="19BB8534" w14:textId="77777777" w:rsidR="00450E71" w:rsidRPr="00FC3C15" w:rsidRDefault="00117C54" w:rsidP="00FC3C15">
      <w:pPr>
        <w:numPr>
          <w:ilvl w:val="0"/>
          <w:numId w:val="23"/>
        </w:numPr>
        <w:pBdr>
          <w:top w:val="nil"/>
          <w:left w:val="nil"/>
          <w:bottom w:val="nil"/>
          <w:right w:val="nil"/>
          <w:between w:val="nil"/>
        </w:pBdr>
        <w:spacing w:after="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M</w:t>
      </w:r>
      <w:r w:rsidRPr="00FC3C15">
        <w:rPr>
          <w:rFonts w:ascii="Times New Roman" w:eastAsia="Times New Roman" w:hAnsi="Times New Roman" w:cs="Times New Roman"/>
        </w:rPr>
        <w:t>ettre</w:t>
      </w:r>
      <w:r w:rsidRPr="00FC3C15">
        <w:rPr>
          <w:rFonts w:ascii="Times New Roman" w:eastAsia="Times New Roman" w:hAnsi="Times New Roman" w:cs="Times New Roman"/>
          <w:color w:val="000000"/>
        </w:rPr>
        <w:t xml:space="preserve"> en place un registre foncier rural et un plan foncier.</w:t>
      </w:r>
    </w:p>
    <w:p w14:paraId="49F1EC23" w14:textId="77777777" w:rsidR="00450E71" w:rsidRPr="00FC3C15" w:rsidRDefault="00117C54" w:rsidP="00FC3C15">
      <w:pPr>
        <w:numPr>
          <w:ilvl w:val="0"/>
          <w:numId w:val="23"/>
        </w:numPr>
        <w:pBdr>
          <w:top w:val="nil"/>
          <w:left w:val="nil"/>
          <w:bottom w:val="nil"/>
          <w:right w:val="nil"/>
          <w:between w:val="nil"/>
        </w:pBdr>
        <w:spacing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Sensibili</w:t>
      </w:r>
      <w:r w:rsidRPr="00FC3C15">
        <w:rPr>
          <w:rFonts w:ascii="Times New Roman" w:eastAsia="Times New Roman" w:hAnsi="Times New Roman" w:cs="Times New Roman"/>
        </w:rPr>
        <w:t>ser</w:t>
      </w:r>
      <w:r w:rsidRPr="00FC3C15">
        <w:rPr>
          <w:rFonts w:ascii="Times New Roman" w:eastAsia="Times New Roman" w:hAnsi="Times New Roman" w:cs="Times New Roman"/>
          <w:color w:val="000000"/>
        </w:rPr>
        <w:tab/>
        <w:t xml:space="preserve"> </w:t>
      </w:r>
      <w:r w:rsidRPr="00FC3C15">
        <w:rPr>
          <w:rFonts w:ascii="Times New Roman" w:eastAsia="Times New Roman" w:hAnsi="Times New Roman" w:cs="Times New Roman"/>
        </w:rPr>
        <w:t>l</w:t>
      </w:r>
      <w:r w:rsidRPr="00FC3C15">
        <w:rPr>
          <w:rFonts w:ascii="Times New Roman" w:eastAsia="Times New Roman" w:hAnsi="Times New Roman" w:cs="Times New Roman"/>
          <w:color w:val="000000"/>
        </w:rPr>
        <w:t>es</w:t>
      </w:r>
      <w:r w:rsidRPr="00FC3C15">
        <w:rPr>
          <w:rFonts w:ascii="Times New Roman" w:eastAsia="Times New Roman" w:hAnsi="Times New Roman" w:cs="Times New Roman"/>
          <w:color w:val="000000"/>
        </w:rPr>
        <w:tab/>
        <w:t xml:space="preserve"> communautés</w:t>
      </w:r>
      <w:r w:rsidRPr="00FC3C15">
        <w:rPr>
          <w:rFonts w:ascii="Times New Roman" w:eastAsia="Times New Roman" w:hAnsi="Times New Roman" w:cs="Times New Roman"/>
          <w:color w:val="000000"/>
        </w:rPr>
        <w:tab/>
        <w:t xml:space="preserve"> sur</w:t>
      </w:r>
      <w:r w:rsidRPr="00FC3C15">
        <w:rPr>
          <w:rFonts w:ascii="Times New Roman" w:eastAsia="Times New Roman" w:hAnsi="Times New Roman" w:cs="Times New Roman"/>
          <w:color w:val="000000"/>
        </w:rPr>
        <w:tab/>
        <w:t xml:space="preserve"> les</w:t>
      </w:r>
      <w:r w:rsidRPr="00FC3C15">
        <w:rPr>
          <w:rFonts w:ascii="Times New Roman" w:eastAsia="Times New Roman" w:hAnsi="Times New Roman" w:cs="Times New Roman"/>
          <w:color w:val="000000"/>
        </w:rPr>
        <w:tab/>
        <w:t xml:space="preserve"> textes</w:t>
      </w:r>
      <w:r w:rsidRPr="00FC3C15">
        <w:rPr>
          <w:rFonts w:ascii="Times New Roman" w:eastAsia="Times New Roman" w:hAnsi="Times New Roman" w:cs="Times New Roman"/>
          <w:color w:val="000000"/>
        </w:rPr>
        <w:tab/>
        <w:t xml:space="preserve"> relatifs à l’accès sécurisé des Femmes,</w:t>
      </w:r>
      <w:r w:rsidRPr="00FC3C15">
        <w:rPr>
          <w:rFonts w:ascii="Times New Roman" w:eastAsia="Times New Roman" w:hAnsi="Times New Roman" w:cs="Times New Roman"/>
          <w:color w:val="000000"/>
        </w:rPr>
        <w:tab/>
        <w:t>des</w:t>
      </w:r>
      <w:r w:rsidRPr="00FC3C15">
        <w:rPr>
          <w:rFonts w:ascii="Times New Roman" w:eastAsia="Times New Roman" w:hAnsi="Times New Roman" w:cs="Times New Roman"/>
          <w:color w:val="000000"/>
        </w:rPr>
        <w:tab/>
        <w:t>jeunes</w:t>
      </w:r>
      <w:r w:rsidRPr="00FC3C15">
        <w:rPr>
          <w:rFonts w:ascii="Times New Roman" w:eastAsia="Times New Roman" w:hAnsi="Times New Roman" w:cs="Times New Roman"/>
          <w:color w:val="000000"/>
        </w:rPr>
        <w:tab/>
        <w:t>et</w:t>
      </w:r>
      <w:r w:rsidRPr="00FC3C15">
        <w:rPr>
          <w:rFonts w:ascii="Times New Roman" w:eastAsia="Times New Roman" w:hAnsi="Times New Roman" w:cs="Times New Roman"/>
          <w:color w:val="000000"/>
        </w:rPr>
        <w:tab/>
        <w:t>des</w:t>
      </w:r>
      <w:r w:rsidRPr="00FC3C15">
        <w:rPr>
          <w:rFonts w:ascii="Times New Roman" w:eastAsia="Times New Roman" w:hAnsi="Times New Roman" w:cs="Times New Roman"/>
          <w:color w:val="000000"/>
        </w:rPr>
        <w:tab/>
        <w:t>personnes</w:t>
      </w:r>
      <w:r w:rsidRPr="00FC3C15">
        <w:rPr>
          <w:rFonts w:ascii="Times New Roman" w:eastAsia="Times New Roman" w:hAnsi="Times New Roman" w:cs="Times New Roman"/>
          <w:color w:val="000000"/>
        </w:rPr>
        <w:tab/>
        <w:t>en</w:t>
      </w:r>
      <w:r w:rsidRPr="00FC3C15">
        <w:rPr>
          <w:rFonts w:ascii="Times New Roman" w:eastAsia="Times New Roman" w:hAnsi="Times New Roman" w:cs="Times New Roman"/>
          <w:color w:val="000000"/>
        </w:rPr>
        <w:tab/>
        <w:t>situation</w:t>
      </w:r>
      <w:r w:rsidRPr="00FC3C15">
        <w:rPr>
          <w:rFonts w:ascii="Times New Roman" w:eastAsia="Times New Roman" w:hAnsi="Times New Roman" w:cs="Times New Roman"/>
          <w:color w:val="000000"/>
        </w:rPr>
        <w:tab/>
        <w:t>de handicap</w:t>
      </w:r>
      <w:r w:rsidRPr="00FC3C15">
        <w:rPr>
          <w:rFonts w:ascii="Times New Roman" w:eastAsia="Times New Roman" w:hAnsi="Times New Roman" w:cs="Times New Roman"/>
          <w:color w:val="000000"/>
        </w:rPr>
        <w:tab/>
        <w:t>au</w:t>
      </w:r>
      <w:r w:rsidRPr="00FC3C15">
        <w:rPr>
          <w:rFonts w:ascii="Times New Roman" w:eastAsia="Times New Roman" w:hAnsi="Times New Roman" w:cs="Times New Roman"/>
          <w:color w:val="000000"/>
        </w:rPr>
        <w:tab/>
        <w:t>foncier.</w:t>
      </w:r>
    </w:p>
    <w:p w14:paraId="60FCE928" w14:textId="77777777" w:rsidR="00450E71" w:rsidRPr="00FC3C15" w:rsidRDefault="00117C54">
      <w:pPr>
        <w:pStyle w:val="Titre2"/>
        <w:numPr>
          <w:ilvl w:val="0"/>
          <w:numId w:val="16"/>
        </w:numPr>
        <w:spacing w:line="276" w:lineRule="auto"/>
        <w:rPr>
          <w:rFonts w:ascii="Times New Roman" w:eastAsia="Times New Roman" w:hAnsi="Times New Roman" w:cs="Times New Roman"/>
          <w:sz w:val="24"/>
          <w:szCs w:val="24"/>
        </w:rPr>
      </w:pPr>
      <w:bookmarkStart w:id="82" w:name="_Toc147907715"/>
      <w:r w:rsidRPr="00FC3C15">
        <w:rPr>
          <w:rFonts w:ascii="Times New Roman" w:eastAsia="Times New Roman" w:hAnsi="Times New Roman" w:cs="Times New Roman"/>
          <w:sz w:val="24"/>
          <w:szCs w:val="24"/>
        </w:rPr>
        <w:t>Justifications</w:t>
      </w:r>
      <w:bookmarkEnd w:id="82"/>
    </w:p>
    <w:p w14:paraId="618999B1"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Au Tchad comme dans la plupart des pays francophones, le droit foncier coutumier est sous-estimé parce qu’il a un caractère souple et restreint, pas de preuve de la propriété. Pour garantir le droit de l’utilité, il faut procéder à une harmonisation des textes nationaux et leur adaptation aux réalités actuelles et futures.</w:t>
      </w:r>
    </w:p>
    <w:p w14:paraId="76DA064C" w14:textId="77777777" w:rsidR="00450E71" w:rsidRPr="00FC3C15" w:rsidRDefault="00117C54">
      <w:pPr>
        <w:pStyle w:val="Titre3"/>
        <w:spacing w:line="276" w:lineRule="auto"/>
        <w:ind w:left="0"/>
      </w:pPr>
      <w:bookmarkStart w:id="83" w:name="_Toc147907716"/>
      <w:r w:rsidRPr="00FC3C15">
        <w:t>6.8.2 Axe 2 d’intervention : Réguler la gouvernance du Foncier dans les aires protégées</w:t>
      </w:r>
      <w:bookmarkEnd w:id="83"/>
    </w:p>
    <w:p w14:paraId="25307A23" w14:textId="77777777" w:rsidR="00450E71" w:rsidRPr="00FC3C15" w:rsidRDefault="00117C54">
      <w:pPr>
        <w:pStyle w:val="Titre2"/>
        <w:numPr>
          <w:ilvl w:val="0"/>
          <w:numId w:val="16"/>
        </w:numPr>
        <w:spacing w:line="276" w:lineRule="auto"/>
        <w:rPr>
          <w:rFonts w:ascii="Times New Roman" w:eastAsia="Times New Roman" w:hAnsi="Times New Roman" w:cs="Times New Roman"/>
          <w:sz w:val="24"/>
          <w:szCs w:val="24"/>
        </w:rPr>
      </w:pPr>
      <w:bookmarkStart w:id="84" w:name="_Toc147907717"/>
      <w:r w:rsidRPr="00FC3C15">
        <w:rPr>
          <w:rFonts w:ascii="Times New Roman" w:eastAsia="Times New Roman" w:hAnsi="Times New Roman" w:cs="Times New Roman"/>
          <w:sz w:val="24"/>
          <w:szCs w:val="24"/>
        </w:rPr>
        <w:t>Actions à mener</w:t>
      </w:r>
      <w:bookmarkEnd w:id="84"/>
    </w:p>
    <w:p w14:paraId="4FCA532D" w14:textId="77777777" w:rsidR="00450E71" w:rsidRPr="00FC3C15" w:rsidRDefault="00117C54">
      <w:pPr>
        <w:keepLines/>
        <w:numPr>
          <w:ilvl w:val="0"/>
          <w:numId w:val="39"/>
        </w:numPr>
        <w:spacing w:after="0" w:line="276" w:lineRule="auto"/>
        <w:rPr>
          <w:rFonts w:ascii="Times New Roman" w:hAnsi="Times New Roman" w:cs="Times New Roman"/>
        </w:rPr>
      </w:pPr>
      <w:r w:rsidRPr="00FC3C15">
        <w:rPr>
          <w:rFonts w:ascii="Times New Roman" w:eastAsia="Times New Roman" w:hAnsi="Times New Roman" w:cs="Times New Roman"/>
        </w:rPr>
        <w:tab/>
        <w:t>Matérialiser les limites des aires protégées ;</w:t>
      </w:r>
    </w:p>
    <w:p w14:paraId="1FE5C39C" w14:textId="77777777" w:rsidR="00450E71" w:rsidRPr="00FC3C15" w:rsidRDefault="00117C54">
      <w:pPr>
        <w:keepLines/>
        <w:numPr>
          <w:ilvl w:val="0"/>
          <w:numId w:val="39"/>
        </w:numPr>
        <w:spacing w:after="0" w:line="276" w:lineRule="auto"/>
        <w:rPr>
          <w:rFonts w:ascii="Times New Roman" w:hAnsi="Times New Roman" w:cs="Times New Roman"/>
        </w:rPr>
      </w:pPr>
      <w:r w:rsidRPr="00FC3C15">
        <w:rPr>
          <w:rFonts w:ascii="Times New Roman" w:eastAsia="Times New Roman" w:hAnsi="Times New Roman" w:cs="Times New Roman"/>
        </w:rPr>
        <w:tab/>
        <w:t>Mettre en place des agents de surveillance ;</w:t>
      </w:r>
    </w:p>
    <w:p w14:paraId="4C8DFE7B" w14:textId="77777777" w:rsidR="00450E71" w:rsidRPr="00FC3C15" w:rsidRDefault="00117C54">
      <w:pPr>
        <w:keepLines/>
        <w:numPr>
          <w:ilvl w:val="0"/>
          <w:numId w:val="39"/>
        </w:numPr>
        <w:spacing w:after="0" w:line="276" w:lineRule="auto"/>
        <w:rPr>
          <w:rFonts w:ascii="Times New Roman" w:hAnsi="Times New Roman" w:cs="Times New Roman"/>
        </w:rPr>
      </w:pPr>
      <w:r w:rsidRPr="00FC3C15">
        <w:rPr>
          <w:rFonts w:ascii="Times New Roman" w:eastAsia="Times New Roman" w:hAnsi="Times New Roman" w:cs="Times New Roman"/>
        </w:rPr>
        <w:tab/>
        <w:t>Sensibiliser les populations riveraines sur l’importance des aires protégées ;</w:t>
      </w:r>
    </w:p>
    <w:p w14:paraId="7E68811B" w14:textId="77777777" w:rsidR="00450E71" w:rsidRPr="00FC3C15" w:rsidRDefault="00117C54">
      <w:pPr>
        <w:keepLines/>
        <w:numPr>
          <w:ilvl w:val="0"/>
          <w:numId w:val="39"/>
        </w:numPr>
        <w:spacing w:after="0" w:line="276" w:lineRule="auto"/>
        <w:rPr>
          <w:rFonts w:ascii="Times New Roman" w:hAnsi="Times New Roman" w:cs="Times New Roman"/>
        </w:rPr>
      </w:pPr>
      <w:r w:rsidRPr="00FC3C15">
        <w:rPr>
          <w:rFonts w:ascii="Times New Roman" w:eastAsia="Times New Roman" w:hAnsi="Times New Roman" w:cs="Times New Roman"/>
        </w:rPr>
        <w:tab/>
        <w:t>Renforcer le pouvoir coutumier en matière de gestion des aires protégées ;</w:t>
      </w:r>
    </w:p>
    <w:p w14:paraId="0A2DF381" w14:textId="77777777" w:rsidR="00450E71" w:rsidRPr="00FC3C15" w:rsidRDefault="00117C54">
      <w:pPr>
        <w:keepLines/>
        <w:numPr>
          <w:ilvl w:val="0"/>
          <w:numId w:val="39"/>
        </w:numPr>
        <w:spacing w:line="276" w:lineRule="auto"/>
        <w:rPr>
          <w:rFonts w:ascii="Times New Roman" w:hAnsi="Times New Roman" w:cs="Times New Roman"/>
        </w:rPr>
      </w:pPr>
      <w:r w:rsidRPr="00FC3C15">
        <w:rPr>
          <w:rFonts w:ascii="Times New Roman" w:eastAsia="Times New Roman" w:hAnsi="Times New Roman" w:cs="Times New Roman"/>
        </w:rPr>
        <w:tab/>
        <w:t>Mettre en place des comités locaux de gestion des ressources naturelles notamment les aires protégées.</w:t>
      </w:r>
    </w:p>
    <w:p w14:paraId="1FE357BC" w14:textId="77777777" w:rsidR="00450E71" w:rsidRPr="00FC3C15" w:rsidRDefault="00117C54">
      <w:pPr>
        <w:pStyle w:val="Titre2"/>
        <w:numPr>
          <w:ilvl w:val="0"/>
          <w:numId w:val="16"/>
        </w:numPr>
        <w:spacing w:line="276" w:lineRule="auto"/>
        <w:rPr>
          <w:rFonts w:ascii="Times New Roman" w:eastAsia="Times New Roman" w:hAnsi="Times New Roman" w:cs="Times New Roman"/>
          <w:sz w:val="24"/>
          <w:szCs w:val="24"/>
        </w:rPr>
      </w:pPr>
      <w:bookmarkStart w:id="85" w:name="_Toc147907718"/>
      <w:r w:rsidRPr="00FC3C15">
        <w:rPr>
          <w:rFonts w:ascii="Times New Roman" w:eastAsia="Times New Roman" w:hAnsi="Times New Roman" w:cs="Times New Roman"/>
          <w:sz w:val="24"/>
          <w:szCs w:val="24"/>
        </w:rPr>
        <w:lastRenderedPageBreak/>
        <w:t>Justifications</w:t>
      </w:r>
      <w:bookmarkEnd w:id="85"/>
    </w:p>
    <w:p w14:paraId="6FA97FCA" w14:textId="77777777" w:rsidR="00450E71" w:rsidRPr="00FC3C15" w:rsidRDefault="00117C54">
      <w:pPr>
        <w:spacing w:line="276" w:lineRule="auto"/>
        <w:rPr>
          <w:rFonts w:ascii="Times New Roman" w:eastAsia="Times New Roman" w:hAnsi="Times New Roman" w:cs="Times New Roman"/>
        </w:rPr>
      </w:pPr>
      <w:r w:rsidRPr="00FC3C15">
        <w:rPr>
          <w:rFonts w:ascii="Times New Roman" w:eastAsia="Times New Roman" w:hAnsi="Times New Roman" w:cs="Times New Roman"/>
        </w:rPr>
        <w:t>Les populations rurales riveraines des aires protégées selon le diagnostic revendiquent d’être impliquées dans la gestion de ces aires. Cette politique foncière est l’occasion de tenir compte du point de vue des populations riveraines quant à la gestion des aires protégées.</w:t>
      </w:r>
    </w:p>
    <w:p w14:paraId="549866F0" w14:textId="77777777" w:rsidR="00450E71" w:rsidRPr="00FC3C15" w:rsidRDefault="00117C54">
      <w:pPr>
        <w:pStyle w:val="Titre3"/>
        <w:spacing w:line="276" w:lineRule="auto"/>
        <w:ind w:left="0"/>
      </w:pPr>
      <w:bookmarkStart w:id="86" w:name="_Toc147907719"/>
      <w:r w:rsidRPr="00FC3C15">
        <w:t>6.8.3 Axe 3 d’intervention : Relancer la recherche sur le foncier par la Redynamisation de l’observatoire du foncier au Tchad</w:t>
      </w:r>
      <w:bookmarkEnd w:id="86"/>
    </w:p>
    <w:p w14:paraId="75B1D715" w14:textId="77777777" w:rsidR="00450E71" w:rsidRPr="00FC3C15" w:rsidRDefault="00450E71">
      <w:pPr>
        <w:spacing w:line="276" w:lineRule="auto"/>
        <w:rPr>
          <w:rFonts w:ascii="Times New Roman" w:eastAsia="Times New Roman" w:hAnsi="Times New Roman" w:cs="Times New Roman"/>
        </w:rPr>
      </w:pPr>
    </w:p>
    <w:p w14:paraId="42952EEC" w14:textId="77777777" w:rsidR="00450E71" w:rsidRPr="00FC3C15" w:rsidRDefault="00117C54">
      <w:pPr>
        <w:pStyle w:val="Titre2"/>
        <w:numPr>
          <w:ilvl w:val="0"/>
          <w:numId w:val="27"/>
        </w:numPr>
        <w:spacing w:line="276" w:lineRule="auto"/>
        <w:rPr>
          <w:rFonts w:ascii="Times New Roman" w:eastAsia="Times New Roman" w:hAnsi="Times New Roman" w:cs="Times New Roman"/>
          <w:sz w:val="24"/>
          <w:szCs w:val="24"/>
        </w:rPr>
      </w:pPr>
      <w:bookmarkStart w:id="87" w:name="_Toc147907720"/>
      <w:r w:rsidRPr="00FC3C15">
        <w:rPr>
          <w:rFonts w:ascii="Times New Roman" w:eastAsia="Times New Roman" w:hAnsi="Times New Roman" w:cs="Times New Roman"/>
          <w:sz w:val="24"/>
          <w:szCs w:val="24"/>
        </w:rPr>
        <w:t>Actions à mener</w:t>
      </w:r>
      <w:bookmarkEnd w:id="87"/>
    </w:p>
    <w:p w14:paraId="7035FBF5" w14:textId="77777777" w:rsidR="00450E71" w:rsidRPr="00FC3C15" w:rsidRDefault="00117C54">
      <w:pPr>
        <w:numPr>
          <w:ilvl w:val="0"/>
          <w:numId w:val="40"/>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Réformer l’OFT et sa mise sous la cotutelle de deux ministères notamment la tutelle technique du ministère chargé de l’enseignement supérieur et de la recherche et sous celle administrative du ministère chargé des affaires foncières ;</w:t>
      </w:r>
    </w:p>
    <w:p w14:paraId="620FD93E" w14:textId="77777777" w:rsidR="00450E71" w:rsidRPr="00FC3C15" w:rsidRDefault="00117C54">
      <w:pPr>
        <w:numPr>
          <w:ilvl w:val="0"/>
          <w:numId w:val="40"/>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Allouer des moyens conséquents à l’OFT pour la réalisation de sa mission ;</w:t>
      </w:r>
    </w:p>
    <w:p w14:paraId="150E0774" w14:textId="77777777" w:rsidR="00450E71" w:rsidRPr="00FC3C15" w:rsidRDefault="00117C54">
      <w:pPr>
        <w:numPr>
          <w:ilvl w:val="0"/>
          <w:numId w:val="40"/>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Renforcer sa capacité opérationnelle en multipliant ses cellules provinciales proches du milieu rural et servir de dispositif d’alerte pour observer, gérer et prévenir les conflits fonciers surtout en milieu rural ;</w:t>
      </w:r>
    </w:p>
    <w:p w14:paraId="56409E25" w14:textId="77777777" w:rsidR="00450E71" w:rsidRPr="00FC3C15" w:rsidRDefault="00117C54">
      <w:pPr>
        <w:numPr>
          <w:ilvl w:val="0"/>
          <w:numId w:val="40"/>
        </w:numPr>
        <w:spacing w:line="276" w:lineRule="auto"/>
        <w:rPr>
          <w:rFonts w:ascii="Times New Roman" w:eastAsia="Times New Roman" w:hAnsi="Times New Roman" w:cs="Times New Roman"/>
        </w:rPr>
      </w:pPr>
      <w:r w:rsidRPr="00FC3C15">
        <w:rPr>
          <w:rFonts w:ascii="Times New Roman" w:eastAsia="Times New Roman" w:hAnsi="Times New Roman" w:cs="Times New Roman"/>
        </w:rPr>
        <w:t>Impliquer dans son conseil d’orientation des ministères clés en matière foncière que sont les affaires foncières, l’agriculture, l’élevage, les finances(domaine), les mines, l’hydraulique rurale, etc.</w:t>
      </w:r>
    </w:p>
    <w:p w14:paraId="07FFC357" w14:textId="77777777" w:rsidR="00450E71" w:rsidRPr="00FC3C15" w:rsidRDefault="00117C54">
      <w:pPr>
        <w:pStyle w:val="Titre2"/>
        <w:numPr>
          <w:ilvl w:val="0"/>
          <w:numId w:val="27"/>
        </w:numPr>
        <w:spacing w:line="276" w:lineRule="auto"/>
        <w:rPr>
          <w:rFonts w:ascii="Times New Roman" w:eastAsia="Times New Roman" w:hAnsi="Times New Roman" w:cs="Times New Roman"/>
          <w:sz w:val="24"/>
          <w:szCs w:val="24"/>
        </w:rPr>
      </w:pPr>
      <w:bookmarkStart w:id="88" w:name="_Toc147907721"/>
      <w:r w:rsidRPr="00FC3C15">
        <w:rPr>
          <w:rFonts w:ascii="Times New Roman" w:eastAsia="Times New Roman" w:hAnsi="Times New Roman" w:cs="Times New Roman"/>
          <w:sz w:val="24"/>
          <w:szCs w:val="24"/>
        </w:rPr>
        <w:t>Justifications</w:t>
      </w:r>
      <w:bookmarkEnd w:id="88"/>
    </w:p>
    <w:p w14:paraId="79F5A889" w14:textId="77777777" w:rsidR="00450E71" w:rsidRPr="00FC3C15" w:rsidRDefault="00117C54">
      <w:pPr>
        <w:spacing w:line="276" w:lineRule="auto"/>
        <w:ind w:left="720"/>
        <w:rPr>
          <w:rFonts w:ascii="Times New Roman" w:eastAsia="Times New Roman" w:hAnsi="Times New Roman" w:cs="Times New Roman"/>
        </w:rPr>
      </w:pPr>
      <w:r w:rsidRPr="00FC3C15">
        <w:rPr>
          <w:rFonts w:ascii="Times New Roman" w:eastAsia="Times New Roman" w:hAnsi="Times New Roman" w:cs="Times New Roman"/>
        </w:rPr>
        <w:t>L’utilité de l’Observatoire du Foncier dans cette politique se situe dans les possibilités et les perspectives de suivi de la mise en œuvre d’une politique de développement et de sécurisation foncière dans le contexte de démocratisation et de responsabilisation des populations. Au niveau local et donc des cellules provinciales : l’Observatoire doit permettre une meilleure connaissance des pratiques des acteurs à la base et un appui-conseil aux projets de développement. Au niveau national : l’OFT doit fournir un cadre approprié de constatations et de coordination entre les différentes structures impliquées dans la gestion du Foncier et des outils méthodologiques pouvant faciliter la conception d’une politique et d’une législation foncière appropriée. Par ailleurs, l’Observatoire devrait grandement contribuer à satisfaire les besoins considérables de formation en matière foncière.</w:t>
      </w:r>
    </w:p>
    <w:p w14:paraId="604F77FE" w14:textId="77777777" w:rsidR="00450E71" w:rsidRPr="00FC3C15" w:rsidRDefault="00117C54">
      <w:pPr>
        <w:pStyle w:val="Titre1"/>
        <w:spacing w:line="276" w:lineRule="auto"/>
        <w:rPr>
          <w:rFonts w:ascii="Times New Roman" w:eastAsia="Times New Roman" w:hAnsi="Times New Roman" w:cs="Times New Roman"/>
          <w:sz w:val="24"/>
          <w:szCs w:val="24"/>
        </w:rPr>
      </w:pPr>
      <w:bookmarkStart w:id="89" w:name="_Toc147907722"/>
      <w:r w:rsidRPr="00FC3C15">
        <w:rPr>
          <w:rFonts w:ascii="Times New Roman" w:eastAsia="Times New Roman" w:hAnsi="Times New Roman" w:cs="Times New Roman"/>
          <w:sz w:val="24"/>
          <w:szCs w:val="24"/>
        </w:rPr>
        <w:t>7. STRATÉGIE DE MISE EN ŒUVRE DE LA POLITIQUE FONCIÈRE NATIONALE</w:t>
      </w:r>
      <w:bookmarkEnd w:id="89"/>
      <w:r w:rsidRPr="00FC3C15">
        <w:rPr>
          <w:rFonts w:ascii="Times New Roman" w:eastAsia="Times New Roman" w:hAnsi="Times New Roman" w:cs="Times New Roman"/>
          <w:sz w:val="24"/>
          <w:szCs w:val="24"/>
        </w:rPr>
        <w:t xml:space="preserve"> </w:t>
      </w:r>
    </w:p>
    <w:p w14:paraId="63BB3E96" w14:textId="77777777" w:rsidR="00450E71" w:rsidRPr="00FC3C15" w:rsidRDefault="00117C54">
      <w:pPr>
        <w:spacing w:before="240" w:after="240" w:line="276" w:lineRule="auto"/>
        <w:rPr>
          <w:rFonts w:ascii="Times New Roman" w:eastAsia="Times New Roman" w:hAnsi="Times New Roman" w:cs="Times New Roman"/>
          <w:color w:val="000000"/>
          <w:highlight w:val="white"/>
        </w:rPr>
      </w:pPr>
      <w:r w:rsidRPr="00FC3C15">
        <w:rPr>
          <w:rFonts w:ascii="Times New Roman" w:eastAsia="Times New Roman" w:hAnsi="Times New Roman" w:cs="Times New Roman"/>
          <w:highlight w:val="white"/>
        </w:rPr>
        <w:t xml:space="preserve">La mise en œuvre de la politique foncière consiste à mettre en place ou à adapter un dispositif institutionnel de pilotage inclusif et souple, à définir une stratégie opérationnelle de suivi-évaluation, de mobilisation des ressources financières nécessaires à financer le fonctionnement, la réalisation des actions prioritaires et autres mesures d’accompagnement identifiées au niveau des orientations et axes d’interventions.   </w:t>
      </w:r>
    </w:p>
    <w:p w14:paraId="215CEF3D" w14:textId="77777777" w:rsidR="00450E71" w:rsidRPr="00FC3C15" w:rsidRDefault="00117C54">
      <w:pPr>
        <w:spacing w:before="240" w:after="240" w:line="276" w:lineRule="auto"/>
        <w:rPr>
          <w:rFonts w:ascii="Times New Roman" w:eastAsia="Times New Roman" w:hAnsi="Times New Roman" w:cs="Times New Roman"/>
          <w:highlight w:val="white"/>
        </w:rPr>
      </w:pPr>
      <w:r w:rsidRPr="00FC3C15">
        <w:rPr>
          <w:rFonts w:ascii="Times New Roman" w:eastAsia="Times New Roman" w:hAnsi="Times New Roman" w:cs="Times New Roman"/>
          <w:highlight w:val="white"/>
        </w:rPr>
        <w:t>De même, la réussite de la mise en œuvre de cette politique foncière conçue selon une approche participative et inclusive avec toutes les parties prenantes nécessite le respect de certains principes jugés clés à savoir :</w:t>
      </w:r>
    </w:p>
    <w:p w14:paraId="0552BC79" w14:textId="77777777" w:rsidR="00450E71" w:rsidRPr="00FC3C15" w:rsidRDefault="00117C54">
      <w:pPr>
        <w:numPr>
          <w:ilvl w:val="0"/>
          <w:numId w:val="15"/>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Engagement sans faille de tous les acteurs concernés, y compris les femmes, les jeunes et les personnes vulnérables ;</w:t>
      </w:r>
    </w:p>
    <w:p w14:paraId="5215221B"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lastRenderedPageBreak/>
        <w:t>Développement du partenariat entre les acteurs ;</w:t>
      </w:r>
    </w:p>
    <w:p w14:paraId="0FCA4FD6"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Déconcentration et décentralisation des services chargés de l'administration foncière dans les unités administratives et collectivités territoriales décentralisées ;</w:t>
      </w:r>
    </w:p>
    <w:p w14:paraId="5F65790A"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Cohérence des axes stratégiques, orientations, axes d’intervention et actions à mener avec les textes de la législation foncière issus des réformes ;</w:t>
      </w:r>
    </w:p>
    <w:p w14:paraId="52E16C98"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Renforcement des capacités de tous les acteurs impliqués dans la gouvernance territoriale et locale ainsi que dans la gestion foncière ;</w:t>
      </w:r>
    </w:p>
    <w:p w14:paraId="2D0FD5A4"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Transparence et redevabilité des acteurs du système foncier ;</w:t>
      </w:r>
    </w:p>
    <w:p w14:paraId="5383C6EC" w14:textId="77777777" w:rsidR="00450E71" w:rsidRPr="00FC3C15" w:rsidRDefault="00117C54">
      <w:pPr>
        <w:numPr>
          <w:ilvl w:val="0"/>
          <w:numId w:val="1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highlight w:val="white"/>
        </w:rPr>
        <w:t>Évaluation des performances du dispositif institutionnel de mise en œuvre</w:t>
      </w:r>
    </w:p>
    <w:p w14:paraId="01733D7B" w14:textId="77777777" w:rsidR="00450E71" w:rsidRPr="00FC3C15" w:rsidRDefault="00117C54">
      <w:pPr>
        <w:numPr>
          <w:ilvl w:val="0"/>
          <w:numId w:val="15"/>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Redynamisation de l’observatoire du foncier au Tchad.</w:t>
      </w:r>
      <w:r w:rsidRPr="00FC3C15">
        <w:rPr>
          <w:rFonts w:ascii="Times New Roman" w:eastAsia="Times New Roman" w:hAnsi="Times New Roman" w:cs="Times New Roman"/>
          <w:highlight w:val="white"/>
        </w:rPr>
        <w:t xml:space="preserve"> </w:t>
      </w:r>
    </w:p>
    <w:p w14:paraId="3D0A40D2" w14:textId="77777777" w:rsidR="00450E71" w:rsidRPr="00FC3C15" w:rsidRDefault="00117C54">
      <w:pPr>
        <w:pStyle w:val="Titre2"/>
        <w:spacing w:line="276" w:lineRule="auto"/>
        <w:rPr>
          <w:rFonts w:ascii="Times New Roman" w:eastAsia="Times New Roman" w:hAnsi="Times New Roman" w:cs="Times New Roman"/>
          <w:sz w:val="24"/>
          <w:szCs w:val="24"/>
        </w:rPr>
      </w:pPr>
      <w:bookmarkStart w:id="90" w:name="_Toc147907723"/>
      <w:r w:rsidRPr="00FC3C15">
        <w:rPr>
          <w:rFonts w:ascii="Times New Roman" w:eastAsia="Times New Roman" w:hAnsi="Times New Roman" w:cs="Times New Roman"/>
          <w:sz w:val="24"/>
          <w:szCs w:val="24"/>
        </w:rPr>
        <w:t>7.1.</w:t>
      </w:r>
      <w:r w:rsidRPr="00FC3C15">
        <w:rPr>
          <w:rFonts w:ascii="Times New Roman" w:eastAsia="Times New Roman" w:hAnsi="Times New Roman" w:cs="Times New Roman"/>
          <w:sz w:val="24"/>
          <w:szCs w:val="24"/>
        </w:rPr>
        <w:tab/>
        <w:t>Dispositif institutionnel de pilotage de la PFN</w:t>
      </w:r>
      <w:bookmarkEnd w:id="90"/>
      <w:r w:rsidRPr="00FC3C15">
        <w:rPr>
          <w:rFonts w:ascii="Times New Roman" w:eastAsia="Times New Roman" w:hAnsi="Times New Roman" w:cs="Times New Roman"/>
          <w:sz w:val="24"/>
          <w:szCs w:val="24"/>
        </w:rPr>
        <w:t> </w:t>
      </w:r>
    </w:p>
    <w:p w14:paraId="4D65876A"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L’élaboration, l’adoption, la mise en œuvre et le suivi-évaluation de la politique foncière nationale impliquent plusieurs parties prenantes relevant du secteur public et de la société civile. Au regard de la sensibilité des questions foncières dans la construction de la nation tchadienne, le dispositif de pilotage et d’orientation de la politique foncière nationale doit être porté par les hautes instances du pays à l’instar de la Primature.</w:t>
      </w:r>
    </w:p>
    <w:p w14:paraId="4B08CB9E"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Le dispositif comprend plusieurs institutions qui sont de nature consultative, décisionnelle et technique. Il s’agit de :</w:t>
      </w:r>
    </w:p>
    <w:p w14:paraId="2B784BA2" w14:textId="77777777" w:rsidR="00450E71" w:rsidRPr="00FC3C15" w:rsidRDefault="00117C54">
      <w:pPr>
        <w:spacing w:before="240" w:after="240" w:line="276" w:lineRule="auto"/>
        <w:rPr>
          <w:rFonts w:ascii="Times New Roman" w:eastAsia="Times New Roman" w:hAnsi="Times New Roman" w:cs="Times New Roman"/>
          <w:b/>
        </w:rPr>
      </w:pPr>
      <w:r w:rsidRPr="00FC3C15">
        <w:rPr>
          <w:rFonts w:ascii="Times New Roman" w:eastAsia="Times New Roman" w:hAnsi="Times New Roman" w:cs="Times New Roman"/>
          <w:b/>
        </w:rPr>
        <w:t>Consultative (institutions existantes) :</w:t>
      </w:r>
    </w:p>
    <w:p w14:paraId="40FA5A85" w14:textId="653F11CF" w:rsidR="00450E71" w:rsidRPr="00FC3C15" w:rsidRDefault="00117C54">
      <w:pPr>
        <w:numPr>
          <w:ilvl w:val="0"/>
          <w:numId w:val="25"/>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 Conseil national de transition (provisoire) ou </w:t>
      </w:r>
      <w:r w:rsidR="00FC3C15" w:rsidRPr="00FC3C15">
        <w:rPr>
          <w:rFonts w:ascii="Times New Roman" w:eastAsia="Times New Roman" w:hAnsi="Times New Roman" w:cs="Times New Roman"/>
        </w:rPr>
        <w:t>l’Assemblée</w:t>
      </w:r>
      <w:r w:rsidRPr="00FC3C15">
        <w:rPr>
          <w:rFonts w:ascii="Times New Roman" w:eastAsia="Times New Roman" w:hAnsi="Times New Roman" w:cs="Times New Roman"/>
        </w:rPr>
        <w:t xml:space="preserve"> nationale ;</w:t>
      </w:r>
    </w:p>
    <w:p w14:paraId="5F6F83E5" w14:textId="77777777" w:rsidR="00450E71" w:rsidRPr="00FC3C15" w:rsidRDefault="00117C54">
      <w:pPr>
        <w:numPr>
          <w:ilvl w:val="0"/>
          <w:numId w:val="2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 Conseil économique, social et culturel ;</w:t>
      </w:r>
    </w:p>
    <w:p w14:paraId="5423D164" w14:textId="77777777" w:rsidR="00450E71" w:rsidRPr="00FC3C15" w:rsidRDefault="00117C54">
      <w:pPr>
        <w:numPr>
          <w:ilvl w:val="0"/>
          <w:numId w:val="25"/>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Le Haut Conseil des collectivités autonomes et des chefferies traditionnelles.</w:t>
      </w:r>
    </w:p>
    <w:p w14:paraId="7D24C410" w14:textId="77777777" w:rsidR="00450E71" w:rsidRPr="00FC3C15" w:rsidRDefault="00117C54">
      <w:pPr>
        <w:spacing w:before="240" w:after="240" w:line="276" w:lineRule="auto"/>
        <w:rPr>
          <w:rFonts w:ascii="Times New Roman" w:eastAsia="Times New Roman" w:hAnsi="Times New Roman" w:cs="Times New Roman"/>
          <w:b/>
        </w:rPr>
      </w:pPr>
      <w:r w:rsidRPr="00FC3C15">
        <w:rPr>
          <w:rFonts w:ascii="Times New Roman" w:eastAsia="Times New Roman" w:hAnsi="Times New Roman" w:cs="Times New Roman"/>
          <w:b/>
        </w:rPr>
        <w:t>Décisionnel :</w:t>
      </w:r>
    </w:p>
    <w:p w14:paraId="068298BF" w14:textId="3F9B158E" w:rsidR="00450E71" w:rsidRPr="00FC3C15" w:rsidRDefault="00117C54">
      <w:pPr>
        <w:numPr>
          <w:ilvl w:val="0"/>
          <w:numId w:val="5"/>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Le Conseil des ministres (approbation de la PFNT)</w:t>
      </w:r>
      <w:r w:rsidR="00FC3C15">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5B2A7F79" w14:textId="77777777" w:rsidR="00450E71" w:rsidRPr="00FC3C15" w:rsidRDefault="00117C54">
      <w:pPr>
        <w:numPr>
          <w:ilvl w:val="0"/>
          <w:numId w:val="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 Comité multi-acteurs de pilotage au sein de la Commission nationale d’aménagement du territoire prévue par les textes en vigueur notamment la loi n°25/PR/2018 déterminant les principes fondamentaux et orientations de l’aménagement du territoire au Tchad (validation de la PFNT/projet de texte d’application à élaborer) ;</w:t>
      </w:r>
    </w:p>
    <w:p w14:paraId="0869259E" w14:textId="46260976" w:rsidR="00450E71" w:rsidRPr="00FC3C15" w:rsidRDefault="00117C54">
      <w:pPr>
        <w:numPr>
          <w:ilvl w:val="0"/>
          <w:numId w:val="5"/>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Les commissions foncières provinciales au sein des commissions provinciales d’aménagement du territoire prévues par les textes en vigueur notamment la loi n°25/PR/2018 déterminant les principes fondamentaux et orientations de l’aménagement du territoire au Tchad (Suivi de la mise en œuvre de la PFNT/ projet de texte d’application à élaborer)</w:t>
      </w:r>
      <w:r w:rsidR="0044243C">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44D4DE03" w14:textId="77777777" w:rsidR="00450E71" w:rsidRPr="00FC3C15" w:rsidRDefault="00117C54">
      <w:pPr>
        <w:numPr>
          <w:ilvl w:val="0"/>
          <w:numId w:val="5"/>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Le ministère chargé de l’élaboration de la politique foncière (validation/MATUH).</w:t>
      </w:r>
    </w:p>
    <w:p w14:paraId="3555FB19" w14:textId="77777777" w:rsidR="00450E71" w:rsidRPr="00FC3C15" w:rsidRDefault="00117C54">
      <w:pPr>
        <w:spacing w:before="240" w:after="240" w:line="276" w:lineRule="auto"/>
        <w:rPr>
          <w:rFonts w:ascii="Times New Roman" w:eastAsia="Times New Roman" w:hAnsi="Times New Roman" w:cs="Times New Roman"/>
          <w:b/>
        </w:rPr>
      </w:pPr>
      <w:r w:rsidRPr="00FC3C15">
        <w:rPr>
          <w:rFonts w:ascii="Times New Roman" w:eastAsia="Times New Roman" w:hAnsi="Times New Roman" w:cs="Times New Roman"/>
          <w:b/>
        </w:rPr>
        <w:t>Technique :</w:t>
      </w:r>
    </w:p>
    <w:p w14:paraId="3E8EB809" w14:textId="77777777" w:rsidR="00450E71" w:rsidRPr="00FC3C15" w:rsidRDefault="00117C54">
      <w:pPr>
        <w:numPr>
          <w:ilvl w:val="0"/>
          <w:numId w:val="11"/>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Secrétariat permanent du comité multi-acteurs au sein des structures techniques du ministère chargé de l’élaboration et du suivi de la politique foncière nationale (projet de texte à élaborer);</w:t>
      </w:r>
    </w:p>
    <w:p w14:paraId="043715D4" w14:textId="77777777" w:rsidR="00450E71" w:rsidRPr="00FC3C15" w:rsidRDefault="00117C54">
      <w:pPr>
        <w:numPr>
          <w:ilvl w:val="0"/>
          <w:numId w:val="11"/>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lastRenderedPageBreak/>
        <w:t>Agence nationale de gestion foncière et domaniale (à créer comme structure pour l’administration foncière) ;</w:t>
      </w:r>
    </w:p>
    <w:p w14:paraId="504D1059" w14:textId="5E11E0B7" w:rsidR="00450E71" w:rsidRPr="00FC3C15" w:rsidRDefault="00117C54">
      <w:pPr>
        <w:numPr>
          <w:ilvl w:val="0"/>
          <w:numId w:val="11"/>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Observatoire du foncier au Tchad (à renforcer, restructurer et à déconcentrer)</w:t>
      </w:r>
      <w:r w:rsidR="0044243C">
        <w:rPr>
          <w:rFonts w:ascii="Times New Roman" w:eastAsia="Times New Roman" w:hAnsi="Times New Roman" w:cs="Times New Roman"/>
        </w:rPr>
        <w:t xml:space="preserve"> </w:t>
      </w:r>
      <w:r w:rsidRPr="00FC3C15">
        <w:rPr>
          <w:rFonts w:ascii="Times New Roman" w:eastAsia="Times New Roman" w:hAnsi="Times New Roman" w:cs="Times New Roman"/>
        </w:rPr>
        <w:t>;</w:t>
      </w:r>
    </w:p>
    <w:p w14:paraId="37791839" w14:textId="5BF195EF" w:rsidR="00450E71" w:rsidRPr="00FC3C15" w:rsidRDefault="00117C54">
      <w:pPr>
        <w:numPr>
          <w:ilvl w:val="0"/>
          <w:numId w:val="11"/>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Organe de prévention chargé d’analyse spatiale et d’évaluation annuelle de la biomasse (structure d’aide à la décision de la transhumance (confier la mission au SISAAP, ou à l’observatoire du foncier ou encore à l’Institut national de géographie en projet).      </w:t>
      </w:r>
    </w:p>
    <w:p w14:paraId="3BA32025"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Dans la phase d’élaboration de la PFNT, le </w:t>
      </w:r>
      <w:r w:rsidRPr="00FC3C15">
        <w:rPr>
          <w:rFonts w:ascii="Times New Roman" w:eastAsia="Times New Roman" w:hAnsi="Times New Roman" w:cs="Times New Roman"/>
          <w:color w:val="000000"/>
        </w:rPr>
        <w:t>Comité multi acteurs conformément à l</w:t>
      </w:r>
      <w:r w:rsidRPr="00FC3C15">
        <w:rPr>
          <w:rFonts w:ascii="Times New Roman" w:eastAsia="Times New Roman" w:hAnsi="Times New Roman" w:cs="Times New Roman"/>
        </w:rPr>
        <w:t>’arrêté n° 031/PCMT/PM/MAFDHU/SG/2022 du 31 août 2022 a pour mission de coordonner et de suivre les activités relatives au processus d’élaboration de la politique foncière nationale et de relecture du projet de code domanial et foncier. Cette mission prendra fin aux dépôts des rapports relatifs à ces deux activités.</w:t>
      </w:r>
    </w:p>
    <w:p w14:paraId="7C14F252"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Pour la mise en œuvre de la PFNT, le comité multi-acteurs sera restructuré pour être un démembrement de la commission nationale d’aménagement du territoire dont la composition comprendra des représentants des départements ministériels à vocation d’aménageur, des organisations de la société civile, de la chefferie traditionnelle. </w:t>
      </w:r>
    </w:p>
    <w:p w14:paraId="4AA12D8C"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Tout comme la commission nationale, le comité multi-acteurs statuera spécifiquement sur la mise en œuvre de la PFNT et veillera à l’application des orientations et mesures prévues à cet effet. Un texte réglementaire précisera sa mission, son organisation et son fonctionnement. Compte tenu de la transversalité et de l’importance du foncier dans la mise en œuvre de plusieurs politiques sectorielles publiques, il sera placé à un haut niveau de décision pour minimiser les barrières et les concurrences injustifiées entre les départements ministériels.       </w:t>
      </w:r>
    </w:p>
    <w:p w14:paraId="245D3425" w14:textId="77777777" w:rsidR="00450E71" w:rsidRPr="00FC3C15" w:rsidRDefault="00117C54">
      <w:pPr>
        <w:spacing w:before="240" w:after="240" w:line="276" w:lineRule="auto"/>
        <w:rPr>
          <w:rFonts w:ascii="Times New Roman" w:eastAsia="Times New Roman" w:hAnsi="Times New Roman" w:cs="Times New Roman"/>
          <w:b/>
        </w:rPr>
      </w:pPr>
      <w:r w:rsidRPr="00FC3C15">
        <w:rPr>
          <w:rFonts w:ascii="Times New Roman" w:eastAsia="Times New Roman" w:hAnsi="Times New Roman" w:cs="Times New Roman"/>
          <w:b/>
        </w:rPr>
        <w:t>7.2.</w:t>
      </w:r>
      <w:r w:rsidRPr="00FC3C15">
        <w:rPr>
          <w:rFonts w:ascii="Times New Roman" w:eastAsia="Times New Roman" w:hAnsi="Times New Roman" w:cs="Times New Roman"/>
          <w:b/>
        </w:rPr>
        <w:tab/>
        <w:t xml:space="preserve"> Stratégie opérationnelle de mise en œuvre de la PFN </w:t>
      </w:r>
    </w:p>
    <w:p w14:paraId="26A63294"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L’efficacité de la PFNT et sa pertinence dépendent du mécanisme de suivi et d’évaluation à mettre en place. Le mécanisme envisagé répondra aux objectifs ci-après : </w:t>
      </w:r>
    </w:p>
    <w:p w14:paraId="50EF2803" w14:textId="77777777" w:rsidR="00450E71" w:rsidRPr="00FC3C15" w:rsidRDefault="00117C54">
      <w:pPr>
        <w:numPr>
          <w:ilvl w:val="0"/>
          <w:numId w:val="22"/>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Fournir des données fiables pour le pilotage et la mesure de l'efficacité de la PFNT ;</w:t>
      </w:r>
    </w:p>
    <w:p w14:paraId="01DEE98A" w14:textId="77777777" w:rsidR="00450E71" w:rsidRPr="00FC3C15" w:rsidRDefault="00117C54">
      <w:pPr>
        <w:numPr>
          <w:ilvl w:val="0"/>
          <w:numId w:val="22"/>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Rendre compte régulièrement des résultats attendus de la mise en œuvre de la PFNT ;</w:t>
      </w:r>
    </w:p>
    <w:p w14:paraId="5FB1FC91" w14:textId="77777777" w:rsidR="00450E71" w:rsidRPr="00FC3C15" w:rsidRDefault="00117C54">
      <w:pPr>
        <w:numPr>
          <w:ilvl w:val="0"/>
          <w:numId w:val="22"/>
        </w:num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Identifier les goulots d’étranglement et procéder aux ajustements nécessaires. </w:t>
      </w:r>
    </w:p>
    <w:p w14:paraId="4A3331AD"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Ainsi, pour atteindre ces objectifs, les structures techniques ci-après auront les missions suivantes :   </w:t>
      </w:r>
    </w:p>
    <w:p w14:paraId="29059304" w14:textId="77777777" w:rsidR="00450E71" w:rsidRPr="00FC3C15" w:rsidRDefault="00117C54">
      <w:pPr>
        <w:numPr>
          <w:ilvl w:val="0"/>
          <w:numId w:val="26"/>
        </w:numPr>
        <w:spacing w:before="240" w:after="0" w:line="276" w:lineRule="auto"/>
        <w:rPr>
          <w:rFonts w:ascii="Times New Roman" w:eastAsia="Times New Roman" w:hAnsi="Times New Roman" w:cs="Times New Roman"/>
        </w:rPr>
      </w:pPr>
      <w:r w:rsidRPr="00FC3C15">
        <w:rPr>
          <w:rFonts w:ascii="Times New Roman" w:eastAsia="Times New Roman" w:hAnsi="Times New Roman" w:cs="Times New Roman"/>
        </w:rPr>
        <w:t xml:space="preserve">L’observatoire foncier du Tchad pour jouer le rôle de suivi-évaluation :   </w:t>
      </w:r>
    </w:p>
    <w:p w14:paraId="55E5B9C6" w14:textId="77777777" w:rsidR="00450E71" w:rsidRPr="00FC3C15" w:rsidRDefault="00117C54">
      <w:pPr>
        <w:numPr>
          <w:ilvl w:val="0"/>
          <w:numId w:val="2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L’observatoire d’analyse spatiale et d'évaluation de la biomasse (SISAAP, OFT, IGNT) pour aider à gérer la problématique de la transhumance et d’accès aux ressources agro-pastorales :</w:t>
      </w:r>
    </w:p>
    <w:p w14:paraId="6914B90B" w14:textId="77777777" w:rsidR="00450E71" w:rsidRPr="00FC3C15" w:rsidRDefault="00117C54">
      <w:pPr>
        <w:numPr>
          <w:ilvl w:val="0"/>
          <w:numId w:val="26"/>
        </w:numPr>
        <w:spacing w:after="0" w:line="276" w:lineRule="auto"/>
        <w:rPr>
          <w:rFonts w:ascii="Times New Roman" w:eastAsia="Times New Roman" w:hAnsi="Times New Roman" w:cs="Times New Roman"/>
        </w:rPr>
      </w:pPr>
      <w:r w:rsidRPr="00FC3C15">
        <w:rPr>
          <w:rFonts w:ascii="Times New Roman" w:eastAsia="Times New Roman" w:hAnsi="Times New Roman" w:cs="Times New Roman"/>
        </w:rPr>
        <w:t>L’agence nationale de gestion foncière et domaniale pour s’occuper de l’administration foncière ;</w:t>
      </w:r>
    </w:p>
    <w:p w14:paraId="5B0BCC36" w14:textId="77777777" w:rsidR="00450E71" w:rsidRPr="00FC3C15" w:rsidRDefault="00117C54">
      <w:pPr>
        <w:numPr>
          <w:ilvl w:val="0"/>
          <w:numId w:val="26"/>
        </w:numPr>
        <w:spacing w:after="240" w:line="276" w:lineRule="auto"/>
        <w:rPr>
          <w:rFonts w:ascii="Times New Roman" w:eastAsia="Times New Roman" w:hAnsi="Times New Roman" w:cs="Times New Roman"/>
        </w:rPr>
      </w:pPr>
      <w:r w:rsidRPr="00FC3C15">
        <w:rPr>
          <w:rFonts w:ascii="Times New Roman" w:eastAsia="Times New Roman" w:hAnsi="Times New Roman" w:cs="Times New Roman"/>
        </w:rPr>
        <w:t>Le secrétariat permanent pour la coordination administrative et la préparation des travaux des commissions.</w:t>
      </w:r>
    </w:p>
    <w:p w14:paraId="6EA61F10"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rPr>
        <w:t>En outre toutes ces structures techniques nécessitent des actions d’accompagnement axés sur :</w:t>
      </w:r>
    </w:p>
    <w:p w14:paraId="760294C8"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lastRenderedPageBreak/>
        <w:t xml:space="preserve">1) le </w:t>
      </w:r>
      <w:r w:rsidRPr="00FC3C15">
        <w:rPr>
          <w:rFonts w:ascii="Times New Roman" w:eastAsia="Times New Roman" w:hAnsi="Times New Roman" w:cs="Times New Roman"/>
        </w:rPr>
        <w:t>r</w:t>
      </w:r>
      <w:r w:rsidRPr="00FC3C15">
        <w:rPr>
          <w:rFonts w:ascii="Times New Roman" w:eastAsia="Times New Roman" w:hAnsi="Times New Roman" w:cs="Times New Roman"/>
          <w:color w:val="000000"/>
        </w:rPr>
        <w:t xml:space="preserve">enforcement des capacités </w:t>
      </w:r>
      <w:r w:rsidRPr="00FC3C15">
        <w:rPr>
          <w:rFonts w:ascii="Times New Roman" w:eastAsia="Times New Roman" w:hAnsi="Times New Roman" w:cs="Times New Roman"/>
          <w:b/>
          <w:color w:val="000000"/>
        </w:rPr>
        <w:t>institutionnelles, juridiques et organisationnelles ; </w:t>
      </w:r>
    </w:p>
    <w:p w14:paraId="5C12B31E" w14:textId="77777777" w:rsidR="00450E71" w:rsidRPr="00FC3C15" w:rsidRDefault="00117C54">
      <w:pPr>
        <w:spacing w:before="240" w:after="24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2) le </w:t>
      </w:r>
      <w:r w:rsidRPr="00FC3C15">
        <w:rPr>
          <w:rFonts w:ascii="Times New Roman" w:eastAsia="Times New Roman" w:hAnsi="Times New Roman" w:cs="Times New Roman"/>
        </w:rPr>
        <w:t>renforcement</w:t>
      </w:r>
      <w:r w:rsidRPr="00FC3C15">
        <w:rPr>
          <w:rFonts w:ascii="Times New Roman" w:eastAsia="Times New Roman" w:hAnsi="Times New Roman" w:cs="Times New Roman"/>
          <w:color w:val="000000"/>
        </w:rPr>
        <w:t xml:space="preserve"> des capacités des </w:t>
      </w:r>
      <w:r w:rsidRPr="00FC3C15">
        <w:rPr>
          <w:rFonts w:ascii="Times New Roman" w:eastAsia="Times New Roman" w:hAnsi="Times New Roman" w:cs="Times New Roman"/>
          <w:b/>
          <w:color w:val="000000"/>
        </w:rPr>
        <w:t xml:space="preserve">acteurs concernés </w:t>
      </w:r>
      <w:r w:rsidRPr="00FC3C15">
        <w:rPr>
          <w:rFonts w:ascii="Times New Roman" w:eastAsia="Times New Roman" w:hAnsi="Times New Roman" w:cs="Times New Roman"/>
          <w:color w:val="000000"/>
        </w:rPr>
        <w:t xml:space="preserve">à tous les niveaux pour une mise en œuvre ciblé notamment les chefs traditionnels et coutumiers, les magistrats, les notaires, etc. : </w:t>
      </w:r>
    </w:p>
    <w:p w14:paraId="546E667B" w14:textId="77777777" w:rsidR="00450E71" w:rsidRPr="00FC3C15" w:rsidRDefault="00117C54">
      <w:pPr>
        <w:pStyle w:val="Titre2"/>
        <w:spacing w:line="276" w:lineRule="auto"/>
        <w:rPr>
          <w:rFonts w:ascii="Times New Roman" w:eastAsia="Times New Roman" w:hAnsi="Times New Roman" w:cs="Times New Roman"/>
          <w:sz w:val="24"/>
          <w:szCs w:val="24"/>
        </w:rPr>
      </w:pPr>
      <w:bookmarkStart w:id="91" w:name="_Toc147907724"/>
      <w:r w:rsidRPr="00FC3C15">
        <w:rPr>
          <w:rFonts w:ascii="Times New Roman" w:eastAsia="Times New Roman" w:hAnsi="Times New Roman" w:cs="Times New Roman"/>
          <w:sz w:val="24"/>
          <w:szCs w:val="24"/>
        </w:rPr>
        <w:t>7.3 Stratégie de financement de système de suivi-évaluation</w:t>
      </w:r>
      <w:bookmarkEnd w:id="91"/>
    </w:p>
    <w:p w14:paraId="2A5E5BB2"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L’État tchadien doit inscrire la bonne gouvernance foncière dans ses priorités. Des inscriptions budgétaires conséquentes doivent être prévues pour éviter que le fonctionnement des structures ainsi que la réalisation des activités ne soient tributaires du financement des partenaires qui doivent venir eux à titre d’appoints</w:t>
      </w:r>
    </w:p>
    <w:p w14:paraId="00F07B6F" w14:textId="07850F0D"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color w:val="000000"/>
        </w:rPr>
        <w:t xml:space="preserve">- Une communication active autour de la </w:t>
      </w:r>
      <w:r w:rsidR="0044243C" w:rsidRPr="00FC3C15">
        <w:rPr>
          <w:rFonts w:ascii="Times New Roman" w:eastAsia="Times New Roman" w:hAnsi="Times New Roman" w:cs="Times New Roman"/>
        </w:rPr>
        <w:t xml:space="preserve">PFNT </w:t>
      </w:r>
      <w:r w:rsidRPr="00FC3C15">
        <w:rPr>
          <w:rFonts w:ascii="Times New Roman" w:eastAsia="Times New Roman" w:hAnsi="Times New Roman" w:cs="Times New Roman"/>
          <w:color w:val="000000"/>
        </w:rPr>
        <w:t>pour accroître les opportunités de mobilisation financière, notamment vis-à-vis des PTF. </w:t>
      </w:r>
    </w:p>
    <w:p w14:paraId="24BBF48B" w14:textId="77777777" w:rsidR="00450E71" w:rsidRPr="00FC3C15" w:rsidRDefault="00117C54">
      <w:pPr>
        <w:spacing w:before="240" w:after="240" w:line="276" w:lineRule="auto"/>
        <w:rPr>
          <w:rFonts w:ascii="Times New Roman" w:eastAsia="Times New Roman" w:hAnsi="Times New Roman" w:cs="Times New Roman"/>
          <w:color w:val="000000"/>
        </w:rPr>
      </w:pPr>
      <w:r w:rsidRPr="00FC3C15">
        <w:rPr>
          <w:rFonts w:ascii="Times New Roman" w:eastAsia="Times New Roman" w:hAnsi="Times New Roman" w:cs="Times New Roman"/>
          <w:color w:val="000000"/>
        </w:rPr>
        <w:t xml:space="preserve">- </w:t>
      </w:r>
      <w:r w:rsidRPr="00FC3C15">
        <w:rPr>
          <w:rFonts w:ascii="Times New Roman" w:eastAsia="Times New Roman" w:hAnsi="Times New Roman" w:cs="Times New Roman"/>
        </w:rPr>
        <w:t xml:space="preserve">La </w:t>
      </w:r>
      <w:r w:rsidRPr="00FC3C15">
        <w:rPr>
          <w:rFonts w:ascii="Times New Roman" w:eastAsia="Times New Roman" w:hAnsi="Times New Roman" w:cs="Times New Roman"/>
          <w:color w:val="000000"/>
        </w:rPr>
        <w:t xml:space="preserve">Multiplication </w:t>
      </w:r>
      <w:r w:rsidRPr="00FC3C15">
        <w:rPr>
          <w:rFonts w:ascii="Times New Roman" w:eastAsia="Times New Roman" w:hAnsi="Times New Roman" w:cs="Times New Roman"/>
        </w:rPr>
        <w:t>d</w:t>
      </w:r>
      <w:r w:rsidRPr="00FC3C15">
        <w:rPr>
          <w:rFonts w:ascii="Times New Roman" w:eastAsia="Times New Roman" w:hAnsi="Times New Roman" w:cs="Times New Roman"/>
          <w:color w:val="000000"/>
        </w:rPr>
        <w:t xml:space="preserve">es échanges fructueux avec les bailleurs de fonds et encouragement </w:t>
      </w:r>
      <w:r w:rsidRPr="00FC3C15">
        <w:rPr>
          <w:rFonts w:ascii="Times New Roman" w:eastAsia="Times New Roman" w:hAnsi="Times New Roman" w:cs="Times New Roman"/>
        </w:rPr>
        <w:t>à des actions de</w:t>
      </w:r>
      <w:r w:rsidRPr="00FC3C15">
        <w:rPr>
          <w:rFonts w:ascii="Times New Roman" w:eastAsia="Times New Roman" w:hAnsi="Times New Roman" w:cs="Times New Roman"/>
          <w:color w:val="000000"/>
        </w:rPr>
        <w:t xml:space="preserve"> synergies entre les différents Partenaires.</w:t>
      </w:r>
    </w:p>
    <w:p w14:paraId="59A13A35" w14:textId="77777777" w:rsidR="00450E71" w:rsidRPr="00FC3C15" w:rsidRDefault="00117C54">
      <w:pPr>
        <w:spacing w:before="240" w:after="240" w:line="276" w:lineRule="auto"/>
        <w:rPr>
          <w:rFonts w:ascii="Times New Roman" w:eastAsia="Times New Roman" w:hAnsi="Times New Roman" w:cs="Times New Roman"/>
        </w:rPr>
      </w:pPr>
      <w:r w:rsidRPr="00FC3C15">
        <w:rPr>
          <w:rFonts w:ascii="Times New Roman" w:eastAsia="Times New Roman" w:hAnsi="Times New Roman" w:cs="Times New Roman"/>
          <w:b/>
        </w:rPr>
        <w:t>7</w:t>
      </w:r>
      <w:r w:rsidRPr="00FC3C15">
        <w:rPr>
          <w:rFonts w:ascii="Times New Roman" w:eastAsia="Times New Roman" w:hAnsi="Times New Roman" w:cs="Times New Roman"/>
          <w:b/>
          <w:color w:val="000000"/>
        </w:rPr>
        <w:t xml:space="preserve">.4. Plan d’actions de la </w:t>
      </w:r>
      <w:r w:rsidRPr="00FC3C15">
        <w:rPr>
          <w:rFonts w:ascii="Times New Roman" w:eastAsia="Times New Roman" w:hAnsi="Times New Roman" w:cs="Times New Roman"/>
          <w:b/>
        </w:rPr>
        <w:t xml:space="preserve">Politique Foncière Nationale </w:t>
      </w:r>
      <w:r w:rsidRPr="00FC3C15">
        <w:rPr>
          <w:rFonts w:ascii="Times New Roman" w:eastAsia="Times New Roman" w:hAnsi="Times New Roman" w:cs="Times New Roman"/>
          <w:b/>
          <w:color w:val="000000"/>
        </w:rPr>
        <w:t>(2024-2029)</w:t>
      </w:r>
    </w:p>
    <w:p w14:paraId="1942F410" w14:textId="71BE9DE0" w:rsidR="00450E71" w:rsidRPr="00FC3C15" w:rsidRDefault="00117C54">
      <w:pPr>
        <w:numPr>
          <w:ilvl w:val="0"/>
          <w:numId w:val="28"/>
        </w:numPr>
        <w:spacing w:before="240" w:after="240" w:line="276" w:lineRule="auto"/>
        <w:jc w:val="left"/>
        <w:rPr>
          <w:rFonts w:ascii="Times New Roman" w:eastAsia="Times New Roman" w:hAnsi="Times New Roman" w:cs="Times New Roman"/>
        </w:rPr>
      </w:pPr>
      <w:r w:rsidRPr="00FC3C15">
        <w:rPr>
          <w:rFonts w:ascii="Times New Roman" w:eastAsia="Times New Roman" w:hAnsi="Times New Roman" w:cs="Times New Roman"/>
          <w:b/>
          <w:color w:val="000000"/>
        </w:rPr>
        <w:t>Élaboration du programme de mise en œuvre de la PFN</w:t>
      </w:r>
      <w:r w:rsidR="0044243C">
        <w:rPr>
          <w:rFonts w:ascii="Times New Roman" w:eastAsia="Times New Roman" w:hAnsi="Times New Roman" w:cs="Times New Roman"/>
          <w:b/>
          <w:color w:val="000000"/>
        </w:rPr>
        <w:t>T</w:t>
      </w:r>
    </w:p>
    <w:tbl>
      <w:tblPr>
        <w:tblStyle w:val="a0"/>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5715"/>
      </w:tblGrid>
      <w:tr w:rsidR="00450E71" w:rsidRPr="00FC3C15" w14:paraId="67B91E45" w14:textId="77777777">
        <w:trPr>
          <w:trHeight w:val="716"/>
        </w:trPr>
        <w:tc>
          <w:tcPr>
            <w:tcW w:w="3135" w:type="dxa"/>
          </w:tcPr>
          <w:p w14:paraId="3899BBB7" w14:textId="77777777" w:rsidR="00450E71" w:rsidRPr="00FC3C15" w:rsidRDefault="00117C54">
            <w:pPr>
              <w:spacing w:before="240" w:after="240" w:line="276" w:lineRule="auto"/>
              <w:rPr>
                <w:rFonts w:ascii="Times New Roman" w:eastAsia="Times New Roman" w:hAnsi="Times New Roman" w:cs="Times New Roman"/>
                <w:color w:val="000000"/>
                <w:sz w:val="24"/>
                <w:szCs w:val="24"/>
              </w:rPr>
            </w:pPr>
            <w:r w:rsidRPr="00FC3C15">
              <w:rPr>
                <w:rFonts w:ascii="Times New Roman" w:eastAsia="Times New Roman" w:hAnsi="Times New Roman" w:cs="Times New Roman"/>
                <w:sz w:val="24"/>
                <w:szCs w:val="24"/>
              </w:rPr>
              <w:t>Lignes directrices des orientations stratégiques de la PFNT</w:t>
            </w:r>
            <w:r w:rsidRPr="00FC3C15">
              <w:rPr>
                <w:rFonts w:ascii="Times New Roman" w:eastAsia="Times New Roman" w:hAnsi="Times New Roman" w:cs="Times New Roman"/>
                <w:color w:val="000000"/>
                <w:sz w:val="24"/>
                <w:szCs w:val="24"/>
              </w:rPr>
              <w:t xml:space="preserve"> </w:t>
            </w:r>
          </w:p>
        </w:tc>
        <w:tc>
          <w:tcPr>
            <w:tcW w:w="5715" w:type="dxa"/>
          </w:tcPr>
          <w:p w14:paraId="7CC33444" w14:textId="77777777" w:rsidR="00450E71" w:rsidRPr="00FC3C15" w:rsidRDefault="00117C54">
            <w:pPr>
              <w:spacing w:before="240" w:after="240" w:line="276" w:lineRule="auto"/>
              <w:rPr>
                <w:rFonts w:ascii="Times New Roman" w:eastAsia="Times New Roman" w:hAnsi="Times New Roman" w:cs="Times New Roman"/>
                <w:color w:val="000000"/>
                <w:sz w:val="24"/>
                <w:szCs w:val="24"/>
              </w:rPr>
            </w:pPr>
            <w:r w:rsidRPr="00FC3C15">
              <w:rPr>
                <w:rFonts w:ascii="Times New Roman" w:eastAsia="Times New Roman" w:hAnsi="Times New Roman" w:cs="Times New Roman"/>
                <w:color w:val="000000"/>
                <w:sz w:val="24"/>
                <w:szCs w:val="24"/>
              </w:rPr>
              <w:t>Actions et mesures prioritaires</w:t>
            </w:r>
          </w:p>
        </w:tc>
      </w:tr>
      <w:tr w:rsidR="00450E71" w:rsidRPr="00FC3C15" w14:paraId="7C378BC2" w14:textId="77777777">
        <w:tc>
          <w:tcPr>
            <w:tcW w:w="3135" w:type="dxa"/>
          </w:tcPr>
          <w:p w14:paraId="43CB29CA" w14:textId="77777777" w:rsidR="00450E71" w:rsidRPr="00FC3C15" w:rsidRDefault="00117C54">
            <w:pPr>
              <w:numPr>
                <w:ilvl w:val="0"/>
                <w:numId w:val="29"/>
              </w:numPr>
              <w:spacing w:before="240" w:after="240"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color w:val="000000"/>
                <w:sz w:val="24"/>
                <w:szCs w:val="24"/>
              </w:rPr>
              <w:t xml:space="preserve">Cadre Juridique </w:t>
            </w:r>
            <w:r w:rsidRPr="00FC3C15">
              <w:rPr>
                <w:rFonts w:ascii="Times New Roman" w:eastAsia="Times New Roman" w:hAnsi="Times New Roman" w:cs="Times New Roman"/>
                <w:sz w:val="24"/>
                <w:szCs w:val="24"/>
              </w:rPr>
              <w:t>de la gouvernance et de l’administration foncière</w:t>
            </w:r>
          </w:p>
        </w:tc>
        <w:tc>
          <w:tcPr>
            <w:tcW w:w="5715" w:type="dxa"/>
          </w:tcPr>
          <w:p w14:paraId="640EF35C" w14:textId="77777777" w:rsidR="00450E71" w:rsidRPr="00FC3C15" w:rsidRDefault="00117C54">
            <w:pPr>
              <w:spacing w:before="240" w:after="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1. Réajuster et renforcer la consistance du projet de code domanial et foncier en adéquation avec les mutations socioéconomiques des populations, les réalités tchadiennes et le soumettre à l’adoption ;</w:t>
            </w:r>
          </w:p>
          <w:p w14:paraId="2C9B0D7B" w14:textId="77777777" w:rsidR="00450E71" w:rsidRPr="00FC3C15" w:rsidRDefault="00117C54">
            <w:pPr>
              <w:spacing w:before="240" w:after="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2.Rénover la législation foncière avec une reconnaissance juridique et institutionnelle des conventions locales de gestion foncière et des ressources naturelles intégrant la notion d’espace-ressources ;</w:t>
            </w:r>
          </w:p>
          <w:p w14:paraId="5360E13A" w14:textId="77777777"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3.Arrimer les textes nationaux sur le foncier urbain avec les instruments juridiques internationaux afin de garantir les droits élémentaires ;</w:t>
            </w:r>
          </w:p>
          <w:p w14:paraId="46AD5B17" w14:textId="77777777"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4.Restaurer l’autorité de l’État pour faire efficacement face aux violations de la législation foncière notamment l’accaparement des terres et les occupations anarchiques des terres ;</w:t>
            </w:r>
          </w:p>
          <w:p w14:paraId="038C6637" w14:textId="77777777"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lastRenderedPageBreak/>
              <w:t>5.Renforcer l’indépendance du pouvoir judiciaire pour une efficacité dans l’application des textes en vigueur sur le foncier à tous les niveaux et faire face à l’impunité et aux multiples conflits fonciers au Tchad ;</w:t>
            </w:r>
          </w:p>
          <w:p w14:paraId="3C39EBD3" w14:textId="0FB5D67C"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 xml:space="preserve">6. </w:t>
            </w:r>
            <w:r w:rsidR="0044243C">
              <w:rPr>
                <w:rFonts w:ascii="Times New Roman" w:eastAsia="Times New Roman" w:hAnsi="Times New Roman" w:cs="Times New Roman"/>
                <w:sz w:val="24"/>
                <w:szCs w:val="24"/>
              </w:rPr>
              <w:t>E</w:t>
            </w:r>
            <w:r w:rsidRPr="00FC3C15">
              <w:rPr>
                <w:rFonts w:ascii="Times New Roman" w:eastAsia="Times New Roman" w:hAnsi="Times New Roman" w:cs="Times New Roman"/>
                <w:sz w:val="24"/>
                <w:szCs w:val="24"/>
              </w:rPr>
              <w:t>xhorter les juridictions à traiter les dossiers fonciers pendants avec célérité en attendant la mise en place des tribunaux fonciers ;</w:t>
            </w:r>
          </w:p>
          <w:p w14:paraId="1518DF10" w14:textId="66AE3E22"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 xml:space="preserve">7. Créer des tribunaux fonciers et les rendre </w:t>
            </w:r>
            <w:r w:rsidR="0044243C" w:rsidRPr="00FC3C15">
              <w:rPr>
                <w:rFonts w:ascii="Times New Roman" w:eastAsia="Times New Roman" w:hAnsi="Times New Roman" w:cs="Times New Roman"/>
                <w:sz w:val="24"/>
                <w:szCs w:val="24"/>
              </w:rPr>
              <w:t>opérationnels ;</w:t>
            </w:r>
          </w:p>
          <w:p w14:paraId="76322161" w14:textId="77777777" w:rsidR="00450E71" w:rsidRPr="00FC3C15" w:rsidRDefault="00117C54">
            <w:pPr>
              <w:spacing w:before="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8. Élaborer un code d’éthique et de déontologie des agents des services domaniaux et fonciers.</w:t>
            </w:r>
          </w:p>
        </w:tc>
      </w:tr>
      <w:tr w:rsidR="00450E71" w:rsidRPr="00FC3C15" w14:paraId="17E1B763" w14:textId="77777777">
        <w:tc>
          <w:tcPr>
            <w:tcW w:w="3135" w:type="dxa"/>
          </w:tcPr>
          <w:p w14:paraId="79F985B0" w14:textId="77777777" w:rsidR="00450E71" w:rsidRPr="00FC3C15" w:rsidRDefault="00117C54">
            <w:pPr>
              <w:spacing w:before="240" w:after="240" w:line="276" w:lineRule="auto"/>
              <w:rPr>
                <w:rFonts w:ascii="Times New Roman" w:eastAsia="Times New Roman" w:hAnsi="Times New Roman" w:cs="Times New Roman"/>
                <w:color w:val="000000"/>
                <w:sz w:val="24"/>
                <w:szCs w:val="24"/>
              </w:rPr>
            </w:pPr>
            <w:r w:rsidRPr="00FC3C15">
              <w:rPr>
                <w:rFonts w:ascii="Times New Roman" w:eastAsia="Times New Roman" w:hAnsi="Times New Roman" w:cs="Times New Roman"/>
                <w:color w:val="000000"/>
                <w:sz w:val="24"/>
                <w:szCs w:val="24"/>
              </w:rPr>
              <w:lastRenderedPageBreak/>
              <w:t xml:space="preserve"> 2. Aménagement du Territoire et foncier </w:t>
            </w:r>
          </w:p>
        </w:tc>
        <w:tc>
          <w:tcPr>
            <w:tcW w:w="5715" w:type="dxa"/>
          </w:tcPr>
          <w:p w14:paraId="748AA6A6" w14:textId="77777777" w:rsidR="00450E71" w:rsidRPr="00FC3C15" w:rsidRDefault="00117C54">
            <w:pPr>
              <w:numPr>
                <w:ilvl w:val="0"/>
                <w:numId w:val="17"/>
              </w:num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Identifier des provinces pilotes pour les opérations de recensement et d’enregistrement des occupants légitimes de terrains</w:t>
            </w:r>
            <w:r w:rsidRPr="00FC3C15">
              <w:rPr>
                <w:rFonts w:ascii="Times New Roman" w:eastAsia="Times New Roman" w:hAnsi="Times New Roman" w:cs="Times New Roman"/>
                <w:b/>
                <w:sz w:val="24"/>
                <w:szCs w:val="24"/>
              </w:rPr>
              <w:t xml:space="preserve"> ;</w:t>
            </w:r>
          </w:p>
          <w:p w14:paraId="062815EF" w14:textId="77777777" w:rsidR="00450E71" w:rsidRPr="00FC3C15" w:rsidRDefault="00450E71">
            <w:pPr>
              <w:spacing w:line="276" w:lineRule="auto"/>
              <w:ind w:left="283"/>
              <w:jc w:val="both"/>
              <w:rPr>
                <w:rFonts w:ascii="Times New Roman" w:eastAsia="Times New Roman" w:hAnsi="Times New Roman" w:cs="Times New Roman"/>
                <w:b/>
                <w:sz w:val="24"/>
                <w:szCs w:val="24"/>
              </w:rPr>
            </w:pPr>
          </w:p>
          <w:p w14:paraId="4ADE2D64" w14:textId="77777777" w:rsidR="00450E71" w:rsidRPr="00FC3C15" w:rsidRDefault="00117C54">
            <w:pPr>
              <w:numPr>
                <w:ilvl w:val="0"/>
                <w:numId w:val="17"/>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Mobiliser les ressources financières nécessaires au financement des opérations d’identification et de recensement dans les provinces pilotes ainsi que pour la couverture nationale</w:t>
            </w:r>
            <w:r w:rsidRPr="00FC3C15">
              <w:rPr>
                <w:rFonts w:ascii="Times New Roman" w:eastAsia="Times New Roman" w:hAnsi="Times New Roman" w:cs="Times New Roman"/>
                <w:b/>
                <w:i/>
                <w:sz w:val="24"/>
                <w:szCs w:val="24"/>
              </w:rPr>
              <w:t>.</w:t>
            </w:r>
          </w:p>
          <w:p w14:paraId="48803EAD" w14:textId="77777777" w:rsidR="00450E71" w:rsidRPr="00FC3C15" w:rsidRDefault="00000000">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Bahnschrift Light" w:hAnsi="Times New Roman" w:cs="Times New Roman"/>
                <w:sz w:val="24"/>
                <w:szCs w:val="24"/>
              </w:rPr>
              <w:pict w14:anchorId="51D60316">
                <v:rect id="_x0000_i1025" style="width:0;height:1.5pt" o:hralign="center" o:hrstd="t" o:hr="t" fillcolor="#a0a0a0" stroked="f"/>
              </w:pict>
            </w:r>
          </w:p>
          <w:p w14:paraId="7AF15B85" w14:textId="77777777" w:rsidR="00450E71" w:rsidRPr="00FC3C15" w:rsidRDefault="00450E71">
            <w:pPr>
              <w:pBdr>
                <w:top w:val="nil"/>
                <w:left w:val="nil"/>
                <w:bottom w:val="nil"/>
                <w:right w:val="nil"/>
                <w:between w:val="nil"/>
              </w:pBdr>
              <w:spacing w:line="276" w:lineRule="auto"/>
              <w:rPr>
                <w:rFonts w:ascii="Times New Roman" w:eastAsia="Times New Roman" w:hAnsi="Times New Roman" w:cs="Times New Roman"/>
                <w:sz w:val="24"/>
                <w:szCs w:val="24"/>
              </w:rPr>
            </w:pPr>
          </w:p>
          <w:p w14:paraId="1850F401" w14:textId="77777777" w:rsidR="00450E71" w:rsidRPr="00FC3C15" w:rsidRDefault="00117C54">
            <w:pPr>
              <w:numPr>
                <w:ilvl w:val="0"/>
                <w:numId w:val="17"/>
              </w:numPr>
              <w:spacing w:after="16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Réaliser une étude prospective sur l’occupation du territoire selon les différents usages (espaces agricole, pastoral, infrastructures, espace vert, habitat,) et estimer leurs superficies respectives ;</w:t>
            </w:r>
          </w:p>
          <w:p w14:paraId="74AD9969" w14:textId="77777777" w:rsidR="00450E71" w:rsidRPr="00FC3C15" w:rsidRDefault="00117C54">
            <w:p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4. Créer une agence nationale de foncière et domaniale équipée des NTIC et ayant une personnalité juridique et une autonomie financière ;</w:t>
            </w:r>
          </w:p>
          <w:p w14:paraId="42E34330" w14:textId="77777777" w:rsidR="00450E71" w:rsidRPr="00FC3C15" w:rsidRDefault="00117C54">
            <w:p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5. Réaliser une étude de faisabilité de l’observatoire d’analyse des ressources agro-pastorales et de la biomasse ;</w:t>
            </w:r>
          </w:p>
          <w:p w14:paraId="23954D99" w14:textId="77777777" w:rsidR="00450E71" w:rsidRPr="00FC3C15" w:rsidRDefault="00000000">
            <w:pPr>
              <w:spacing w:line="276" w:lineRule="auto"/>
              <w:jc w:val="both"/>
              <w:rPr>
                <w:rFonts w:ascii="Times New Roman" w:eastAsia="Times New Roman" w:hAnsi="Times New Roman" w:cs="Times New Roman"/>
                <w:sz w:val="24"/>
                <w:szCs w:val="24"/>
              </w:rPr>
            </w:pPr>
            <w:r>
              <w:rPr>
                <w:rFonts w:ascii="Times New Roman" w:eastAsia="Bahnschrift Light" w:hAnsi="Times New Roman" w:cs="Times New Roman"/>
                <w:sz w:val="24"/>
                <w:szCs w:val="24"/>
              </w:rPr>
              <w:pict w14:anchorId="1A413E7B">
                <v:rect id="_x0000_i1026" style="width:0;height:1.5pt" o:hralign="center" o:hrstd="t" o:hr="t" fillcolor="#a0a0a0" stroked="f"/>
              </w:pict>
            </w:r>
          </w:p>
          <w:p w14:paraId="31CEB329" w14:textId="77777777" w:rsidR="00450E71" w:rsidRPr="00FC3C15" w:rsidRDefault="00117C54">
            <w:pPr>
              <w:spacing w:line="276" w:lineRule="auto"/>
              <w:jc w:val="both"/>
              <w:rPr>
                <w:rFonts w:ascii="Times New Roman" w:eastAsia="Times New Roman" w:hAnsi="Times New Roman" w:cs="Times New Roman"/>
                <w:b/>
                <w:i/>
                <w:sz w:val="24"/>
                <w:szCs w:val="24"/>
              </w:rPr>
            </w:pPr>
            <w:r w:rsidRPr="00FC3C15">
              <w:rPr>
                <w:rFonts w:ascii="Times New Roman" w:eastAsia="Times New Roman" w:hAnsi="Times New Roman" w:cs="Times New Roman"/>
                <w:sz w:val="24"/>
                <w:szCs w:val="24"/>
              </w:rPr>
              <w:t>6. Élaborer les textes d’application de la loi n°25/PR/2018 déterminant les principes fondamentaux et orientations de l’aménagement du territoire au Tchad notamment ceux relatifs au mécanisme institutionnel de mise en œuvre de la politique nationale d’AT;</w:t>
            </w:r>
          </w:p>
          <w:p w14:paraId="61BBF7CC" w14:textId="77777777" w:rsidR="00450E71" w:rsidRPr="00FC3C15" w:rsidRDefault="00450E71">
            <w:pPr>
              <w:spacing w:line="276" w:lineRule="auto"/>
              <w:jc w:val="both"/>
              <w:rPr>
                <w:rFonts w:ascii="Times New Roman" w:eastAsia="Times New Roman" w:hAnsi="Times New Roman" w:cs="Times New Roman"/>
                <w:i/>
                <w:sz w:val="24"/>
                <w:szCs w:val="24"/>
              </w:rPr>
            </w:pPr>
          </w:p>
          <w:p w14:paraId="031E2707" w14:textId="77777777" w:rsidR="00450E71" w:rsidRPr="00FC3C15" w:rsidRDefault="00117C54">
            <w:p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7. Élaborer des schémas provinciaux d’aménagement du territoire pour les 18 provinces dépourvues ;</w:t>
            </w:r>
          </w:p>
          <w:p w14:paraId="36CBE9D2" w14:textId="77777777" w:rsidR="00450E71" w:rsidRPr="00FC3C15" w:rsidRDefault="00000000">
            <w:pPr>
              <w:spacing w:line="276" w:lineRule="auto"/>
              <w:rPr>
                <w:rFonts w:ascii="Times New Roman" w:eastAsia="Times New Roman" w:hAnsi="Times New Roman" w:cs="Times New Roman"/>
                <w:sz w:val="24"/>
                <w:szCs w:val="24"/>
              </w:rPr>
            </w:pPr>
            <w:r>
              <w:rPr>
                <w:rFonts w:ascii="Times New Roman" w:eastAsia="Bahnschrift Light" w:hAnsi="Times New Roman" w:cs="Times New Roman"/>
                <w:sz w:val="24"/>
                <w:szCs w:val="24"/>
              </w:rPr>
              <w:pict w14:anchorId="5406C634">
                <v:rect id="_x0000_i1027" style="width:0;height:1.5pt" o:hralign="center" o:hrstd="t" o:hr="t" fillcolor="#a0a0a0" stroked="f"/>
              </w:pict>
            </w:r>
          </w:p>
          <w:p w14:paraId="47D5F28F" w14:textId="77777777" w:rsidR="00450E71" w:rsidRPr="00FC3C15" w:rsidRDefault="00117C54">
            <w:p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lastRenderedPageBreak/>
              <w:t>8. Décentraliser le conservatoire foncier dans toutes les provinces ;</w:t>
            </w:r>
          </w:p>
          <w:p w14:paraId="75C73D8D" w14:textId="77777777" w:rsidR="00450E71" w:rsidRPr="00FC3C15" w:rsidRDefault="00450E71">
            <w:pPr>
              <w:spacing w:line="276" w:lineRule="auto"/>
              <w:jc w:val="both"/>
              <w:rPr>
                <w:rFonts w:ascii="Times New Roman" w:eastAsia="Times New Roman" w:hAnsi="Times New Roman" w:cs="Times New Roman"/>
                <w:sz w:val="24"/>
                <w:szCs w:val="24"/>
              </w:rPr>
            </w:pPr>
          </w:p>
          <w:p w14:paraId="77912FBF" w14:textId="77777777" w:rsidR="00450E71" w:rsidRPr="00FC3C15" w:rsidRDefault="00117C54">
            <w:pPr>
              <w:spacing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9. Renforcer les capacités techniques des CTD en élaboration et mise en œuvre des schémas d’AT ;</w:t>
            </w:r>
          </w:p>
        </w:tc>
      </w:tr>
      <w:tr w:rsidR="00450E71" w:rsidRPr="00FC3C15" w14:paraId="124BA00D" w14:textId="77777777">
        <w:trPr>
          <w:trHeight w:val="3780"/>
        </w:trPr>
        <w:tc>
          <w:tcPr>
            <w:tcW w:w="3135" w:type="dxa"/>
          </w:tcPr>
          <w:p w14:paraId="49451453" w14:textId="77777777" w:rsidR="00450E71" w:rsidRPr="00FC3C15" w:rsidRDefault="00117C54">
            <w:pPr>
              <w:spacing w:before="240" w:after="240" w:line="276" w:lineRule="auto"/>
              <w:rPr>
                <w:rFonts w:ascii="Times New Roman" w:eastAsia="Times New Roman" w:hAnsi="Times New Roman" w:cs="Times New Roman"/>
                <w:color w:val="000000"/>
                <w:sz w:val="24"/>
                <w:szCs w:val="24"/>
              </w:rPr>
            </w:pPr>
            <w:r w:rsidRPr="00FC3C15">
              <w:rPr>
                <w:rFonts w:ascii="Times New Roman" w:eastAsia="Times New Roman" w:hAnsi="Times New Roman" w:cs="Times New Roman"/>
                <w:color w:val="000000"/>
                <w:sz w:val="24"/>
                <w:szCs w:val="24"/>
              </w:rPr>
              <w:lastRenderedPageBreak/>
              <w:t xml:space="preserve"> 3. Foncier urbain </w:t>
            </w:r>
          </w:p>
        </w:tc>
        <w:tc>
          <w:tcPr>
            <w:tcW w:w="5715" w:type="dxa"/>
          </w:tcPr>
          <w:p w14:paraId="7A29994D" w14:textId="22781AAD" w:rsidR="00450E71" w:rsidRPr="00FC3C15" w:rsidRDefault="00117C54">
            <w:pPr>
              <w:spacing w:before="240" w:after="240" w:line="276" w:lineRule="auto"/>
              <w:jc w:val="both"/>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 xml:space="preserve">1.  Redéfinir la ville sur la base de critères fonctionnels et définition de la vocation des sols sur l’ensemble du territoire national en affectant les terres pauvres à l’implantation des villes et les sols riches aux activités </w:t>
            </w:r>
            <w:r w:rsidR="0044243C" w:rsidRPr="00FC3C15">
              <w:rPr>
                <w:rFonts w:ascii="Times New Roman" w:eastAsia="Times New Roman" w:hAnsi="Times New Roman" w:cs="Times New Roman"/>
                <w:sz w:val="24"/>
                <w:szCs w:val="24"/>
              </w:rPr>
              <w:t>de développement</w:t>
            </w:r>
            <w:r w:rsidRPr="00FC3C15">
              <w:rPr>
                <w:rFonts w:ascii="Times New Roman" w:eastAsia="Times New Roman" w:hAnsi="Times New Roman" w:cs="Times New Roman"/>
                <w:sz w:val="24"/>
                <w:szCs w:val="24"/>
              </w:rPr>
              <w:t xml:space="preserve"> agro-sylvo-pastoral ;</w:t>
            </w:r>
          </w:p>
          <w:p w14:paraId="28EB276B" w14:textId="77777777" w:rsidR="00450E71" w:rsidRPr="00FC3C15" w:rsidRDefault="00117C54">
            <w:pPr>
              <w:spacing w:before="240"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2.    Élaborer une stratégie de mobilisation de financement à travers le partenariat public-privé, le secteur privé, les contributions communautaires au profit de la planification et de l’équipement des terrains urbains ;</w:t>
            </w:r>
          </w:p>
          <w:p w14:paraId="605404DE" w14:textId="77777777" w:rsidR="00450E71" w:rsidRPr="00FC3C15" w:rsidRDefault="00117C54">
            <w:pPr>
              <w:spacing w:before="240" w:line="276" w:lineRule="auto"/>
              <w:rPr>
                <w:rFonts w:ascii="Times New Roman" w:eastAsia="Times New Roman" w:hAnsi="Times New Roman" w:cs="Times New Roman"/>
                <w:sz w:val="24"/>
                <w:szCs w:val="24"/>
              </w:rPr>
            </w:pPr>
            <w:r w:rsidRPr="00FC3C15">
              <w:rPr>
                <w:rFonts w:ascii="Times New Roman" w:eastAsia="Times New Roman" w:hAnsi="Times New Roman" w:cs="Times New Roman"/>
                <w:sz w:val="24"/>
                <w:szCs w:val="24"/>
              </w:rPr>
              <w:t>3.    Organiser les différents corps de métiers du secteur de l’aménagement urbain en ordre pour permettre leur intervention efficace et coordonnée dans les travaux d’urbanisme.</w:t>
            </w:r>
          </w:p>
        </w:tc>
      </w:tr>
      <w:tr w:rsidR="00450E71" w:rsidRPr="00FC3C15" w14:paraId="4DFB7645" w14:textId="77777777">
        <w:trPr>
          <w:trHeight w:val="764"/>
        </w:trPr>
        <w:tc>
          <w:tcPr>
            <w:tcW w:w="3135" w:type="dxa"/>
          </w:tcPr>
          <w:p w14:paraId="7A47DFAC" w14:textId="77777777" w:rsidR="00450E71" w:rsidRPr="00FC3C15" w:rsidRDefault="00117C54">
            <w:pPr>
              <w:spacing w:before="240" w:after="240" w:line="276" w:lineRule="auto"/>
              <w:jc w:val="both"/>
              <w:rPr>
                <w:rFonts w:ascii="Times New Roman" w:eastAsia="Times New Roman" w:hAnsi="Times New Roman" w:cs="Times New Roman"/>
                <w:color w:val="000000"/>
                <w:sz w:val="24"/>
                <w:szCs w:val="24"/>
              </w:rPr>
            </w:pPr>
            <w:r w:rsidRPr="00FC3C15">
              <w:rPr>
                <w:rFonts w:ascii="Times New Roman" w:eastAsia="Times New Roman" w:hAnsi="Times New Roman" w:cs="Times New Roman"/>
                <w:sz w:val="24"/>
                <w:szCs w:val="24"/>
              </w:rPr>
              <w:t xml:space="preserve">4. Foncier rural </w:t>
            </w:r>
            <w:r w:rsidRPr="00FC3C15">
              <w:rPr>
                <w:rFonts w:ascii="Times New Roman" w:eastAsia="Times New Roman" w:hAnsi="Times New Roman" w:cs="Times New Roman"/>
                <w:b/>
                <w:sz w:val="24"/>
                <w:szCs w:val="24"/>
              </w:rPr>
              <w:t xml:space="preserve"> </w:t>
            </w:r>
          </w:p>
        </w:tc>
        <w:tc>
          <w:tcPr>
            <w:tcW w:w="5715" w:type="dxa"/>
          </w:tcPr>
          <w:p w14:paraId="3DAAE838"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17C54" w:rsidRPr="00FC3C15">
              <w:rPr>
                <w:rFonts w:ascii="Times New Roman" w:eastAsia="Times New Roman" w:hAnsi="Times New Roman" w:cs="Times New Roman"/>
                <w:sz w:val="24"/>
                <w:szCs w:val="24"/>
              </w:rPr>
              <w:t>Créer un cadastre rural avec un Système d’Information Foncière dédié au Rural et immatriculation des terrains ruraux ;</w:t>
            </w:r>
          </w:p>
          <w:p w14:paraId="0162DC07"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17C54" w:rsidRPr="00FC3C15">
              <w:rPr>
                <w:rFonts w:ascii="Times New Roman" w:eastAsia="Times New Roman" w:hAnsi="Times New Roman" w:cs="Times New Roman"/>
                <w:sz w:val="24"/>
                <w:szCs w:val="24"/>
              </w:rPr>
              <w:t>Assurer le respect des droits fonciers coutumiers individuels et collectifs ;</w:t>
            </w:r>
          </w:p>
          <w:p w14:paraId="215CD0E4"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17C54" w:rsidRPr="00FC3C15">
              <w:rPr>
                <w:rFonts w:ascii="Times New Roman" w:eastAsia="Times New Roman" w:hAnsi="Times New Roman" w:cs="Times New Roman"/>
                <w:sz w:val="24"/>
                <w:szCs w:val="24"/>
              </w:rPr>
              <w:t>Adopter le projet de code domanial et foncier après l’adoption de la politique foncière ;</w:t>
            </w:r>
          </w:p>
          <w:p w14:paraId="6155493C"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17C54" w:rsidRPr="00FC3C15">
              <w:rPr>
                <w:rFonts w:ascii="Times New Roman" w:eastAsia="Times New Roman" w:hAnsi="Times New Roman" w:cs="Times New Roman"/>
                <w:sz w:val="24"/>
                <w:szCs w:val="24"/>
              </w:rPr>
              <w:t>Élaborer un code rural après la politique ;</w:t>
            </w:r>
          </w:p>
          <w:p w14:paraId="19544D76"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17C54" w:rsidRPr="00FC3C15">
              <w:rPr>
                <w:rFonts w:ascii="Times New Roman" w:eastAsia="Times New Roman" w:hAnsi="Times New Roman" w:cs="Times New Roman"/>
                <w:sz w:val="24"/>
                <w:szCs w:val="24"/>
              </w:rPr>
              <w:t>Élaborer un mécanisme de prévention, de gestion et réglementation de conflits entre les éleveurs et les agriculteurs ;</w:t>
            </w:r>
          </w:p>
          <w:p w14:paraId="7DED2489" w14:textId="77777777" w:rsidR="0044243C"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17C54" w:rsidRPr="00FC3C15">
              <w:rPr>
                <w:rFonts w:ascii="Times New Roman" w:eastAsia="Times New Roman" w:hAnsi="Times New Roman" w:cs="Times New Roman"/>
                <w:sz w:val="24"/>
                <w:szCs w:val="24"/>
              </w:rPr>
              <w:t>Garantir le droit de l’utilité et harmoniser les textes nationaux en matière de foncier rural ;</w:t>
            </w:r>
          </w:p>
          <w:p w14:paraId="7C61C625" w14:textId="72594F79" w:rsidR="00450E71" w:rsidRPr="00FC3C15" w:rsidRDefault="0044243C" w:rsidP="0044243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117C54" w:rsidRPr="00FC3C15">
              <w:rPr>
                <w:rFonts w:ascii="Times New Roman" w:eastAsia="Times New Roman" w:hAnsi="Times New Roman" w:cs="Times New Roman"/>
                <w:sz w:val="24"/>
                <w:szCs w:val="24"/>
              </w:rPr>
              <w:t xml:space="preserve">Elaborer un mécanisme qui favorise le droit d’accès des femmes, des jeunes et des personnes en situation de handicap à la terre rurale.  </w:t>
            </w:r>
          </w:p>
        </w:tc>
      </w:tr>
    </w:tbl>
    <w:p w14:paraId="42F52695" w14:textId="77777777" w:rsidR="00450E71" w:rsidRPr="00FC3C15" w:rsidRDefault="00450E71">
      <w:pPr>
        <w:spacing w:line="276" w:lineRule="auto"/>
        <w:rPr>
          <w:rFonts w:ascii="Times New Roman" w:eastAsia="Times New Roman" w:hAnsi="Times New Roman" w:cs="Times New Roman"/>
        </w:rPr>
      </w:pPr>
    </w:p>
    <w:sectPr w:rsidR="00450E71" w:rsidRPr="00FC3C15" w:rsidSect="007767FE">
      <w:headerReference w:type="default" r:id="rId7"/>
      <w:footerReference w:type="default" r:id="rId8"/>
      <w:headerReference w:type="first" r:id="rId9"/>
      <w:footerReference w:type="first" r:id="rId10"/>
      <w:pgSz w:w="11906" w:h="16838"/>
      <w:pgMar w:top="1134" w:right="1133"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7659" w14:textId="77777777" w:rsidR="00371A82" w:rsidRDefault="00371A82">
      <w:pPr>
        <w:spacing w:after="0" w:line="240" w:lineRule="auto"/>
      </w:pPr>
      <w:r>
        <w:separator/>
      </w:r>
    </w:p>
  </w:endnote>
  <w:endnote w:type="continuationSeparator" w:id="0">
    <w:p w14:paraId="58E9B6AD" w14:textId="77777777" w:rsidR="00371A82" w:rsidRDefault="0037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C5E" w14:textId="77777777" w:rsidR="00AE413C" w:rsidRDefault="00AE413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4472C4"/>
      </w:rPr>
    </w:pPr>
    <w:r>
      <w:rPr>
        <w:rFonts w:ascii="Times New Roman" w:eastAsia="Times New Roman" w:hAnsi="Times New Roman" w:cs="Times New Roman"/>
        <w:color w:val="4472C4"/>
      </w:rPr>
      <w:t xml:space="preserve">Page </w:t>
    </w:r>
    <w:r>
      <w:rPr>
        <w:rFonts w:ascii="Times New Roman" w:eastAsia="Times New Roman" w:hAnsi="Times New Roman" w:cs="Times New Roman"/>
        <w:color w:val="4472C4"/>
      </w:rPr>
      <w:fldChar w:fldCharType="begin"/>
    </w:r>
    <w:r>
      <w:rPr>
        <w:rFonts w:ascii="Times New Roman" w:eastAsia="Times New Roman" w:hAnsi="Times New Roman" w:cs="Times New Roman"/>
        <w:color w:val="4472C4"/>
      </w:rPr>
      <w:instrText>PAGE</w:instrText>
    </w:r>
    <w:r>
      <w:rPr>
        <w:rFonts w:ascii="Times New Roman" w:eastAsia="Times New Roman" w:hAnsi="Times New Roman" w:cs="Times New Roman"/>
        <w:color w:val="4472C4"/>
      </w:rPr>
      <w:fldChar w:fldCharType="separate"/>
    </w:r>
    <w:r w:rsidR="00FC14C8">
      <w:rPr>
        <w:rFonts w:ascii="Times New Roman" w:eastAsia="Times New Roman" w:hAnsi="Times New Roman" w:cs="Times New Roman"/>
        <w:noProof/>
        <w:color w:val="4472C4"/>
      </w:rPr>
      <w:t>38</w:t>
    </w:r>
    <w:r>
      <w:rPr>
        <w:rFonts w:ascii="Times New Roman" w:eastAsia="Times New Roman" w:hAnsi="Times New Roman" w:cs="Times New Roman"/>
        <w:color w:val="4472C4"/>
      </w:rPr>
      <w:fldChar w:fldCharType="end"/>
    </w:r>
    <w:r>
      <w:rPr>
        <w:rFonts w:ascii="Times New Roman" w:eastAsia="Times New Roman" w:hAnsi="Times New Roman" w:cs="Times New Roman"/>
        <w:color w:val="4472C4"/>
      </w:rPr>
      <w:t xml:space="preserve"> sur </w:t>
    </w:r>
    <w:r>
      <w:rPr>
        <w:rFonts w:ascii="Times New Roman" w:eastAsia="Times New Roman" w:hAnsi="Times New Roman" w:cs="Times New Roman"/>
        <w:color w:val="4472C4"/>
      </w:rPr>
      <w:fldChar w:fldCharType="begin"/>
    </w:r>
    <w:r>
      <w:rPr>
        <w:rFonts w:ascii="Times New Roman" w:eastAsia="Times New Roman" w:hAnsi="Times New Roman" w:cs="Times New Roman"/>
        <w:color w:val="4472C4"/>
      </w:rPr>
      <w:instrText>NUMPAGES</w:instrText>
    </w:r>
    <w:r>
      <w:rPr>
        <w:rFonts w:ascii="Times New Roman" w:eastAsia="Times New Roman" w:hAnsi="Times New Roman" w:cs="Times New Roman"/>
        <w:color w:val="4472C4"/>
      </w:rPr>
      <w:fldChar w:fldCharType="separate"/>
    </w:r>
    <w:r w:rsidR="00FC14C8">
      <w:rPr>
        <w:rFonts w:ascii="Times New Roman" w:eastAsia="Times New Roman" w:hAnsi="Times New Roman" w:cs="Times New Roman"/>
        <w:noProof/>
        <w:color w:val="4472C4"/>
      </w:rPr>
      <w:t>39</w:t>
    </w:r>
    <w:r>
      <w:rPr>
        <w:rFonts w:ascii="Times New Roman" w:eastAsia="Times New Roman" w:hAnsi="Times New Roman" w:cs="Times New Roman"/>
        <w:color w:val="4472C4"/>
      </w:rPr>
      <w:fldChar w:fldCharType="end"/>
    </w:r>
  </w:p>
  <w:p w14:paraId="62F048CB" w14:textId="77777777" w:rsidR="00AE413C" w:rsidRDefault="00AE413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5A1D" w14:textId="77777777" w:rsidR="00AE413C" w:rsidRDefault="00AE413C">
    <w:pPr>
      <w:tabs>
        <w:tab w:val="center" w:pos="4550"/>
        <w:tab w:val="left" w:pos="5818"/>
      </w:tabs>
      <w:ind w:right="260"/>
      <w:jc w:val="right"/>
      <w:rPr>
        <w:color w:val="222A35"/>
      </w:rPr>
    </w:pPr>
    <w:r>
      <w:rPr>
        <w:color w:val="8496B0"/>
      </w:rPr>
      <w:t xml:space="preserve">Page </w:t>
    </w:r>
    <w:r>
      <w:rPr>
        <w:color w:val="323E4F"/>
      </w:rPr>
      <w:fldChar w:fldCharType="begin"/>
    </w:r>
    <w:r>
      <w:rPr>
        <w:color w:val="323E4F"/>
      </w:rPr>
      <w:instrText>PAGE</w:instrText>
    </w:r>
    <w:r>
      <w:rPr>
        <w:color w:val="323E4F"/>
      </w:rPr>
      <w:fldChar w:fldCharType="separate"/>
    </w:r>
    <w:r w:rsidR="00796758">
      <w:rPr>
        <w:noProof/>
        <w:color w:val="323E4F"/>
      </w:rPr>
      <w:t>0</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796758">
      <w:rPr>
        <w:noProof/>
        <w:color w:val="323E4F"/>
      </w:rPr>
      <w:t>39</w:t>
    </w:r>
    <w:r>
      <w:rPr>
        <w:color w:val="323E4F"/>
      </w:rPr>
      <w:fldChar w:fldCharType="end"/>
    </w:r>
  </w:p>
  <w:p w14:paraId="32AACBCD" w14:textId="77777777" w:rsidR="00AE413C" w:rsidRDefault="00AE413C">
    <w:pPr>
      <w:pBdr>
        <w:top w:val="nil"/>
        <w:left w:val="nil"/>
        <w:bottom w:val="nil"/>
        <w:right w:val="nil"/>
        <w:between w:val="nil"/>
      </w:pBdr>
      <w:tabs>
        <w:tab w:val="center" w:pos="4513"/>
        <w:tab w:val="right" w:pos="9026"/>
      </w:tabs>
      <w:spacing w:after="0" w:line="240" w:lineRule="auto"/>
      <w:jc w:val="left"/>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28CA" w14:textId="77777777" w:rsidR="00371A82" w:rsidRDefault="00371A82">
      <w:pPr>
        <w:spacing w:after="0" w:line="240" w:lineRule="auto"/>
      </w:pPr>
      <w:r>
        <w:separator/>
      </w:r>
    </w:p>
  </w:footnote>
  <w:footnote w:type="continuationSeparator" w:id="0">
    <w:p w14:paraId="5A853B1C" w14:textId="77777777" w:rsidR="00371A82" w:rsidRDefault="00371A82">
      <w:pPr>
        <w:spacing w:after="0" w:line="240" w:lineRule="auto"/>
      </w:pPr>
      <w:r>
        <w:continuationSeparator/>
      </w:r>
    </w:p>
  </w:footnote>
  <w:footnote w:id="1">
    <w:p w14:paraId="1B822892"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Il s’agit concrètement des décrets du 28 mars 1899 qui sera modifié en décembre 1920 fixant le régime de la propriété foncière ; du 20 juillet 1900 et le décret du 24 juillet 1906 créant le système de l’immatriculation et l’introduction des livres fonciers dans le cadre d’une politique d’organisation de la propriété foncière ; du 4 septembre 1932 sur l’immatriculation ; du 15 novembre 1935 qui revient sur certains points pour préciser que l’État ne peut revendiquer que les terres inexploitées ou inoccupées depuis plus de dix ans et reconnaître le droit coutumier sur les terres des populations locales ; du 20 mai 1955 et du 10 juillet 1956 qui donnent la possibilité aux détenteurs des droits coutumier dûment constatés d’avoir accès au titre de propriété.</w:t>
      </w:r>
    </w:p>
  </w:footnote>
  <w:footnote w:id="2">
    <w:p w14:paraId="6B5B231B"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Les décrets n°23 du 22 juillet 1967 portant statut des biens domaniaux ; n°24 du 22 juillet 1967 sur le régime de la propriété foncière et n°25 du 22 juillet 1967 sur les limitations des droits fonciers.</w:t>
      </w:r>
    </w:p>
  </w:footnote>
  <w:footnote w:id="3">
    <w:p w14:paraId="225EBA3F"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Les décrets N°186-PR du 1er Août 1967 sur le régime de la propriété et des droits coutumiers ; N°187-PR du 1er Août 1967 sur la limitation des droits fonciers et du N° 188-PR-1967 portant application de la loi relative au statut des biens domaniaux.</w:t>
      </w:r>
    </w:p>
  </w:footnote>
  <w:footnote w:id="4">
    <w:p w14:paraId="271BCB0B"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 pouvoir qui était en place a été chassé par un autre en décembre 1990.</w:t>
      </w:r>
    </w:p>
  </w:footnote>
  <w:footnote w:id="5">
    <w:p w14:paraId="70493BC3" w14:textId="77777777" w:rsidR="00AE413C" w:rsidRDefault="00AE413C">
      <w:pPr>
        <w:numPr>
          <w:ilvl w:val="0"/>
          <w:numId w:val="4"/>
        </w:numPr>
        <w:pBdr>
          <w:top w:val="nil"/>
          <w:left w:val="nil"/>
          <w:bottom w:val="nil"/>
          <w:right w:val="nil"/>
          <w:between w:val="nil"/>
        </w:pBdr>
        <w:spacing w:line="276" w:lineRule="auto"/>
        <w:rPr>
          <w:color w:val="000000"/>
        </w:rPr>
      </w:pPr>
      <w:r>
        <w:rPr>
          <w:vertAlign w:val="superscript"/>
        </w:rPr>
        <w:footnoteRef/>
      </w:r>
      <w:r>
        <w:rPr>
          <w:color w:val="000000"/>
        </w:rPr>
        <w:t xml:space="preserve"> Actuellement le contexte national produit à ce niveau d’importantes inégalités de genre : on enregistre d’après ECOSIT3 que 37% des femmes possèdent une propriété foncière en milieu rural et seulement 30% ont accès au crédit. Malgré qu’elle pallie valablement l’absence de l’homme parti se chercher, la femme ne bénéficie pas d’un statut lui permettant de maîtriser les facteurs et moyens de production nécessaire à tout producteur.</w:t>
      </w:r>
    </w:p>
    <w:p w14:paraId="44868EB7" w14:textId="77777777" w:rsidR="00AE413C" w:rsidRDefault="00AE413C">
      <w:pPr>
        <w:pBdr>
          <w:top w:val="nil"/>
          <w:left w:val="nil"/>
          <w:bottom w:val="nil"/>
          <w:right w:val="nil"/>
          <w:between w:val="nil"/>
        </w:pBdr>
        <w:spacing w:after="0" w:line="240" w:lineRule="auto"/>
        <w:rPr>
          <w:color w:val="000000"/>
          <w:sz w:val="20"/>
          <w:szCs w:val="20"/>
        </w:rPr>
      </w:pPr>
    </w:p>
  </w:footnote>
  <w:footnote w:id="6">
    <w:p w14:paraId="791DEB74"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Articles 13 et s de la loi n°24 du 22 juillet 1967 portant régime de la propriété foncière et des droits coutumiers </w:t>
      </w:r>
    </w:p>
  </w:footnote>
  <w:footnote w:id="7">
    <w:p w14:paraId="0BDEAD57" w14:textId="77777777" w:rsidR="00AE413C" w:rsidRDefault="00AE413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Article de la loi n°24 portant régime de la propriété foncière et des droits coutumiers « tous les droits coutumiers sont prescrits par dix ans de non-exercice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1356" w14:textId="77777777" w:rsidR="00AE413C" w:rsidRDefault="00AE413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8A02" w14:textId="77777777" w:rsidR="00AE413C" w:rsidRDefault="00AE413C">
    <w:pPr>
      <w:pBdr>
        <w:top w:val="nil"/>
        <w:left w:val="nil"/>
        <w:bottom w:val="nil"/>
        <w:right w:val="nil"/>
        <w:between w:val="nil"/>
      </w:pBdr>
      <w:tabs>
        <w:tab w:val="center" w:pos="4513"/>
        <w:tab w:val="right" w:pos="9026"/>
      </w:tabs>
      <w:spacing w:after="0" w:line="240" w:lineRule="auto"/>
      <w:jc w:val="center"/>
      <w:rPr>
        <w:color w:val="4472C4"/>
      </w:rPr>
    </w:pPr>
    <w:r>
      <w:rPr>
        <w:noProof/>
        <w:color w:val="4472C4"/>
      </w:rPr>
      <w:drawing>
        <wp:inline distT="0" distB="0" distL="0" distR="0" wp14:anchorId="5747EEF7" wp14:editId="7DA7700A">
          <wp:extent cx="1078865" cy="1078865"/>
          <wp:effectExtent l="0" t="0" r="0" b="0"/>
          <wp:docPr id="1188511053" name="Image 118851105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865" cy="10788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CE1"/>
    <w:multiLevelType w:val="multilevel"/>
    <w:tmpl w:val="25B4E7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53A17"/>
    <w:multiLevelType w:val="multilevel"/>
    <w:tmpl w:val="AC4A03AA"/>
    <w:lvl w:ilvl="0">
      <w:start w:val="1"/>
      <w:numFmt w:val="bullet"/>
      <w:lvlText w:val="⮚"/>
      <w:lvlJc w:val="left"/>
      <w:pPr>
        <w:ind w:left="720" w:hanging="360"/>
      </w:pPr>
      <w:rPr>
        <w:rFonts w:ascii="Noto Sans Symbols" w:eastAsia="Noto Sans Symbols" w:hAnsi="Noto Sans Symbols" w:cs="Noto Sans Symbols"/>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86513"/>
    <w:multiLevelType w:val="multilevel"/>
    <w:tmpl w:val="87E83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95B41"/>
    <w:multiLevelType w:val="multilevel"/>
    <w:tmpl w:val="0E0E9BB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5E3A93"/>
    <w:multiLevelType w:val="multilevel"/>
    <w:tmpl w:val="B8AC2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813985"/>
    <w:multiLevelType w:val="multilevel"/>
    <w:tmpl w:val="B52E2A0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CF5EFE"/>
    <w:multiLevelType w:val="multilevel"/>
    <w:tmpl w:val="DF80C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6B776A"/>
    <w:multiLevelType w:val="multilevel"/>
    <w:tmpl w:val="E5FED93E"/>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EF450F"/>
    <w:multiLevelType w:val="multilevel"/>
    <w:tmpl w:val="2B1E8F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600F7E"/>
    <w:multiLevelType w:val="multilevel"/>
    <w:tmpl w:val="FC02A584"/>
    <w:lvl w:ilvl="0">
      <w:start w:val="6"/>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647"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18227B69"/>
    <w:multiLevelType w:val="multilevel"/>
    <w:tmpl w:val="8B18A4CA"/>
    <w:lvl w:ilvl="0">
      <w:start w:val="1"/>
      <w:numFmt w:val="lowerLetter"/>
      <w:lvlText w:val="%1."/>
      <w:lvlJc w:val="left"/>
      <w:pPr>
        <w:ind w:left="360" w:hanging="360"/>
      </w:p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D4F2776"/>
    <w:multiLevelType w:val="multilevel"/>
    <w:tmpl w:val="121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6E43C6"/>
    <w:multiLevelType w:val="multilevel"/>
    <w:tmpl w:val="AEF46B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245A62"/>
    <w:multiLevelType w:val="multilevel"/>
    <w:tmpl w:val="4792FDE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AE7342"/>
    <w:multiLevelType w:val="multilevel"/>
    <w:tmpl w:val="D89C6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FF10EC"/>
    <w:multiLevelType w:val="multilevel"/>
    <w:tmpl w:val="DC787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B019CA"/>
    <w:multiLevelType w:val="multilevel"/>
    <w:tmpl w:val="1BAAB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367AF8"/>
    <w:multiLevelType w:val="multilevel"/>
    <w:tmpl w:val="A8343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FE7027"/>
    <w:multiLevelType w:val="multilevel"/>
    <w:tmpl w:val="C2D60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AD0EE6"/>
    <w:multiLevelType w:val="multilevel"/>
    <w:tmpl w:val="757EC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5562C0"/>
    <w:multiLevelType w:val="multilevel"/>
    <w:tmpl w:val="5C4887F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3A6FFC"/>
    <w:multiLevelType w:val="multilevel"/>
    <w:tmpl w:val="D8AAAA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8E20152"/>
    <w:multiLevelType w:val="multilevel"/>
    <w:tmpl w:val="B04A8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1A0CDE"/>
    <w:multiLevelType w:val="multilevel"/>
    <w:tmpl w:val="B1D6F7C2"/>
    <w:lvl w:ilvl="0">
      <w:start w:val="1"/>
      <w:numFmt w:val="decimal"/>
      <w:lvlText w:val="%1."/>
      <w:lvlJc w:val="left"/>
      <w:pPr>
        <w:ind w:left="720" w:hanging="360"/>
      </w:pPr>
      <w:rPr>
        <w:u w:val="none"/>
        <w:shd w:val="clear" w:color="auto" w:fill="auto"/>
      </w:r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3192" w:hanging="144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24" w15:restartNumberingAfterBreak="0">
    <w:nsid w:val="3B6548DF"/>
    <w:multiLevelType w:val="multilevel"/>
    <w:tmpl w:val="939ADEE2"/>
    <w:lvl w:ilvl="0">
      <w:start w:val="1"/>
      <w:numFmt w:val="lowerLetter"/>
      <w:lvlText w:val="%1."/>
      <w:lvlJc w:val="left"/>
      <w:pPr>
        <w:ind w:left="360" w:hanging="360"/>
      </w:p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17C632B"/>
    <w:multiLevelType w:val="multilevel"/>
    <w:tmpl w:val="7B749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BA5866"/>
    <w:multiLevelType w:val="multilevel"/>
    <w:tmpl w:val="0E149146"/>
    <w:lvl w:ilvl="0">
      <w:start w:val="1"/>
      <w:numFmt w:val="lowerLetter"/>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9464D1"/>
    <w:multiLevelType w:val="multilevel"/>
    <w:tmpl w:val="D4381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070A31"/>
    <w:multiLevelType w:val="multilevel"/>
    <w:tmpl w:val="5664B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11098D"/>
    <w:multiLevelType w:val="multilevel"/>
    <w:tmpl w:val="1D7EE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1124BE"/>
    <w:multiLevelType w:val="multilevel"/>
    <w:tmpl w:val="B1106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A201FC"/>
    <w:multiLevelType w:val="multilevel"/>
    <w:tmpl w:val="7FF67EC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A6669C"/>
    <w:multiLevelType w:val="multilevel"/>
    <w:tmpl w:val="65AAC8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5E50E2"/>
    <w:multiLevelType w:val="multilevel"/>
    <w:tmpl w:val="53AC82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8462BC"/>
    <w:multiLevelType w:val="multilevel"/>
    <w:tmpl w:val="176CEC34"/>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35" w15:restartNumberingAfterBreak="0">
    <w:nsid w:val="62A34535"/>
    <w:multiLevelType w:val="multilevel"/>
    <w:tmpl w:val="7AA456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9E4273"/>
    <w:multiLevelType w:val="multilevel"/>
    <w:tmpl w:val="00E6CF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ACD0E93"/>
    <w:multiLevelType w:val="multilevel"/>
    <w:tmpl w:val="B40E21B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3949BC"/>
    <w:multiLevelType w:val="multilevel"/>
    <w:tmpl w:val="EDC430AC"/>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6E717B"/>
    <w:multiLevelType w:val="multilevel"/>
    <w:tmpl w:val="76425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B443C1"/>
    <w:multiLevelType w:val="multilevel"/>
    <w:tmpl w:val="099AC7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786ABC"/>
    <w:multiLevelType w:val="multilevel"/>
    <w:tmpl w:val="E4B206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1F42C7"/>
    <w:multiLevelType w:val="multilevel"/>
    <w:tmpl w:val="F7B0B2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3627BF"/>
    <w:multiLevelType w:val="multilevel"/>
    <w:tmpl w:val="F1F297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91513">
    <w:abstractNumId w:val="25"/>
  </w:num>
  <w:num w:numId="2" w16cid:durableId="258754145">
    <w:abstractNumId w:val="12"/>
  </w:num>
  <w:num w:numId="3" w16cid:durableId="1469858047">
    <w:abstractNumId w:val="18"/>
  </w:num>
  <w:num w:numId="4" w16cid:durableId="1873807988">
    <w:abstractNumId w:val="7"/>
  </w:num>
  <w:num w:numId="5" w16cid:durableId="102648592">
    <w:abstractNumId w:val="33"/>
  </w:num>
  <w:num w:numId="6" w16cid:durableId="536235534">
    <w:abstractNumId w:val="1"/>
  </w:num>
  <w:num w:numId="7" w16cid:durableId="432946200">
    <w:abstractNumId w:val="36"/>
  </w:num>
  <w:num w:numId="8" w16cid:durableId="657078358">
    <w:abstractNumId w:val="24"/>
  </w:num>
  <w:num w:numId="9" w16cid:durableId="247464504">
    <w:abstractNumId w:val="10"/>
  </w:num>
  <w:num w:numId="10" w16cid:durableId="1595505568">
    <w:abstractNumId w:val="26"/>
  </w:num>
  <w:num w:numId="11" w16cid:durableId="135755744">
    <w:abstractNumId w:val="32"/>
  </w:num>
  <w:num w:numId="12" w16cid:durableId="1549295708">
    <w:abstractNumId w:val="23"/>
  </w:num>
  <w:num w:numId="13" w16cid:durableId="1718771028">
    <w:abstractNumId w:val="20"/>
  </w:num>
  <w:num w:numId="14" w16cid:durableId="444234832">
    <w:abstractNumId w:val="27"/>
  </w:num>
  <w:num w:numId="15" w16cid:durableId="691102988">
    <w:abstractNumId w:val="42"/>
  </w:num>
  <w:num w:numId="16" w16cid:durableId="1326399107">
    <w:abstractNumId w:val="38"/>
  </w:num>
  <w:num w:numId="17" w16cid:durableId="174542669">
    <w:abstractNumId w:val="31"/>
  </w:num>
  <w:num w:numId="18" w16cid:durableId="1300652899">
    <w:abstractNumId w:val="6"/>
  </w:num>
  <w:num w:numId="19" w16cid:durableId="2085561438">
    <w:abstractNumId w:val="16"/>
  </w:num>
  <w:num w:numId="20" w16cid:durableId="1185896581">
    <w:abstractNumId w:val="2"/>
  </w:num>
  <w:num w:numId="21" w16cid:durableId="530000054">
    <w:abstractNumId w:val="15"/>
  </w:num>
  <w:num w:numId="22" w16cid:durableId="1308587698">
    <w:abstractNumId w:val="22"/>
  </w:num>
  <w:num w:numId="23" w16cid:durableId="502626643">
    <w:abstractNumId w:val="43"/>
  </w:num>
  <w:num w:numId="24" w16cid:durableId="1306860301">
    <w:abstractNumId w:val="8"/>
  </w:num>
  <w:num w:numId="25" w16cid:durableId="440760960">
    <w:abstractNumId w:val="35"/>
  </w:num>
  <w:num w:numId="26" w16cid:durableId="1848445351">
    <w:abstractNumId w:val="17"/>
  </w:num>
  <w:num w:numId="27" w16cid:durableId="669874101">
    <w:abstractNumId w:val="37"/>
  </w:num>
  <w:num w:numId="28" w16cid:durableId="1540818060">
    <w:abstractNumId w:val="21"/>
  </w:num>
  <w:num w:numId="29" w16cid:durableId="1392343163">
    <w:abstractNumId w:val="4"/>
  </w:num>
  <w:num w:numId="30" w16cid:durableId="1663267100">
    <w:abstractNumId w:val="5"/>
  </w:num>
  <w:num w:numId="31" w16cid:durableId="1737779068">
    <w:abstractNumId w:val="34"/>
  </w:num>
  <w:num w:numId="32" w16cid:durableId="422184081">
    <w:abstractNumId w:val="9"/>
  </w:num>
  <w:num w:numId="33" w16cid:durableId="958216837">
    <w:abstractNumId w:val="11"/>
  </w:num>
  <w:num w:numId="34" w16cid:durableId="2011908110">
    <w:abstractNumId w:val="0"/>
  </w:num>
  <w:num w:numId="35" w16cid:durableId="1580748889">
    <w:abstractNumId w:val="41"/>
  </w:num>
  <w:num w:numId="36" w16cid:durableId="592126713">
    <w:abstractNumId w:val="3"/>
  </w:num>
  <w:num w:numId="37" w16cid:durableId="626660485">
    <w:abstractNumId w:val="14"/>
  </w:num>
  <w:num w:numId="38" w16cid:durableId="242688446">
    <w:abstractNumId w:val="29"/>
  </w:num>
  <w:num w:numId="39" w16cid:durableId="969745674">
    <w:abstractNumId w:val="40"/>
  </w:num>
  <w:num w:numId="40" w16cid:durableId="9530530">
    <w:abstractNumId w:val="13"/>
  </w:num>
  <w:num w:numId="41" w16cid:durableId="322050811">
    <w:abstractNumId w:val="39"/>
  </w:num>
  <w:num w:numId="42" w16cid:durableId="1590310395">
    <w:abstractNumId w:val="30"/>
  </w:num>
  <w:num w:numId="43" w16cid:durableId="1966888418">
    <w:abstractNumId w:val="19"/>
  </w:num>
  <w:num w:numId="44" w16cid:durableId="2960305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71"/>
    <w:rsid w:val="000A1156"/>
    <w:rsid w:val="00117C54"/>
    <w:rsid w:val="00371A82"/>
    <w:rsid w:val="0044243C"/>
    <w:rsid w:val="00450E71"/>
    <w:rsid w:val="0056150E"/>
    <w:rsid w:val="00735AA8"/>
    <w:rsid w:val="007767FE"/>
    <w:rsid w:val="00796758"/>
    <w:rsid w:val="00901D2A"/>
    <w:rsid w:val="00940DA5"/>
    <w:rsid w:val="00AE413C"/>
    <w:rsid w:val="00FC14C8"/>
    <w:rsid w:val="00FC3C1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1C55"/>
  <w15:docId w15:val="{80CCFCE7-7A45-474D-9821-48EAB597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hnschrift Light" w:eastAsia="Bahnschrift Light" w:hAnsi="Bahnschrift Light" w:cs="Bahnschrift Light"/>
        <w:sz w:val="24"/>
        <w:szCs w:val="24"/>
        <w:lang w:val="fr-FR" w:eastAsia="fr-F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240" w:after="0"/>
      <w:outlineLvl w:val="0"/>
    </w:pPr>
    <w:rPr>
      <w:b/>
      <w:color w:val="000000"/>
      <w:sz w:val="28"/>
      <w:szCs w:val="28"/>
    </w:rPr>
  </w:style>
  <w:style w:type="paragraph" w:styleId="Titre2">
    <w:name w:val="heading 2"/>
    <w:basedOn w:val="Normal"/>
    <w:next w:val="Normal"/>
    <w:pPr>
      <w:keepNext/>
      <w:keepLines/>
      <w:spacing w:before="40" w:after="0"/>
      <w:outlineLvl w:val="1"/>
    </w:pPr>
    <w:rPr>
      <w:b/>
      <w:color w:val="000000"/>
      <w:sz w:val="26"/>
      <w:szCs w:val="26"/>
    </w:rPr>
  </w:style>
  <w:style w:type="paragraph" w:styleId="Titre3">
    <w:name w:val="heading 3"/>
    <w:basedOn w:val="Normal"/>
    <w:next w:val="Normal"/>
    <w:pPr>
      <w:keepNext/>
      <w:keepLines/>
      <w:spacing w:before="40" w:after="0"/>
      <w:ind w:left="1416"/>
      <w:outlineLvl w:val="2"/>
    </w:pPr>
    <w:rPr>
      <w:rFonts w:ascii="Times New Roman" w:eastAsia="Times New Roman" w:hAnsi="Times New Roman" w:cs="Times New Roman"/>
      <w:b/>
      <w:color w:val="000000"/>
    </w:rPr>
  </w:style>
  <w:style w:type="paragraph" w:styleId="Titre4">
    <w:name w:val="heading 4"/>
    <w:basedOn w:val="Normal"/>
    <w:next w:val="Normal"/>
    <w:pPr>
      <w:keepNext/>
      <w:keepLines/>
      <w:spacing w:before="40" w:after="0"/>
      <w:outlineLvl w:val="3"/>
    </w:pPr>
    <w:rPr>
      <w:b/>
      <w:i/>
      <w:color w:val="000000"/>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spacing w:after="0" w:line="216" w:lineRule="auto"/>
    </w:pPr>
    <w:rPr>
      <w:rFonts w:ascii="Calibri" w:eastAsia="Calibri" w:hAnsi="Calibri" w:cs="Calibri"/>
      <w:color w:val="404040"/>
      <w:sz w:val="56"/>
      <w:szCs w:val="56"/>
    </w:rPr>
  </w:style>
  <w:style w:type="paragraph" w:styleId="Sous-titre">
    <w:name w:val="Subtitle"/>
    <w:basedOn w:val="Normal"/>
    <w:next w:val="Normal"/>
    <w:rPr>
      <w:color w:val="5A5A5A"/>
    </w:rPr>
  </w:style>
  <w:style w:type="table" w:customStyle="1" w:styleId="a">
    <w:basedOn w:val="TableNormal1"/>
    <w:pPr>
      <w:spacing w:after="0" w:line="240" w:lineRule="auto"/>
      <w:jc w:val="left"/>
    </w:pPr>
    <w:rPr>
      <w:rFonts w:ascii="Calibri" w:eastAsia="Calibri" w:hAnsi="Calibri" w:cs="Calibri"/>
      <w:sz w:val="22"/>
      <w:szCs w:val="22"/>
    </w:rPr>
    <w:tblPr>
      <w:tblStyleRowBandSize w:val="1"/>
      <w:tblStyleColBandSize w:val="1"/>
      <w:tblCellMar>
        <w:top w:w="15" w:type="dxa"/>
        <w:left w:w="108" w:type="dxa"/>
        <w:bottom w:w="15" w:type="dxa"/>
        <w:right w:w="108" w:type="dxa"/>
      </w:tblCellMar>
    </w:tblPr>
  </w:style>
  <w:style w:type="table" w:customStyle="1" w:styleId="a0">
    <w:basedOn w:val="TableNormal1"/>
    <w:pPr>
      <w:spacing w:after="0" w:line="240" w:lineRule="auto"/>
      <w:jc w:val="left"/>
    </w:pPr>
    <w:rPr>
      <w:rFonts w:ascii="Calibri" w:eastAsia="Calibri" w:hAnsi="Calibri" w:cs="Calibri"/>
      <w:sz w:val="22"/>
      <w:szCs w:val="22"/>
    </w:rPr>
    <w:tblPr>
      <w:tblStyleRowBandSize w:val="1"/>
      <w:tblStyleColBandSize w:val="1"/>
      <w:tblCellMar>
        <w:top w:w="15" w:type="dxa"/>
        <w:left w:w="108" w:type="dxa"/>
        <w:bottom w:w="15" w:type="dxa"/>
        <w:right w:w="108" w:type="dxa"/>
      </w:tblCellMar>
    </w:tblPr>
  </w:style>
  <w:style w:type="paragraph" w:styleId="Textedebulles">
    <w:name w:val="Balloon Text"/>
    <w:basedOn w:val="Normal"/>
    <w:link w:val="TextedebullesCar"/>
    <w:uiPriority w:val="99"/>
    <w:semiHidden/>
    <w:unhideWhenUsed/>
    <w:rsid w:val="000A11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1156"/>
    <w:rPr>
      <w:rFonts w:ascii="Tahoma" w:hAnsi="Tahoma" w:cs="Tahoma"/>
      <w:sz w:val="16"/>
      <w:szCs w:val="16"/>
    </w:rPr>
  </w:style>
  <w:style w:type="paragraph" w:styleId="En-ttedetabledesmatires">
    <w:name w:val="TOC Heading"/>
    <w:basedOn w:val="Titre1"/>
    <w:next w:val="Normal"/>
    <w:uiPriority w:val="39"/>
    <w:unhideWhenUsed/>
    <w:qFormat/>
    <w:rsid w:val="007767FE"/>
    <w:pPr>
      <w:jc w:val="left"/>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7767FE"/>
    <w:pPr>
      <w:tabs>
        <w:tab w:val="left" w:pos="480"/>
        <w:tab w:val="right" w:leader="dot" w:pos="9630"/>
      </w:tabs>
      <w:spacing w:after="100"/>
      <w:ind w:left="284"/>
    </w:pPr>
  </w:style>
  <w:style w:type="paragraph" w:styleId="TM2">
    <w:name w:val="toc 2"/>
    <w:basedOn w:val="Normal"/>
    <w:next w:val="Normal"/>
    <w:autoRedefine/>
    <w:uiPriority w:val="39"/>
    <w:unhideWhenUsed/>
    <w:rsid w:val="007767FE"/>
    <w:pPr>
      <w:tabs>
        <w:tab w:val="left" w:pos="709"/>
        <w:tab w:val="right" w:leader="dot" w:pos="9630"/>
      </w:tabs>
      <w:spacing w:after="100"/>
      <w:ind w:left="240"/>
    </w:pPr>
  </w:style>
  <w:style w:type="paragraph" w:styleId="TM3">
    <w:name w:val="toc 3"/>
    <w:basedOn w:val="Normal"/>
    <w:next w:val="Normal"/>
    <w:autoRedefine/>
    <w:uiPriority w:val="39"/>
    <w:unhideWhenUsed/>
    <w:rsid w:val="007767FE"/>
    <w:pPr>
      <w:tabs>
        <w:tab w:val="right" w:leader="dot" w:pos="9630"/>
      </w:tabs>
      <w:spacing w:after="100"/>
      <w:ind w:left="284"/>
    </w:pPr>
  </w:style>
  <w:style w:type="character" w:styleId="Lienhypertexte">
    <w:name w:val="Hyperlink"/>
    <w:basedOn w:val="Policepardfaut"/>
    <w:uiPriority w:val="99"/>
    <w:unhideWhenUsed/>
    <w:rsid w:val="007767FE"/>
    <w:rPr>
      <w:color w:val="0000FF" w:themeColor="hyperlink"/>
      <w:u w:val="single"/>
    </w:rPr>
  </w:style>
  <w:style w:type="paragraph" w:styleId="Paragraphedeliste">
    <w:name w:val="List Paragraph"/>
    <w:basedOn w:val="Normal"/>
    <w:uiPriority w:val="34"/>
    <w:qFormat/>
    <w:rsid w:val="00442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18684</Words>
  <Characters>102765</Characters>
  <Application>Microsoft Office Word</Application>
  <DocSecurity>0</DocSecurity>
  <Lines>856</Lines>
  <Paragraphs>242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Hassan Ahmat Hisseine</cp:lastModifiedBy>
  <cp:revision>2</cp:revision>
  <dcterms:created xsi:type="dcterms:W3CDTF">2026-04-29T16:18:00Z</dcterms:created>
  <dcterms:modified xsi:type="dcterms:W3CDTF">2026-04-29T16:18:00Z</dcterms:modified>
</cp:coreProperties>
</file>