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3AA7" w:rsidRPr="00BD4208" w:rsidRDefault="000A3AA7" w:rsidP="00AC44DC">
      <w:pPr>
        <w:spacing w:after="0" w:line="360" w:lineRule="auto"/>
        <w:rPr>
          <w:rFonts w:asciiTheme="majorHAnsi" w:hAnsiTheme="majorHAnsi" w:cs="Times New Roman"/>
          <w:sz w:val="20"/>
          <w:szCs w:val="20"/>
          <w:rtl/>
        </w:rPr>
      </w:pPr>
      <w:r w:rsidRPr="00BD4208">
        <w:rPr>
          <w:rFonts w:ascii="Arial" w:hAnsi="Arial" w:cs="Arial"/>
          <w:sz w:val="16"/>
          <w:szCs w:val="16"/>
        </w:rPr>
        <w:t xml:space="preserve">RÉPUBLIQUE DU TCHAD                       </w:t>
      </w:r>
      <w:r>
        <w:rPr>
          <w:rFonts w:ascii="Arial" w:hAnsi="Arial" w:cs="Arial" w:hint="cs"/>
          <w:sz w:val="16"/>
          <w:szCs w:val="16"/>
          <w:rtl/>
        </w:rPr>
        <w:t xml:space="preserve">        </w:t>
      </w:r>
      <w:r w:rsidRPr="00BD4208">
        <w:rPr>
          <w:rFonts w:ascii="Arial" w:hAnsi="Arial" w:cs="Arial"/>
          <w:sz w:val="16"/>
          <w:szCs w:val="16"/>
        </w:rPr>
        <w:t xml:space="preserve">   </w:t>
      </w:r>
      <w:r>
        <w:rPr>
          <w:rFonts w:ascii="Arial" w:hAnsi="Arial" w:cs="Arial" w:hint="cs"/>
          <w:sz w:val="16"/>
          <w:szCs w:val="16"/>
          <w:rtl/>
        </w:rPr>
        <w:t xml:space="preserve">     </w:t>
      </w:r>
      <w:r w:rsidRPr="00BD4208">
        <w:rPr>
          <w:rFonts w:ascii="Arial" w:hAnsi="Arial" w:cs="Arial"/>
          <w:sz w:val="16"/>
          <w:szCs w:val="16"/>
        </w:rPr>
        <w:t xml:space="preserve">    UNITÉ – TRAVAIL – PROGRÈS </w:t>
      </w:r>
    </w:p>
    <w:p w:rsidR="000A3AA7" w:rsidRPr="00BD4208" w:rsidRDefault="000A3AA7" w:rsidP="00AC44DC">
      <w:pPr>
        <w:spacing w:line="360" w:lineRule="auto"/>
        <w:contextualSpacing/>
        <w:jc w:val="both"/>
        <w:rPr>
          <w:rFonts w:ascii="Arial" w:hAnsi="Arial" w:cs="Arial"/>
          <w:sz w:val="16"/>
          <w:szCs w:val="16"/>
        </w:rPr>
      </w:pPr>
      <w:r w:rsidRPr="00156CED">
        <w:rPr>
          <w:rFonts w:ascii="Arial" w:hAnsi="Arial" w:cs="Arial"/>
          <w:noProof/>
          <w:sz w:val="16"/>
          <w:szCs w:val="16"/>
        </w:rPr>
        <w:drawing>
          <wp:anchor distT="0" distB="0" distL="114300" distR="114300" simplePos="0" relativeHeight="251659264" behindDoc="0" locked="0" layoutInCell="1" allowOverlap="1" wp14:anchorId="4B4D6D34" wp14:editId="746332A3">
            <wp:simplePos x="0" y="0"/>
            <wp:positionH relativeFrom="column">
              <wp:posOffset>2675255</wp:posOffset>
            </wp:positionH>
            <wp:positionV relativeFrom="paragraph">
              <wp:posOffset>117168</wp:posOffset>
            </wp:positionV>
            <wp:extent cx="933450" cy="899795"/>
            <wp:effectExtent l="0" t="0" r="6350" b="1905"/>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99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56CED">
        <w:rPr>
          <w:rFonts w:ascii="Arial" w:hAnsi="Arial" w:cs="Arial"/>
          <w:noProof/>
          <w:sz w:val="16"/>
          <w:szCs w:val="16"/>
        </w:rPr>
        <w:drawing>
          <wp:inline distT="0" distB="0" distL="0" distR="0" wp14:anchorId="1C9A93C0" wp14:editId="7122DC07">
            <wp:extent cx="695328" cy="85725"/>
            <wp:effectExtent l="0" t="0" r="9522" b="9525"/>
            <wp:docPr id="5" name="Imag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5328" cy="85725"/>
                    </a:xfrm>
                    <a:prstGeom prst="rect">
                      <a:avLst/>
                    </a:prstGeom>
                    <a:noFill/>
                    <a:ln>
                      <a:noFill/>
                      <a:prstDash/>
                    </a:ln>
                  </pic:spPr>
                </pic:pic>
              </a:graphicData>
            </a:graphic>
          </wp:inline>
        </w:drawing>
      </w:r>
      <w:r w:rsidRPr="00BD4208">
        <w:rPr>
          <w:rFonts w:ascii="Arial" w:hAnsi="Arial" w:cs="Arial"/>
          <w:sz w:val="16"/>
          <w:szCs w:val="16"/>
        </w:rPr>
        <w:t xml:space="preserve">                                              </w:t>
      </w:r>
    </w:p>
    <w:p w:rsidR="000A3AA7" w:rsidRPr="00BD4208" w:rsidRDefault="000A3AA7" w:rsidP="00AC44DC">
      <w:pPr>
        <w:tabs>
          <w:tab w:val="left" w:pos="5548"/>
          <w:tab w:val="left" w:pos="6127"/>
        </w:tabs>
        <w:spacing w:line="360" w:lineRule="auto"/>
        <w:contextualSpacing/>
        <w:jc w:val="both"/>
        <w:rPr>
          <w:rFonts w:ascii="Arial" w:hAnsi="Arial" w:cs="Arial"/>
          <w:sz w:val="16"/>
          <w:szCs w:val="16"/>
        </w:rPr>
      </w:pPr>
      <w:r w:rsidRPr="00BD4208">
        <w:rPr>
          <w:rFonts w:ascii="Arial" w:hAnsi="Arial" w:cs="Arial"/>
          <w:sz w:val="16"/>
          <w:szCs w:val="16"/>
        </w:rPr>
        <w:t>PRÉSIDENCE DE LA RÉPUBLIQUE</w:t>
      </w:r>
      <w:r>
        <w:rPr>
          <w:rFonts w:ascii="Arial" w:hAnsi="Arial" w:cs="Arial" w:hint="cs"/>
          <w:sz w:val="16"/>
          <w:szCs w:val="16"/>
          <w:rtl/>
        </w:rPr>
        <w:t xml:space="preserve">      </w:t>
      </w:r>
      <w:r>
        <w:rPr>
          <w:rFonts w:ascii="Arial" w:hAnsi="Arial" w:cs="Arial"/>
          <w:sz w:val="16"/>
          <w:szCs w:val="16"/>
          <w:rtl/>
        </w:rPr>
        <w:tab/>
      </w:r>
      <w:r>
        <w:rPr>
          <w:rFonts w:ascii="Arial" w:hAnsi="Arial" w:cs="Arial" w:hint="cs"/>
          <w:sz w:val="16"/>
          <w:szCs w:val="16"/>
          <w:rtl/>
        </w:rPr>
        <w:t xml:space="preserve">                            </w:t>
      </w:r>
    </w:p>
    <w:p w:rsidR="000A3AA7" w:rsidRPr="00BD4208" w:rsidRDefault="000A3AA7" w:rsidP="00AC44DC">
      <w:pPr>
        <w:spacing w:line="360" w:lineRule="auto"/>
        <w:contextualSpacing/>
        <w:jc w:val="both"/>
        <w:rPr>
          <w:rFonts w:ascii="Arial" w:hAnsi="Arial" w:cs="Arial"/>
          <w:sz w:val="16"/>
          <w:szCs w:val="16"/>
        </w:rPr>
      </w:pPr>
      <w:r w:rsidRPr="00156CED">
        <w:rPr>
          <w:rFonts w:ascii="Arial" w:hAnsi="Arial" w:cs="Arial"/>
          <w:noProof/>
          <w:sz w:val="16"/>
          <w:szCs w:val="16"/>
        </w:rPr>
        <w:drawing>
          <wp:inline distT="0" distB="0" distL="0" distR="0" wp14:anchorId="615FE9FC" wp14:editId="37A042B0">
            <wp:extent cx="695328" cy="85725"/>
            <wp:effectExtent l="0" t="0" r="9522" b="9525"/>
            <wp:docPr id="8" name="Imag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5328" cy="85725"/>
                    </a:xfrm>
                    <a:prstGeom prst="rect">
                      <a:avLst/>
                    </a:prstGeom>
                    <a:noFill/>
                    <a:ln>
                      <a:noFill/>
                      <a:prstDash/>
                    </a:ln>
                  </pic:spPr>
                </pic:pic>
              </a:graphicData>
            </a:graphic>
          </wp:inline>
        </w:drawing>
      </w:r>
      <w:r>
        <w:rPr>
          <w:rFonts w:ascii="Arial" w:hAnsi="Arial" w:cs="Arial" w:hint="cs"/>
          <w:noProof/>
          <w:sz w:val="16"/>
          <w:szCs w:val="16"/>
          <w:rtl/>
        </w:rPr>
        <w:t xml:space="preserve">                                                                                                                                                                                          </w:t>
      </w:r>
    </w:p>
    <w:p w:rsidR="000A3AA7" w:rsidRPr="00BD4208" w:rsidRDefault="000A3AA7" w:rsidP="00AC44DC">
      <w:pPr>
        <w:tabs>
          <w:tab w:val="left" w:pos="6113"/>
          <w:tab w:val="left" w:pos="6706"/>
        </w:tabs>
        <w:spacing w:line="360" w:lineRule="auto"/>
        <w:contextualSpacing/>
        <w:jc w:val="both"/>
        <w:rPr>
          <w:rFonts w:ascii="Arial" w:hAnsi="Arial" w:cs="Arial"/>
          <w:sz w:val="16"/>
          <w:szCs w:val="16"/>
        </w:rPr>
      </w:pPr>
      <w:r w:rsidRPr="00BD4208">
        <w:rPr>
          <w:rFonts w:ascii="Arial" w:hAnsi="Arial" w:cs="Arial"/>
          <w:sz w:val="16"/>
          <w:szCs w:val="16"/>
        </w:rPr>
        <w:t>PRIMATURE</w:t>
      </w:r>
      <w:r w:rsidRPr="00BD4208">
        <w:rPr>
          <w:rFonts w:ascii="Arial" w:hAnsi="Arial" w:cs="Arial"/>
          <w:sz w:val="16"/>
          <w:szCs w:val="16"/>
        </w:rPr>
        <w:tab/>
      </w:r>
      <w:r>
        <w:rPr>
          <w:rFonts w:ascii="Arial" w:hAnsi="Arial" w:cs="Arial" w:hint="cs"/>
          <w:sz w:val="16"/>
          <w:szCs w:val="16"/>
          <w:rtl/>
        </w:rPr>
        <w:t xml:space="preserve">                                                  </w:t>
      </w:r>
    </w:p>
    <w:p w:rsidR="000A3AA7" w:rsidRPr="00BD4208" w:rsidRDefault="000A3AA7" w:rsidP="00AC44DC">
      <w:pPr>
        <w:spacing w:line="360" w:lineRule="auto"/>
        <w:contextualSpacing/>
        <w:jc w:val="both"/>
        <w:rPr>
          <w:rFonts w:ascii="Arial" w:hAnsi="Arial" w:cs="Arial"/>
          <w:sz w:val="16"/>
          <w:szCs w:val="16"/>
        </w:rPr>
      </w:pPr>
      <w:r w:rsidRPr="00156CED">
        <w:rPr>
          <w:rFonts w:ascii="Arial" w:hAnsi="Arial" w:cs="Arial"/>
          <w:noProof/>
          <w:sz w:val="16"/>
          <w:szCs w:val="16"/>
        </w:rPr>
        <w:drawing>
          <wp:inline distT="0" distB="0" distL="0" distR="0" wp14:anchorId="1A2B211F" wp14:editId="03A26B2C">
            <wp:extent cx="695328" cy="85725"/>
            <wp:effectExtent l="0" t="0" r="9522" b="9525"/>
            <wp:docPr id="6"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5328" cy="85725"/>
                    </a:xfrm>
                    <a:prstGeom prst="rect">
                      <a:avLst/>
                    </a:prstGeom>
                    <a:noFill/>
                    <a:ln>
                      <a:noFill/>
                      <a:prstDash/>
                    </a:ln>
                  </pic:spPr>
                </pic:pic>
              </a:graphicData>
            </a:graphic>
          </wp:inline>
        </w:drawing>
      </w:r>
      <w:r>
        <w:rPr>
          <w:rFonts w:ascii="Arial" w:hAnsi="Arial" w:cs="Arial" w:hint="cs"/>
          <w:noProof/>
          <w:sz w:val="16"/>
          <w:szCs w:val="16"/>
          <w:rtl/>
        </w:rPr>
        <w:t xml:space="preserve">                                                                                                                                                                            </w:t>
      </w:r>
    </w:p>
    <w:p w:rsidR="000A3AA7" w:rsidRPr="00BD4208" w:rsidRDefault="000A3AA7" w:rsidP="00AC44DC">
      <w:pPr>
        <w:tabs>
          <w:tab w:val="left" w:pos="4306"/>
          <w:tab w:val="left" w:pos="6000"/>
        </w:tabs>
        <w:spacing w:line="360" w:lineRule="auto"/>
        <w:ind w:right="15"/>
        <w:contextualSpacing/>
        <w:jc w:val="both"/>
        <w:rPr>
          <w:rFonts w:ascii="Arial" w:hAnsi="Arial" w:cs="Arial"/>
          <w:sz w:val="16"/>
          <w:szCs w:val="16"/>
        </w:rPr>
      </w:pPr>
      <w:r w:rsidRPr="00BD4208">
        <w:rPr>
          <w:rFonts w:ascii="Arial" w:hAnsi="Arial" w:cs="Arial"/>
          <w:sz w:val="16"/>
          <w:szCs w:val="16"/>
        </w:rPr>
        <w:t>MINISTÈRE DE LA JEUNESSE ET DES SPORTS</w:t>
      </w:r>
      <w:r w:rsidRPr="00BD4208">
        <w:rPr>
          <w:rFonts w:ascii="Arial" w:hAnsi="Arial" w:cs="Arial"/>
          <w:sz w:val="16"/>
          <w:szCs w:val="16"/>
        </w:rPr>
        <w:tab/>
      </w:r>
      <w:r>
        <w:rPr>
          <w:rFonts w:ascii="Arial" w:hAnsi="Arial" w:cs="Arial" w:hint="cs"/>
          <w:sz w:val="16"/>
          <w:szCs w:val="16"/>
          <w:rtl/>
        </w:rPr>
        <w:t xml:space="preserve">                                                               </w:t>
      </w:r>
    </w:p>
    <w:p w:rsidR="000A3AA7" w:rsidRPr="00BD4208" w:rsidRDefault="000A3AA7" w:rsidP="00AC44DC">
      <w:pPr>
        <w:tabs>
          <w:tab w:val="left" w:pos="6000"/>
        </w:tabs>
        <w:spacing w:after="0" w:line="360" w:lineRule="auto"/>
        <w:contextualSpacing/>
        <w:jc w:val="both"/>
        <w:rPr>
          <w:rFonts w:ascii="Arial" w:hAnsi="Arial" w:cs="Arial"/>
          <w:sz w:val="16"/>
          <w:szCs w:val="16"/>
        </w:rPr>
      </w:pPr>
      <w:r w:rsidRPr="00156CED">
        <w:rPr>
          <w:rFonts w:ascii="Arial" w:hAnsi="Arial" w:cs="Arial"/>
          <w:noProof/>
          <w:sz w:val="16"/>
          <w:szCs w:val="16"/>
        </w:rPr>
        <w:drawing>
          <wp:anchor distT="0" distB="0" distL="114300" distR="114300" simplePos="0" relativeHeight="251660288" behindDoc="0" locked="0" layoutInCell="1" allowOverlap="1" wp14:anchorId="08F62059" wp14:editId="6543B3FF">
            <wp:simplePos x="0" y="0"/>
            <wp:positionH relativeFrom="column">
              <wp:posOffset>0</wp:posOffset>
            </wp:positionH>
            <wp:positionV relativeFrom="paragraph">
              <wp:posOffset>29538</wp:posOffset>
            </wp:positionV>
            <wp:extent cx="695328" cy="85725"/>
            <wp:effectExtent l="0" t="0" r="3175" b="3175"/>
            <wp:wrapSquare wrapText="bothSides"/>
            <wp:docPr id="9"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695328" cy="85725"/>
                    </a:xfrm>
                    <a:prstGeom prst="rect">
                      <a:avLst/>
                    </a:prstGeom>
                    <a:noFill/>
                    <a:ln>
                      <a:noFill/>
                      <a:prstDash/>
                    </a:ln>
                  </pic:spPr>
                </pic:pic>
              </a:graphicData>
            </a:graphic>
          </wp:anchor>
        </w:drawing>
      </w:r>
      <w:r w:rsidRPr="00BD4208">
        <w:rPr>
          <w:rFonts w:ascii="Arial" w:hAnsi="Arial" w:cs="Arial"/>
          <w:sz w:val="16"/>
          <w:szCs w:val="16"/>
        </w:rPr>
        <w:tab/>
      </w:r>
      <w:r>
        <w:rPr>
          <w:rFonts w:ascii="Arial" w:hAnsi="Arial" w:cs="Arial" w:hint="cs"/>
          <w:sz w:val="16"/>
          <w:szCs w:val="16"/>
          <w:rtl/>
        </w:rPr>
        <w:t xml:space="preserve">                                                    </w:t>
      </w:r>
      <w:r w:rsidRPr="00BD4208">
        <w:rPr>
          <w:rFonts w:ascii="Arial" w:hAnsi="Arial" w:cs="Arial"/>
          <w:sz w:val="16"/>
          <w:szCs w:val="16"/>
        </w:rPr>
        <w:br w:type="textWrapping" w:clear="all"/>
        <w:t>SECRÉTARIAT GÉNÉR</w:t>
      </w:r>
      <w:r>
        <w:rPr>
          <w:rFonts w:ascii="Arial" w:hAnsi="Arial" w:cs="Arial" w:hint="cs"/>
          <w:sz w:val="16"/>
          <w:szCs w:val="16"/>
          <w:rtl/>
        </w:rPr>
        <w:t xml:space="preserve">                                                                                                                                               </w:t>
      </w:r>
      <w:r w:rsidR="000F40F9">
        <w:rPr>
          <w:rFonts w:ascii="Arial" w:hAnsi="Arial" w:cs="Arial" w:hint="cs"/>
          <w:sz w:val="16"/>
          <w:szCs w:val="16"/>
          <w:rtl/>
        </w:rPr>
        <w:t>AL</w:t>
      </w:r>
      <w:r>
        <w:rPr>
          <w:rFonts w:ascii="Arial" w:hAnsi="Arial" w:cs="Arial" w:hint="cs"/>
          <w:sz w:val="16"/>
          <w:szCs w:val="16"/>
          <w:rtl/>
        </w:rPr>
        <w:t xml:space="preserve"> </w:t>
      </w:r>
    </w:p>
    <w:p w:rsidR="000A3AA7" w:rsidRDefault="000A3AA7" w:rsidP="00AC44DC">
      <w:pPr>
        <w:spacing w:after="0" w:line="360" w:lineRule="auto"/>
        <w:rPr>
          <w:rFonts w:asciiTheme="majorHAnsi" w:hAnsiTheme="majorHAnsi" w:cs="Times New Roman"/>
          <w:sz w:val="20"/>
          <w:szCs w:val="20"/>
          <w:rtl/>
        </w:rPr>
      </w:pPr>
      <w:r w:rsidRPr="00156CED">
        <w:rPr>
          <w:rFonts w:ascii="Arial" w:hAnsi="Arial" w:cs="Arial"/>
          <w:noProof/>
          <w:sz w:val="16"/>
          <w:szCs w:val="16"/>
        </w:rPr>
        <w:drawing>
          <wp:anchor distT="0" distB="0" distL="114300" distR="114300" simplePos="0" relativeHeight="251661312" behindDoc="0" locked="0" layoutInCell="1" allowOverlap="1" wp14:anchorId="715D2A48" wp14:editId="1E2BF489">
            <wp:simplePos x="0" y="0"/>
            <wp:positionH relativeFrom="column">
              <wp:posOffset>0</wp:posOffset>
            </wp:positionH>
            <wp:positionV relativeFrom="paragraph">
              <wp:posOffset>23823</wp:posOffset>
            </wp:positionV>
            <wp:extent cx="695328" cy="85725"/>
            <wp:effectExtent l="0" t="0" r="3175" b="3175"/>
            <wp:wrapSquare wrapText="bothSides"/>
            <wp:docPr id="10"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695328" cy="85725"/>
                    </a:xfrm>
                    <a:prstGeom prst="rect">
                      <a:avLst/>
                    </a:prstGeom>
                    <a:noFill/>
                    <a:ln>
                      <a:noFill/>
                      <a:prstDash/>
                    </a:ln>
                  </pic:spPr>
                </pic:pic>
              </a:graphicData>
            </a:graphic>
          </wp:anchor>
        </w:drawing>
      </w:r>
      <w:r>
        <w:rPr>
          <w:rFonts w:asciiTheme="majorHAnsi" w:hAnsiTheme="majorHAnsi" w:cs="Times New Roman" w:hint="cs"/>
          <w:sz w:val="20"/>
          <w:szCs w:val="20"/>
          <w:rtl/>
        </w:rPr>
        <w:t xml:space="preserve">                                                                                                                                              </w:t>
      </w:r>
    </w:p>
    <w:p w:rsidR="000A3AA7" w:rsidRPr="009C5C36" w:rsidRDefault="000A3AA7" w:rsidP="00AC44DC">
      <w:pPr>
        <w:spacing w:after="0" w:line="360" w:lineRule="auto"/>
        <w:rPr>
          <w:rFonts w:ascii="Franklin Gothic Medium" w:hAnsi="Franklin Gothic Medium" w:cs="Times New Roman"/>
          <w:sz w:val="20"/>
          <w:szCs w:val="20"/>
          <w:rtl/>
        </w:rPr>
      </w:pPr>
      <w:r w:rsidRPr="00BD4208">
        <w:rPr>
          <w:rFonts w:ascii="Arial" w:hAnsi="Arial" w:cs="Arial"/>
          <w:sz w:val="16"/>
          <w:szCs w:val="16"/>
        </w:rPr>
        <w:t xml:space="preserve">DIRECTION GÉNÉRALE DES SPORTS                     </w:t>
      </w:r>
      <w:r w:rsidRPr="00BD4208">
        <w:rPr>
          <w:rFonts w:ascii="Arial" w:hAnsi="Arial" w:cs="Arial"/>
          <w:sz w:val="16"/>
          <w:szCs w:val="16"/>
        </w:rPr>
        <w:tab/>
      </w:r>
      <w:r>
        <w:rPr>
          <w:rFonts w:ascii="Arial" w:hAnsi="Arial" w:cs="Arial" w:hint="cs"/>
          <w:sz w:val="16"/>
          <w:szCs w:val="16"/>
          <w:rtl/>
        </w:rPr>
        <w:t xml:space="preserve">                                               </w:t>
      </w:r>
      <w:r w:rsidRPr="00BD4208">
        <w:rPr>
          <w:rFonts w:ascii="Arial" w:hAnsi="Arial" w:cs="Arial"/>
          <w:sz w:val="16"/>
          <w:szCs w:val="16"/>
        </w:rPr>
        <w:tab/>
      </w:r>
    </w:p>
    <w:p w:rsidR="000A3AA7" w:rsidRPr="009C5C36" w:rsidRDefault="000A3AA7" w:rsidP="00AC44DC">
      <w:pPr>
        <w:spacing w:after="0" w:line="360" w:lineRule="auto"/>
        <w:rPr>
          <w:rFonts w:ascii="Franklin Gothic Medium" w:hAnsi="Franklin Gothic Medium" w:cs="Arial"/>
          <w:sz w:val="16"/>
          <w:szCs w:val="16"/>
        </w:rPr>
      </w:pPr>
    </w:p>
    <w:p w:rsidR="000A3AA7" w:rsidRDefault="009929A7" w:rsidP="000A3AA7">
      <w:pPr>
        <w:spacing w:before="100" w:beforeAutospacing="1" w:after="100" w:afterAutospacing="1" w:line="360" w:lineRule="auto"/>
        <w:ind w:left="-142"/>
        <w:jc w:val="both"/>
        <w:rPr>
          <w:rFonts w:ascii="Arial" w:hAnsi="Arial" w:cs="Arial"/>
          <w:sz w:val="28"/>
          <w:szCs w:val="28"/>
        </w:rPr>
      </w:pPr>
      <w:r>
        <w:rPr>
          <w:rFonts w:ascii="Arial" w:hAnsi="Arial" w:cs="Arial"/>
          <w:sz w:val="28"/>
          <w:szCs w:val="28"/>
        </w:rPr>
        <w:t xml:space="preserve"> </w:t>
      </w:r>
    </w:p>
    <w:p w:rsidR="000A3AA7" w:rsidRDefault="000A3AA7" w:rsidP="000A3AA7">
      <w:pPr>
        <w:spacing w:before="100" w:beforeAutospacing="1" w:after="100" w:afterAutospacing="1" w:line="360" w:lineRule="auto"/>
        <w:jc w:val="both"/>
        <w:rPr>
          <w:rFonts w:ascii="Arial" w:hAnsi="Arial" w:cs="Arial"/>
          <w:sz w:val="28"/>
          <w:szCs w:val="28"/>
        </w:rPr>
      </w:pPr>
    </w:p>
    <w:p w:rsidR="000A3AA7" w:rsidRPr="004D226E" w:rsidRDefault="000A3AA7" w:rsidP="000A3AA7">
      <w:pPr>
        <w:spacing w:before="100" w:beforeAutospacing="1" w:after="100" w:afterAutospacing="1" w:line="360" w:lineRule="auto"/>
        <w:jc w:val="both"/>
        <w:rPr>
          <w:rFonts w:ascii="Arial" w:hAnsi="Arial" w:cs="Arial"/>
          <w:sz w:val="28"/>
          <w:szCs w:val="28"/>
        </w:rPr>
      </w:pPr>
    </w:p>
    <w:p w:rsidR="000A3AA7" w:rsidRPr="00A43D10" w:rsidRDefault="000A3AA7" w:rsidP="000A3AA7">
      <w:pPr>
        <w:contextualSpacing/>
        <w:rPr>
          <w:rFonts w:ascii="Arial" w:hAnsi="Arial" w:cs="Arial"/>
          <w:b/>
          <w:bCs/>
          <w:sz w:val="28"/>
          <w:szCs w:val="28"/>
        </w:rPr>
      </w:pPr>
    </w:p>
    <w:p w:rsidR="000A3AA7" w:rsidRPr="00A43D10" w:rsidRDefault="000A3AA7" w:rsidP="000A3AA7">
      <w:pPr>
        <w:ind w:left="142"/>
        <w:contextualSpacing/>
        <w:jc w:val="center"/>
        <w:rPr>
          <w:rFonts w:ascii="Arial" w:hAnsi="Arial" w:cs="Arial"/>
          <w:b/>
          <w:bCs/>
          <w:sz w:val="28"/>
          <w:szCs w:val="28"/>
        </w:rPr>
      </w:pPr>
    </w:p>
    <w:p w:rsidR="000A3AA7" w:rsidRPr="00A43D10" w:rsidRDefault="000A3AA7" w:rsidP="000A3AA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28"/>
        </w:rPr>
      </w:pPr>
    </w:p>
    <w:p w:rsidR="000A3AA7" w:rsidRPr="00A43D10" w:rsidRDefault="000A3AA7" w:rsidP="000A3AA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28"/>
        </w:rPr>
      </w:pPr>
      <w:r w:rsidRPr="00A43D10">
        <w:rPr>
          <w:rFonts w:ascii="Arial" w:hAnsi="Arial" w:cs="Arial"/>
          <w:b/>
          <w:sz w:val="28"/>
        </w:rPr>
        <w:t>PROJET DE RESTRUCTURATION DES FÉDÉRATIONS NATIONALES SPORTIVES</w:t>
      </w:r>
    </w:p>
    <w:p w:rsidR="000A3AA7" w:rsidRPr="00A43D10" w:rsidRDefault="000A3AA7" w:rsidP="000A3AA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28"/>
        </w:rPr>
      </w:pPr>
    </w:p>
    <w:p w:rsidR="000A3AA7" w:rsidRPr="00A43D10" w:rsidRDefault="000A3AA7" w:rsidP="000A3AA7">
      <w:pPr>
        <w:rPr>
          <w:rFonts w:ascii="Arial" w:hAnsi="Arial" w:cs="Arial"/>
        </w:rPr>
      </w:pPr>
    </w:p>
    <w:p w:rsidR="000A3AA7" w:rsidRPr="00A43D10" w:rsidRDefault="000A3AA7" w:rsidP="000A3AA7">
      <w:pPr>
        <w:rPr>
          <w:rFonts w:ascii="Arial" w:hAnsi="Arial" w:cs="Arial"/>
        </w:rPr>
      </w:pPr>
    </w:p>
    <w:p w:rsidR="000A3AA7" w:rsidRPr="00A43D10" w:rsidRDefault="000A3AA7" w:rsidP="000A3AA7">
      <w:pPr>
        <w:tabs>
          <w:tab w:val="left" w:pos="7271"/>
        </w:tabs>
        <w:rPr>
          <w:rFonts w:ascii="Arial" w:hAnsi="Arial" w:cs="Arial"/>
        </w:rPr>
      </w:pPr>
      <w:r w:rsidRPr="00A43D10">
        <w:rPr>
          <w:rFonts w:ascii="Arial" w:hAnsi="Arial" w:cs="Arial"/>
        </w:rPr>
        <w:tab/>
        <w:t>Juillet 2025</w:t>
      </w:r>
    </w:p>
    <w:p w:rsidR="000A3AA7" w:rsidRPr="00A43D10" w:rsidRDefault="000A3AA7" w:rsidP="000A3AA7">
      <w:pPr>
        <w:rPr>
          <w:rFonts w:ascii="Arial" w:hAnsi="Arial" w:cs="Arial"/>
        </w:rPr>
      </w:pPr>
    </w:p>
    <w:p w:rsidR="00B31BD3" w:rsidRPr="00A43D10" w:rsidRDefault="00B31BD3" w:rsidP="003865E8">
      <w:pPr>
        <w:spacing w:before="100" w:beforeAutospacing="1" w:after="100" w:afterAutospacing="1" w:line="360" w:lineRule="auto"/>
        <w:ind w:left="1080" w:hanging="720"/>
        <w:jc w:val="both"/>
        <w:rPr>
          <w:rFonts w:ascii="Arial" w:hAnsi="Arial" w:cs="Arial"/>
        </w:rPr>
      </w:pPr>
    </w:p>
    <w:p w:rsidR="000A3AA7" w:rsidRPr="00A43D10" w:rsidRDefault="000A3AA7" w:rsidP="003865E8">
      <w:pPr>
        <w:spacing w:before="100" w:beforeAutospacing="1" w:after="100" w:afterAutospacing="1" w:line="360" w:lineRule="auto"/>
        <w:ind w:left="1080" w:hanging="720"/>
        <w:jc w:val="both"/>
        <w:rPr>
          <w:rFonts w:ascii="Arial" w:hAnsi="Arial" w:cs="Arial"/>
        </w:rPr>
      </w:pPr>
    </w:p>
    <w:p w:rsidR="000A3AA7" w:rsidRDefault="000A3AA7" w:rsidP="003865E8">
      <w:pPr>
        <w:spacing w:before="100" w:beforeAutospacing="1" w:after="100" w:afterAutospacing="1" w:line="360" w:lineRule="auto"/>
        <w:ind w:left="1080" w:hanging="720"/>
        <w:jc w:val="both"/>
        <w:rPr>
          <w:rFonts w:ascii="Arial" w:hAnsi="Arial" w:cs="Arial"/>
        </w:rPr>
      </w:pPr>
    </w:p>
    <w:p w:rsidR="000F40F9" w:rsidRPr="00A43D10" w:rsidRDefault="000F40F9" w:rsidP="003865E8">
      <w:pPr>
        <w:spacing w:before="100" w:beforeAutospacing="1" w:after="100" w:afterAutospacing="1" w:line="360" w:lineRule="auto"/>
        <w:ind w:left="1080" w:hanging="720"/>
        <w:jc w:val="both"/>
        <w:rPr>
          <w:rFonts w:ascii="Arial" w:hAnsi="Arial" w:cs="Arial"/>
        </w:rPr>
      </w:pPr>
    </w:p>
    <w:p w:rsidR="000A3AA7" w:rsidRPr="00A43D10" w:rsidRDefault="000A3AA7" w:rsidP="00AC44DC">
      <w:pPr>
        <w:spacing w:before="100" w:beforeAutospacing="1" w:after="100" w:afterAutospacing="1" w:line="360" w:lineRule="auto"/>
        <w:jc w:val="both"/>
        <w:rPr>
          <w:rFonts w:ascii="Arial" w:hAnsi="Arial" w:cs="Arial"/>
        </w:rPr>
      </w:pPr>
    </w:p>
    <w:p w:rsidR="003865E8" w:rsidRPr="00A43D10" w:rsidRDefault="003865E8" w:rsidP="003865E8">
      <w:pPr>
        <w:pStyle w:val="Paragraphedeliste"/>
        <w:numPr>
          <w:ilvl w:val="0"/>
          <w:numId w:val="1"/>
        </w:numPr>
        <w:spacing w:before="100" w:beforeAutospacing="1" w:after="100" w:afterAutospacing="1" w:line="360" w:lineRule="auto"/>
        <w:jc w:val="both"/>
        <w:rPr>
          <w:rFonts w:ascii="Arial" w:eastAsiaTheme="minorHAnsi" w:hAnsi="Arial" w:cs="Arial"/>
          <w:b/>
          <w:bCs/>
          <w:color w:val="000000" w:themeColor="text1"/>
          <w:sz w:val="24"/>
          <w:szCs w:val="24"/>
          <w:lang w:eastAsia="en-US"/>
        </w:rPr>
      </w:pPr>
      <w:r w:rsidRPr="00A43D10">
        <w:rPr>
          <w:rFonts w:ascii="Arial" w:eastAsiaTheme="minorHAnsi" w:hAnsi="Arial" w:cs="Arial"/>
          <w:b/>
          <w:bCs/>
          <w:color w:val="000000" w:themeColor="text1"/>
          <w:sz w:val="24"/>
          <w:szCs w:val="24"/>
          <w:lang w:eastAsia="en-US"/>
        </w:rPr>
        <w:lastRenderedPageBreak/>
        <w:t>CONTEXTE</w:t>
      </w:r>
      <w:r w:rsidR="006A7074">
        <w:rPr>
          <w:rFonts w:ascii="Arial" w:eastAsiaTheme="minorHAnsi" w:hAnsi="Arial" w:cs="Arial"/>
          <w:b/>
          <w:bCs/>
          <w:color w:val="000000" w:themeColor="text1"/>
          <w:sz w:val="24"/>
          <w:szCs w:val="24"/>
          <w:lang w:eastAsia="en-US"/>
        </w:rPr>
        <w:t xml:space="preserve"> ET JUSTIFICATION</w:t>
      </w:r>
    </w:p>
    <w:p w:rsidR="003865E8" w:rsidRPr="00A43D10" w:rsidRDefault="003865E8" w:rsidP="003865E8">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Conformément aux dispositions de la Charte nationale des sports, les fédérations nationales sportives sont chargées de développer et d’organiser la pratique des activités physiques et sportives, de promouvoir l’éducation et la formation par les activités physiques et sportives, d’assurer la formation et le perfectionnement de leurs cadres bénévoles et de délivrer les licences et les titres fédéraux (charte nationale des sports, article 28). Ainsi, les fédérations nationales sportives doivent faire respecter les règles techniques et déontologiques de leurs disciplines et peuvent confier à d’autres organes internes une partie de leurs attributions dans la limite du ressort territorial de ces derniers (ligues, sous-ligues). Elles sont aussi chargées d’adopter les règlements disciplinaires conformes à un règlement type défini par </w:t>
      </w:r>
      <w:r w:rsidR="000A3AA7" w:rsidRPr="00A43D10">
        <w:rPr>
          <w:rFonts w:ascii="Arial" w:eastAsiaTheme="minorHAnsi" w:hAnsi="Arial" w:cs="Arial"/>
          <w:color w:val="000000" w:themeColor="text1"/>
          <w:sz w:val="24"/>
          <w:szCs w:val="24"/>
          <w:lang w:eastAsia="en-US"/>
        </w:rPr>
        <w:t xml:space="preserve">un </w:t>
      </w:r>
      <w:r w:rsidRPr="00A43D10">
        <w:rPr>
          <w:rFonts w:ascii="Arial" w:eastAsiaTheme="minorHAnsi" w:hAnsi="Arial" w:cs="Arial"/>
          <w:color w:val="000000" w:themeColor="text1"/>
          <w:sz w:val="24"/>
          <w:szCs w:val="24"/>
          <w:lang w:eastAsia="en-US"/>
        </w:rPr>
        <w:t xml:space="preserve">décret pris en Conseil des Ministres après avis du comité olympique et sportif tchadien. </w:t>
      </w:r>
    </w:p>
    <w:p w:rsidR="000A3AA7" w:rsidRPr="00A43D10" w:rsidRDefault="003865E8" w:rsidP="003865E8">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En effet, conformément à leur mission de service public, les fédérations nationales sportives sont placées sous la tutelle du Ministère en charge des sports qui dicte les grands principes. Par conséquent, dans l’exécution de cette mission, les fédérations nationales peuvent recevoir de l’État un appui financier, matériel et humain en termes de subventions. </w:t>
      </w:r>
    </w:p>
    <w:p w:rsidR="003865E8" w:rsidRPr="00A43D10" w:rsidRDefault="003865E8" w:rsidP="003865E8">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Le Ministère </w:t>
      </w:r>
      <w:r w:rsidR="000A3AA7" w:rsidRPr="00A43D10">
        <w:rPr>
          <w:rFonts w:ascii="Arial" w:eastAsiaTheme="minorHAnsi" w:hAnsi="Arial" w:cs="Arial"/>
          <w:color w:val="000000" w:themeColor="text1"/>
          <w:sz w:val="24"/>
          <w:szCs w:val="24"/>
          <w:lang w:eastAsia="en-US"/>
        </w:rPr>
        <w:t xml:space="preserve">en charge </w:t>
      </w:r>
      <w:r w:rsidRPr="00A43D10">
        <w:rPr>
          <w:rFonts w:ascii="Arial" w:eastAsiaTheme="minorHAnsi" w:hAnsi="Arial" w:cs="Arial"/>
          <w:color w:val="000000" w:themeColor="text1"/>
          <w:sz w:val="24"/>
          <w:szCs w:val="24"/>
          <w:lang w:eastAsia="en-US"/>
        </w:rPr>
        <w:t>des sports</w:t>
      </w:r>
      <w:r w:rsidR="000A3AA7" w:rsidRPr="00A43D10">
        <w:rPr>
          <w:rFonts w:ascii="Arial" w:eastAsiaTheme="minorHAnsi" w:hAnsi="Arial" w:cs="Arial"/>
          <w:color w:val="000000" w:themeColor="text1"/>
          <w:sz w:val="24"/>
          <w:szCs w:val="24"/>
          <w:lang w:eastAsia="en-US"/>
        </w:rPr>
        <w:t>, quant à lui,</w:t>
      </w:r>
      <w:r w:rsidRPr="00A43D10">
        <w:rPr>
          <w:rFonts w:ascii="Arial" w:eastAsiaTheme="minorHAnsi" w:hAnsi="Arial" w:cs="Arial"/>
          <w:color w:val="000000" w:themeColor="text1"/>
          <w:sz w:val="24"/>
          <w:szCs w:val="24"/>
          <w:lang w:eastAsia="en-US"/>
        </w:rPr>
        <w:t xml:space="preserve"> veille au respect par les fédérations des lois et règlement en vigueur. Dans chaque discipline sportive et pour une période déterminée, une seule fédération reçoit la délégation des pouvoirs du ministère en charge des sports pour organiser les compétitions sportives et délivrer des titres internationaux, nationaux, régionaux ou départementaux et procéder aux sélections nationales.</w:t>
      </w:r>
    </w:p>
    <w:p w:rsidR="003865E8" w:rsidRPr="00A43D10" w:rsidRDefault="003865E8" w:rsidP="003865E8">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À ce titre, </w:t>
      </w:r>
      <w:r w:rsidR="00B31BD3" w:rsidRPr="00A43D10">
        <w:rPr>
          <w:rFonts w:ascii="Arial" w:eastAsiaTheme="minorHAnsi" w:hAnsi="Arial" w:cs="Arial"/>
          <w:color w:val="000000" w:themeColor="text1"/>
          <w:sz w:val="24"/>
          <w:szCs w:val="24"/>
          <w:lang w:eastAsia="en-US"/>
        </w:rPr>
        <w:t xml:space="preserve">conformément aux textes en vigueur, </w:t>
      </w:r>
      <w:r w:rsidRPr="00A43D10">
        <w:rPr>
          <w:rFonts w:ascii="Arial" w:eastAsiaTheme="minorHAnsi" w:hAnsi="Arial" w:cs="Arial"/>
          <w:color w:val="000000" w:themeColor="text1"/>
          <w:sz w:val="24"/>
          <w:szCs w:val="24"/>
          <w:lang w:eastAsia="en-US"/>
        </w:rPr>
        <w:t>les fédérations nationales sportives doivent, sous peine de sanction, soumettre à l’approbation du ministère de</w:t>
      </w:r>
      <w:r w:rsidR="00B31BD3" w:rsidRPr="00A43D10">
        <w:rPr>
          <w:rFonts w:ascii="Arial" w:eastAsiaTheme="minorHAnsi" w:hAnsi="Arial" w:cs="Arial"/>
          <w:color w:val="000000" w:themeColor="text1"/>
          <w:sz w:val="24"/>
          <w:szCs w:val="24"/>
          <w:lang w:eastAsia="en-US"/>
        </w:rPr>
        <w:t xml:space="preserve"> la Jeunesse et des Sports</w:t>
      </w:r>
      <w:r w:rsidRPr="00A43D10">
        <w:rPr>
          <w:rFonts w:ascii="Arial" w:eastAsiaTheme="minorHAnsi" w:hAnsi="Arial" w:cs="Arial"/>
          <w:color w:val="000000" w:themeColor="text1"/>
          <w:sz w:val="24"/>
          <w:szCs w:val="24"/>
          <w:lang w:eastAsia="en-US"/>
        </w:rPr>
        <w:t>, les règlements techniques ainsi que les documents administratifs et financiers concernant leur discipline respective. En cas de non-respect de ces dispositions, les fédérations peuvent recevoir un avertissement, une suspension du comité directeur, voire le retrait de la délégation des pouvoirs.</w:t>
      </w:r>
    </w:p>
    <w:p w:rsidR="006A7074" w:rsidRDefault="00B31BD3" w:rsidP="003865E8">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lastRenderedPageBreak/>
        <w:t xml:space="preserve">Pourtant, actuellement, la plupart des fédérations nationales sportives ne tiennent pas compte des dispositions légales dans leur fonctionnement et ne répondent pas aux caractéristiques </w:t>
      </w:r>
      <w:r w:rsidR="000A3AA7" w:rsidRPr="00A43D10">
        <w:rPr>
          <w:rFonts w:ascii="Arial" w:eastAsiaTheme="minorHAnsi" w:hAnsi="Arial" w:cs="Arial"/>
          <w:color w:val="000000" w:themeColor="text1"/>
          <w:sz w:val="24"/>
          <w:szCs w:val="24"/>
          <w:lang w:eastAsia="en-US"/>
        </w:rPr>
        <w:t xml:space="preserve">d’une fédération nationale sportive </w:t>
      </w:r>
      <w:r w:rsidRPr="00A43D10">
        <w:rPr>
          <w:rFonts w:ascii="Arial" w:eastAsiaTheme="minorHAnsi" w:hAnsi="Arial" w:cs="Arial"/>
          <w:color w:val="000000" w:themeColor="text1"/>
          <w:sz w:val="24"/>
          <w:szCs w:val="24"/>
          <w:lang w:eastAsia="en-US"/>
        </w:rPr>
        <w:t>te</w:t>
      </w:r>
      <w:r w:rsidR="000A3AA7" w:rsidRPr="00A43D10">
        <w:rPr>
          <w:rFonts w:ascii="Arial" w:eastAsiaTheme="minorHAnsi" w:hAnsi="Arial" w:cs="Arial"/>
          <w:color w:val="000000" w:themeColor="text1"/>
          <w:sz w:val="24"/>
          <w:szCs w:val="24"/>
          <w:lang w:eastAsia="en-US"/>
        </w:rPr>
        <w:t>l</w:t>
      </w:r>
      <w:r w:rsidRPr="00A43D10">
        <w:rPr>
          <w:rFonts w:ascii="Arial" w:eastAsiaTheme="minorHAnsi" w:hAnsi="Arial" w:cs="Arial"/>
          <w:color w:val="000000" w:themeColor="text1"/>
          <w:sz w:val="24"/>
          <w:szCs w:val="24"/>
          <w:lang w:eastAsia="en-US"/>
        </w:rPr>
        <w:t>l</w:t>
      </w:r>
      <w:r w:rsidR="000A3AA7" w:rsidRPr="00A43D10">
        <w:rPr>
          <w:rFonts w:ascii="Arial" w:eastAsiaTheme="minorHAnsi" w:hAnsi="Arial" w:cs="Arial"/>
          <w:color w:val="000000" w:themeColor="text1"/>
          <w:sz w:val="24"/>
          <w:szCs w:val="24"/>
          <w:lang w:eastAsia="en-US"/>
        </w:rPr>
        <w:t>e</w:t>
      </w:r>
      <w:r w:rsidRPr="00A43D10">
        <w:rPr>
          <w:rFonts w:ascii="Arial" w:eastAsiaTheme="minorHAnsi" w:hAnsi="Arial" w:cs="Arial"/>
          <w:color w:val="000000" w:themeColor="text1"/>
          <w:sz w:val="24"/>
          <w:szCs w:val="24"/>
          <w:lang w:eastAsia="en-US"/>
        </w:rPr>
        <w:t xml:space="preserve"> que défini</w:t>
      </w:r>
      <w:r w:rsidR="000A3AA7" w:rsidRPr="00A43D10">
        <w:rPr>
          <w:rFonts w:ascii="Arial" w:eastAsiaTheme="minorHAnsi" w:hAnsi="Arial" w:cs="Arial"/>
          <w:color w:val="000000" w:themeColor="text1"/>
          <w:sz w:val="24"/>
          <w:szCs w:val="24"/>
          <w:lang w:eastAsia="en-US"/>
        </w:rPr>
        <w:t>e</w:t>
      </w:r>
      <w:r w:rsidRPr="00A43D10">
        <w:rPr>
          <w:rFonts w:ascii="Arial" w:eastAsiaTheme="minorHAnsi" w:hAnsi="Arial" w:cs="Arial"/>
          <w:color w:val="000000" w:themeColor="text1"/>
          <w:sz w:val="24"/>
          <w:szCs w:val="24"/>
          <w:lang w:eastAsia="en-US"/>
        </w:rPr>
        <w:t xml:space="preserve"> par l’arrêté N°2</w:t>
      </w:r>
      <w:r w:rsidR="00EA4724">
        <w:rPr>
          <w:rFonts w:ascii="Arial" w:eastAsiaTheme="minorHAnsi" w:hAnsi="Arial" w:cs="Arial"/>
          <w:color w:val="000000" w:themeColor="text1"/>
          <w:sz w:val="24"/>
          <w:szCs w:val="24"/>
          <w:lang w:eastAsia="en-US"/>
        </w:rPr>
        <w:t>7/PR/MJS/</w:t>
      </w:r>
      <w:r w:rsidR="00343E08">
        <w:rPr>
          <w:rFonts w:ascii="Arial" w:eastAsiaTheme="minorHAnsi" w:hAnsi="Arial" w:cs="Arial"/>
          <w:color w:val="000000" w:themeColor="text1"/>
          <w:sz w:val="24"/>
          <w:szCs w:val="24"/>
          <w:lang w:eastAsia="en-US"/>
        </w:rPr>
        <w:t>DG/DSHN/2020 du 21 aout 2020,</w:t>
      </w:r>
      <w:r w:rsidR="000A3AA7" w:rsidRPr="00A43D10">
        <w:rPr>
          <w:rFonts w:ascii="Arial" w:eastAsiaTheme="minorHAnsi" w:hAnsi="Arial" w:cs="Arial"/>
          <w:color w:val="000000" w:themeColor="text1"/>
          <w:sz w:val="24"/>
          <w:szCs w:val="24"/>
          <w:lang w:eastAsia="en-US"/>
        </w:rPr>
        <w:t xml:space="preserve"> portant statut type</w:t>
      </w:r>
      <w:r w:rsidR="00343E08">
        <w:rPr>
          <w:rFonts w:ascii="Arial" w:eastAsiaTheme="minorHAnsi" w:hAnsi="Arial" w:cs="Arial"/>
          <w:color w:val="000000" w:themeColor="text1"/>
          <w:sz w:val="24"/>
          <w:szCs w:val="24"/>
          <w:lang w:eastAsia="en-US"/>
        </w:rPr>
        <w:t xml:space="preserve"> des fédérations nationales et associations à vocation sportive.</w:t>
      </w:r>
    </w:p>
    <w:p w:rsidR="00B31BD3" w:rsidRPr="00A43D10" w:rsidRDefault="00A43D10" w:rsidP="003865E8">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En plus, </w:t>
      </w:r>
      <w:r w:rsidRPr="00A43D10">
        <w:rPr>
          <w:rFonts w:ascii="Arial" w:eastAsiaTheme="minorHAnsi" w:hAnsi="Arial" w:cs="Arial"/>
          <w:bCs/>
          <w:color w:val="000000" w:themeColor="text1"/>
          <w:sz w:val="24"/>
          <w:szCs w:val="24"/>
          <w:lang w:eastAsia="en-US"/>
        </w:rPr>
        <w:t xml:space="preserve">le sport fédéral ou sport de haut niveau qui est censé produire de la haute performance aux compétitions régionales et internationales n’arrive pas à </w:t>
      </w:r>
      <w:r w:rsidR="00395E3F">
        <w:rPr>
          <w:rFonts w:ascii="Arial" w:eastAsiaTheme="minorHAnsi" w:hAnsi="Arial" w:cs="Arial"/>
          <w:bCs/>
          <w:color w:val="000000" w:themeColor="text1"/>
          <w:sz w:val="24"/>
          <w:szCs w:val="24"/>
          <w:lang w:eastAsia="en-US"/>
        </w:rPr>
        <w:t xml:space="preserve">obtenir </w:t>
      </w:r>
      <w:r w:rsidR="006A7074">
        <w:rPr>
          <w:rFonts w:ascii="Arial" w:eastAsiaTheme="minorHAnsi" w:hAnsi="Arial" w:cs="Arial"/>
          <w:bCs/>
          <w:color w:val="000000" w:themeColor="text1"/>
          <w:sz w:val="24"/>
          <w:szCs w:val="24"/>
          <w:lang w:eastAsia="en-US"/>
        </w:rPr>
        <w:t>les résultats escomptés</w:t>
      </w:r>
      <w:r w:rsidRPr="00A43D10">
        <w:rPr>
          <w:rFonts w:ascii="Arial" w:eastAsiaTheme="minorHAnsi" w:hAnsi="Arial" w:cs="Arial"/>
          <w:bCs/>
          <w:color w:val="000000" w:themeColor="text1"/>
          <w:sz w:val="24"/>
          <w:szCs w:val="24"/>
          <w:lang w:eastAsia="en-US"/>
        </w:rPr>
        <w:t>. Les résultats sportifs obtenus ces dernières années ne sont pas du tout à la hauteur des attentes des pouvoirs publics et de la population.</w:t>
      </w:r>
    </w:p>
    <w:p w:rsidR="00B31BD3" w:rsidRPr="00A43D10" w:rsidRDefault="00B31BD3" w:rsidP="003865E8">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C’est dans ce contexte particulier et dans le but de rendre les fédérations nationales sportives performantes que le Ministère de la Jeunesse et des Sports entame un processus de leur restructuration</w:t>
      </w:r>
      <w:r w:rsidR="00A43D10" w:rsidRPr="00A43D10">
        <w:rPr>
          <w:rFonts w:ascii="Arial" w:eastAsiaTheme="minorHAnsi" w:hAnsi="Arial" w:cs="Arial"/>
          <w:color w:val="000000" w:themeColor="text1"/>
          <w:sz w:val="24"/>
          <w:szCs w:val="24"/>
          <w:lang w:eastAsia="en-US"/>
        </w:rPr>
        <w:t xml:space="preserve"> en vue de répondre aux vœux des plus hautes autorités de la République, conformément au programme politique du chef de l’État, le Maréchal Mahamat Idriss Déby Itno qui, à travers le chantier 4, cherche à bâtir un plan ambitieux pour la Jeunesse et les Sports à l’ère de la 5</w:t>
      </w:r>
      <w:r w:rsidR="00A43D10" w:rsidRPr="00A43D10">
        <w:rPr>
          <w:rFonts w:ascii="Arial" w:eastAsiaTheme="minorHAnsi" w:hAnsi="Arial" w:cs="Arial"/>
          <w:color w:val="000000" w:themeColor="text1"/>
          <w:sz w:val="24"/>
          <w:szCs w:val="24"/>
          <w:vertAlign w:val="superscript"/>
          <w:lang w:eastAsia="en-US"/>
        </w:rPr>
        <w:t>ème</w:t>
      </w:r>
      <w:r w:rsidR="00A43D10" w:rsidRPr="00A43D10">
        <w:rPr>
          <w:rFonts w:ascii="Arial" w:eastAsiaTheme="minorHAnsi" w:hAnsi="Arial" w:cs="Arial"/>
          <w:color w:val="000000" w:themeColor="text1"/>
          <w:sz w:val="24"/>
          <w:szCs w:val="24"/>
          <w:lang w:eastAsia="en-US"/>
        </w:rPr>
        <w:t xml:space="preserve"> République.</w:t>
      </w:r>
    </w:p>
    <w:p w:rsidR="00B31BD3" w:rsidRPr="00A43D10" w:rsidRDefault="00B31BD3" w:rsidP="00B31BD3">
      <w:pPr>
        <w:pStyle w:val="Paragraphedeliste"/>
        <w:numPr>
          <w:ilvl w:val="0"/>
          <w:numId w:val="1"/>
        </w:numPr>
        <w:spacing w:before="100" w:beforeAutospacing="1" w:after="100" w:afterAutospacing="1" w:line="360" w:lineRule="auto"/>
        <w:jc w:val="both"/>
        <w:rPr>
          <w:rFonts w:ascii="Arial" w:eastAsiaTheme="minorHAnsi" w:hAnsi="Arial" w:cs="Arial"/>
          <w:b/>
          <w:bCs/>
          <w:color w:val="000000" w:themeColor="text1"/>
          <w:sz w:val="24"/>
          <w:szCs w:val="24"/>
          <w:lang w:eastAsia="en-US"/>
        </w:rPr>
      </w:pPr>
      <w:r w:rsidRPr="00A43D10">
        <w:rPr>
          <w:rFonts w:ascii="Arial" w:eastAsiaTheme="minorHAnsi" w:hAnsi="Arial" w:cs="Arial"/>
          <w:b/>
          <w:bCs/>
          <w:color w:val="000000" w:themeColor="text1"/>
          <w:sz w:val="24"/>
          <w:szCs w:val="24"/>
          <w:lang w:eastAsia="en-US"/>
        </w:rPr>
        <w:t>OBJECTIF</w:t>
      </w:r>
      <w:r w:rsidR="000A3AA7" w:rsidRPr="00A43D10">
        <w:rPr>
          <w:rFonts w:ascii="Arial" w:eastAsiaTheme="minorHAnsi" w:hAnsi="Arial" w:cs="Arial"/>
          <w:b/>
          <w:bCs/>
          <w:color w:val="000000" w:themeColor="text1"/>
          <w:sz w:val="24"/>
          <w:szCs w:val="24"/>
          <w:lang w:eastAsia="en-US"/>
        </w:rPr>
        <w:t>S</w:t>
      </w:r>
    </w:p>
    <w:p w:rsidR="000A3AA7" w:rsidRPr="00A43D10" w:rsidRDefault="000A3AA7" w:rsidP="000A3AA7">
      <w:pPr>
        <w:pStyle w:val="Paragraphedeliste"/>
        <w:numPr>
          <w:ilvl w:val="1"/>
          <w:numId w:val="1"/>
        </w:numPr>
        <w:spacing w:before="100" w:beforeAutospacing="1" w:after="100" w:afterAutospacing="1" w:line="360" w:lineRule="auto"/>
        <w:jc w:val="both"/>
        <w:rPr>
          <w:rFonts w:ascii="Arial" w:eastAsiaTheme="minorHAnsi" w:hAnsi="Arial" w:cs="Arial"/>
          <w:b/>
          <w:bCs/>
          <w:color w:val="000000" w:themeColor="text1"/>
          <w:sz w:val="24"/>
          <w:szCs w:val="24"/>
          <w:lang w:eastAsia="en-US"/>
        </w:rPr>
      </w:pPr>
      <w:r w:rsidRPr="00A43D10">
        <w:rPr>
          <w:rFonts w:ascii="Arial" w:eastAsiaTheme="minorHAnsi" w:hAnsi="Arial" w:cs="Arial"/>
          <w:b/>
          <w:bCs/>
          <w:color w:val="000000" w:themeColor="text1"/>
          <w:sz w:val="24"/>
          <w:szCs w:val="24"/>
          <w:lang w:eastAsia="en-US"/>
        </w:rPr>
        <w:t>Objectif général</w:t>
      </w:r>
    </w:p>
    <w:p w:rsidR="000A3AA7" w:rsidRPr="00A43D10" w:rsidRDefault="00847EE2" w:rsidP="00847EE2">
      <w:pPr>
        <w:pStyle w:val="Paragraphedeliste"/>
        <w:numPr>
          <w:ilvl w:val="0"/>
          <w:numId w:val="4"/>
        </w:num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Définir un meilleur </w:t>
      </w:r>
      <w:r w:rsidR="00A43D10" w:rsidRPr="00A43D10">
        <w:rPr>
          <w:rFonts w:ascii="Arial" w:eastAsiaTheme="minorHAnsi" w:hAnsi="Arial" w:cs="Arial"/>
          <w:color w:val="000000" w:themeColor="text1"/>
          <w:sz w:val="24"/>
          <w:szCs w:val="24"/>
          <w:lang w:eastAsia="en-US"/>
        </w:rPr>
        <w:t>schéma d’</w:t>
      </w:r>
      <w:r w:rsidRPr="00A43D10">
        <w:rPr>
          <w:rFonts w:ascii="Arial" w:eastAsiaTheme="minorHAnsi" w:hAnsi="Arial" w:cs="Arial"/>
          <w:color w:val="000000" w:themeColor="text1"/>
          <w:sz w:val="24"/>
          <w:szCs w:val="24"/>
          <w:lang w:eastAsia="en-US"/>
        </w:rPr>
        <w:t>encadrement des fédération nationales sportives pour les rendre performantes et efficaces.</w:t>
      </w:r>
    </w:p>
    <w:p w:rsidR="00EE68F4" w:rsidRPr="00A43D10" w:rsidRDefault="00EE68F4" w:rsidP="00EE68F4">
      <w:pPr>
        <w:pStyle w:val="Paragraphedeliste"/>
        <w:spacing w:before="100" w:beforeAutospacing="1" w:after="100" w:afterAutospacing="1" w:line="360" w:lineRule="auto"/>
        <w:jc w:val="both"/>
        <w:rPr>
          <w:rFonts w:ascii="Arial" w:eastAsiaTheme="minorHAnsi" w:hAnsi="Arial" w:cs="Arial"/>
          <w:b/>
          <w:bCs/>
          <w:color w:val="000000" w:themeColor="text1"/>
          <w:sz w:val="24"/>
          <w:szCs w:val="24"/>
          <w:lang w:eastAsia="en-US"/>
        </w:rPr>
      </w:pPr>
    </w:p>
    <w:p w:rsidR="00EE68F4" w:rsidRPr="00A43D10" w:rsidRDefault="00EE68F4" w:rsidP="00EE68F4">
      <w:pPr>
        <w:pStyle w:val="Paragraphedeliste"/>
        <w:numPr>
          <w:ilvl w:val="1"/>
          <w:numId w:val="1"/>
        </w:numPr>
        <w:spacing w:before="100" w:beforeAutospacing="1" w:after="100" w:afterAutospacing="1" w:line="360" w:lineRule="auto"/>
        <w:jc w:val="both"/>
        <w:rPr>
          <w:rFonts w:ascii="Arial" w:eastAsiaTheme="minorHAnsi" w:hAnsi="Arial" w:cs="Arial"/>
          <w:b/>
          <w:bCs/>
          <w:color w:val="000000" w:themeColor="text1"/>
          <w:sz w:val="24"/>
          <w:szCs w:val="24"/>
          <w:lang w:eastAsia="en-US"/>
        </w:rPr>
      </w:pPr>
      <w:r w:rsidRPr="00A43D10">
        <w:rPr>
          <w:rFonts w:ascii="Arial" w:eastAsiaTheme="minorHAnsi" w:hAnsi="Arial" w:cs="Arial"/>
          <w:b/>
          <w:bCs/>
          <w:color w:val="000000" w:themeColor="text1"/>
          <w:sz w:val="24"/>
          <w:szCs w:val="24"/>
          <w:lang w:eastAsia="en-US"/>
        </w:rPr>
        <w:t>Objectifs spécifiques</w:t>
      </w:r>
    </w:p>
    <w:p w:rsidR="00EE68F4" w:rsidRPr="00A43D10" w:rsidRDefault="00EE68F4" w:rsidP="006A7074">
      <w:pPr>
        <w:pStyle w:val="Paragraphedeliste"/>
        <w:numPr>
          <w:ilvl w:val="0"/>
          <w:numId w:val="5"/>
        </w:num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Classifier toutes les </w:t>
      </w:r>
      <w:r w:rsidR="006A7074">
        <w:rPr>
          <w:rFonts w:ascii="Arial" w:eastAsiaTheme="minorHAnsi" w:hAnsi="Arial" w:cs="Arial"/>
          <w:color w:val="000000" w:themeColor="text1"/>
          <w:sz w:val="24"/>
          <w:szCs w:val="24"/>
          <w:lang w:eastAsia="en-US"/>
        </w:rPr>
        <w:t>fédérations nationales sportives</w:t>
      </w:r>
      <w:r w:rsidRPr="00A43D10">
        <w:rPr>
          <w:rFonts w:ascii="Arial" w:eastAsiaTheme="minorHAnsi" w:hAnsi="Arial" w:cs="Arial"/>
          <w:color w:val="000000" w:themeColor="text1"/>
          <w:sz w:val="24"/>
          <w:szCs w:val="24"/>
          <w:lang w:eastAsia="en-US"/>
        </w:rPr>
        <w:t xml:space="preserve"> selon leur besoin d’accompagnement ;</w:t>
      </w:r>
    </w:p>
    <w:p w:rsidR="00847EE2" w:rsidRPr="00A43D10" w:rsidRDefault="00847EE2" w:rsidP="006A7074">
      <w:pPr>
        <w:pStyle w:val="Paragraphedeliste"/>
        <w:numPr>
          <w:ilvl w:val="0"/>
          <w:numId w:val="5"/>
        </w:num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Mieux connaitre et identifier les </w:t>
      </w:r>
      <w:r w:rsidR="006A7074">
        <w:rPr>
          <w:rFonts w:ascii="Arial" w:eastAsiaTheme="minorHAnsi" w:hAnsi="Arial" w:cs="Arial"/>
          <w:color w:val="000000" w:themeColor="text1"/>
          <w:sz w:val="24"/>
          <w:szCs w:val="24"/>
          <w:lang w:eastAsia="en-US"/>
        </w:rPr>
        <w:t>fédérations nationales sportives</w:t>
      </w:r>
      <w:r w:rsidRPr="00A43D10">
        <w:rPr>
          <w:rFonts w:ascii="Arial" w:eastAsiaTheme="minorHAnsi" w:hAnsi="Arial" w:cs="Arial"/>
          <w:color w:val="000000" w:themeColor="text1"/>
          <w:sz w:val="24"/>
          <w:szCs w:val="24"/>
          <w:lang w:eastAsia="en-US"/>
        </w:rPr>
        <w:t xml:space="preserve"> pour rationaliser leur accompagnement par le Ministère de la Jeunesse et des Sports</w:t>
      </w:r>
      <w:r w:rsidR="006A7074">
        <w:rPr>
          <w:rFonts w:ascii="Arial" w:eastAsiaTheme="minorHAnsi" w:hAnsi="Arial" w:cs="Arial"/>
          <w:color w:val="000000" w:themeColor="text1"/>
          <w:sz w:val="24"/>
          <w:szCs w:val="24"/>
          <w:lang w:eastAsia="en-US"/>
        </w:rPr>
        <w:t> ;</w:t>
      </w:r>
    </w:p>
    <w:p w:rsidR="000A3AA7" w:rsidRPr="00A43D10" w:rsidRDefault="00EE68F4" w:rsidP="006A7074">
      <w:pPr>
        <w:pStyle w:val="Paragraphedeliste"/>
        <w:numPr>
          <w:ilvl w:val="0"/>
          <w:numId w:val="5"/>
        </w:num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Optimiser l’octroi des subventions aux fédérations nationales sportives ;</w:t>
      </w:r>
    </w:p>
    <w:p w:rsidR="00EE68F4" w:rsidRDefault="00847EE2" w:rsidP="006A7074">
      <w:pPr>
        <w:pStyle w:val="Paragraphedeliste"/>
        <w:numPr>
          <w:ilvl w:val="0"/>
          <w:numId w:val="5"/>
        </w:num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Aider</w:t>
      </w:r>
      <w:r w:rsidR="00B62BF6" w:rsidRPr="00A43D10">
        <w:rPr>
          <w:rFonts w:ascii="Arial" w:eastAsiaTheme="minorHAnsi" w:hAnsi="Arial" w:cs="Arial"/>
          <w:color w:val="000000" w:themeColor="text1"/>
          <w:sz w:val="24"/>
          <w:szCs w:val="24"/>
          <w:lang w:eastAsia="en-US"/>
        </w:rPr>
        <w:t xml:space="preserve"> chaque fédération nationale sportive</w:t>
      </w:r>
      <w:r w:rsidRPr="00A43D10">
        <w:rPr>
          <w:rFonts w:ascii="Arial" w:eastAsiaTheme="minorHAnsi" w:hAnsi="Arial" w:cs="Arial"/>
          <w:color w:val="000000" w:themeColor="text1"/>
          <w:sz w:val="24"/>
          <w:szCs w:val="24"/>
          <w:lang w:eastAsia="en-US"/>
        </w:rPr>
        <w:t xml:space="preserve"> à organiser, promouvoir et développer le sport de son ressort</w:t>
      </w:r>
      <w:r w:rsidR="00A43D10" w:rsidRPr="00A43D10">
        <w:rPr>
          <w:rFonts w:ascii="Arial" w:eastAsiaTheme="minorHAnsi" w:hAnsi="Arial" w:cs="Arial"/>
          <w:color w:val="000000" w:themeColor="text1"/>
          <w:sz w:val="24"/>
          <w:szCs w:val="24"/>
          <w:lang w:eastAsia="en-US"/>
        </w:rPr>
        <w:t xml:space="preserve">, conformation à </w:t>
      </w:r>
      <w:r w:rsidR="006A7074">
        <w:rPr>
          <w:rFonts w:ascii="Arial" w:eastAsiaTheme="minorHAnsi" w:hAnsi="Arial" w:cs="Arial"/>
          <w:color w:val="000000" w:themeColor="text1"/>
          <w:sz w:val="24"/>
          <w:szCs w:val="24"/>
          <w:lang w:eastAsia="en-US"/>
        </w:rPr>
        <w:t>la</w:t>
      </w:r>
      <w:r w:rsidR="00A43D10" w:rsidRPr="00A43D10">
        <w:rPr>
          <w:rFonts w:ascii="Arial" w:eastAsiaTheme="minorHAnsi" w:hAnsi="Arial" w:cs="Arial"/>
          <w:color w:val="000000" w:themeColor="text1"/>
          <w:sz w:val="24"/>
          <w:szCs w:val="24"/>
          <w:lang w:eastAsia="en-US"/>
        </w:rPr>
        <w:t xml:space="preserve"> mission de service public</w:t>
      </w:r>
      <w:r w:rsidR="006A7074">
        <w:rPr>
          <w:rFonts w:ascii="Arial" w:eastAsiaTheme="minorHAnsi" w:hAnsi="Arial" w:cs="Arial"/>
          <w:color w:val="000000" w:themeColor="text1"/>
          <w:sz w:val="24"/>
          <w:szCs w:val="24"/>
          <w:lang w:eastAsia="en-US"/>
        </w:rPr>
        <w:t xml:space="preserve"> qui leur est déléguée par le Ministère de la Jeunesse et des Sports.</w:t>
      </w:r>
    </w:p>
    <w:p w:rsidR="000F40F9" w:rsidRPr="00A43D10" w:rsidRDefault="000F40F9" w:rsidP="000F40F9">
      <w:pPr>
        <w:pStyle w:val="Paragraphedeliste"/>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847EE2" w:rsidRPr="00A43D10" w:rsidRDefault="00847EE2" w:rsidP="00847EE2">
      <w:pPr>
        <w:pStyle w:val="Paragraphedeliste"/>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0A3AA7" w:rsidRPr="00A43D10" w:rsidRDefault="000A3AA7" w:rsidP="000A3AA7">
      <w:pPr>
        <w:pStyle w:val="Paragraphedeliste"/>
        <w:numPr>
          <w:ilvl w:val="0"/>
          <w:numId w:val="1"/>
        </w:numPr>
        <w:spacing w:before="100" w:beforeAutospacing="1" w:after="100" w:afterAutospacing="1" w:line="360" w:lineRule="auto"/>
        <w:jc w:val="both"/>
        <w:rPr>
          <w:rFonts w:ascii="Arial" w:eastAsiaTheme="minorHAnsi" w:hAnsi="Arial" w:cs="Arial"/>
          <w:b/>
          <w:bCs/>
          <w:color w:val="000000" w:themeColor="text1"/>
          <w:sz w:val="24"/>
          <w:szCs w:val="24"/>
          <w:lang w:eastAsia="en-US"/>
        </w:rPr>
      </w:pPr>
      <w:r w:rsidRPr="00A43D10">
        <w:rPr>
          <w:rFonts w:ascii="Arial" w:eastAsiaTheme="minorHAnsi" w:hAnsi="Arial" w:cs="Arial"/>
          <w:b/>
          <w:bCs/>
          <w:color w:val="000000" w:themeColor="text1"/>
          <w:sz w:val="24"/>
          <w:szCs w:val="24"/>
          <w:lang w:eastAsia="en-US"/>
        </w:rPr>
        <w:lastRenderedPageBreak/>
        <w:t>METHODOLOGIE</w:t>
      </w:r>
    </w:p>
    <w:p w:rsidR="00EE68F4" w:rsidRPr="00A43D10" w:rsidRDefault="00EE68F4"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Pour atteindre ces objectifs, il </w:t>
      </w:r>
      <w:r w:rsidR="006A7074">
        <w:rPr>
          <w:rFonts w:ascii="Arial" w:eastAsiaTheme="minorHAnsi" w:hAnsi="Arial" w:cs="Arial"/>
          <w:color w:val="000000" w:themeColor="text1"/>
          <w:sz w:val="24"/>
          <w:szCs w:val="24"/>
          <w:lang w:eastAsia="en-US"/>
        </w:rPr>
        <w:t>es</w:t>
      </w:r>
      <w:r w:rsidRPr="00A43D10">
        <w:rPr>
          <w:rFonts w:ascii="Arial" w:eastAsiaTheme="minorHAnsi" w:hAnsi="Arial" w:cs="Arial"/>
          <w:color w:val="000000" w:themeColor="text1"/>
          <w:sz w:val="24"/>
          <w:szCs w:val="24"/>
          <w:lang w:eastAsia="en-US"/>
        </w:rPr>
        <w:t>t judicieux d’adopter une classification des fédérations nationales sportives, conformément au tableau ci-après :</w:t>
      </w:r>
    </w:p>
    <w:tbl>
      <w:tblPr>
        <w:tblStyle w:val="Tableausimple1"/>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003"/>
        <w:gridCol w:w="2658"/>
      </w:tblGrid>
      <w:tr w:rsidR="0029160A" w:rsidRPr="00A43D10" w:rsidTr="00AF597A">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271" w:type="dxa"/>
            <w:vAlign w:val="center"/>
          </w:tcPr>
          <w:p w:rsidR="0029160A" w:rsidRPr="00A43D10" w:rsidRDefault="0029160A" w:rsidP="00395E3F">
            <w:pPr>
              <w:spacing w:before="100" w:beforeAutospacing="1" w:after="100" w:afterAutospacing="1" w:line="360" w:lineRule="auto"/>
              <w:jc w:val="center"/>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Catégories</w:t>
            </w:r>
          </w:p>
        </w:tc>
        <w:tc>
          <w:tcPr>
            <w:tcW w:w="6168" w:type="dxa"/>
            <w:vAlign w:val="center"/>
          </w:tcPr>
          <w:p w:rsidR="0029160A" w:rsidRPr="00A43D10" w:rsidRDefault="0029160A" w:rsidP="00395E3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Caractéristiques des FNS</w:t>
            </w:r>
          </w:p>
        </w:tc>
        <w:tc>
          <w:tcPr>
            <w:tcW w:w="2679" w:type="dxa"/>
            <w:vAlign w:val="center"/>
          </w:tcPr>
          <w:p w:rsidR="0029160A" w:rsidRPr="00A43D10" w:rsidRDefault="0029160A" w:rsidP="00395E3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Appuis du MJS</w:t>
            </w:r>
          </w:p>
        </w:tc>
      </w:tr>
      <w:tr w:rsidR="0029160A" w:rsidRPr="00A43D10" w:rsidTr="00AF597A">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1271" w:type="dxa"/>
            <w:vAlign w:val="center"/>
          </w:tcPr>
          <w:p w:rsidR="0029160A" w:rsidRPr="00A43D10" w:rsidRDefault="0029160A" w:rsidP="00D6139B">
            <w:pPr>
              <w:spacing w:before="100" w:beforeAutospacing="1" w:after="100" w:afterAutospacing="1" w:line="360" w:lineRule="auto"/>
              <w:jc w:val="center"/>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A</w:t>
            </w:r>
          </w:p>
        </w:tc>
        <w:tc>
          <w:tcPr>
            <w:tcW w:w="6168" w:type="dxa"/>
          </w:tcPr>
          <w:p w:rsidR="00395E3F" w:rsidRDefault="00395E3F" w:rsidP="00EE68F4">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p>
          <w:p w:rsidR="0029160A" w:rsidRPr="00A43D10" w:rsidRDefault="0029160A" w:rsidP="00395E3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FNS Conformes au statut type et </w:t>
            </w:r>
            <w:r w:rsidR="00B62BF6" w:rsidRPr="00A43D10">
              <w:rPr>
                <w:rFonts w:ascii="Arial" w:eastAsiaTheme="minorHAnsi" w:hAnsi="Arial" w:cs="Arial"/>
                <w:color w:val="000000" w:themeColor="text1"/>
                <w:sz w:val="24"/>
                <w:szCs w:val="24"/>
                <w:lang w:eastAsia="en-US"/>
              </w:rPr>
              <w:t>appliquant</w:t>
            </w:r>
            <w:r w:rsidRPr="00A43D10">
              <w:rPr>
                <w:rFonts w:ascii="Arial" w:eastAsiaTheme="minorHAnsi" w:hAnsi="Arial" w:cs="Arial"/>
                <w:color w:val="000000" w:themeColor="text1"/>
                <w:sz w:val="24"/>
                <w:szCs w:val="24"/>
                <w:lang w:eastAsia="en-US"/>
              </w:rPr>
              <w:t xml:space="preserve"> les dispositions légales et règlementaires dans leur fonctionnement (au moins 6 ligues provinciales, tenue régulière des AG et organisation des championnats</w:t>
            </w:r>
            <w:r w:rsidR="00B62BF6" w:rsidRPr="00A43D10">
              <w:rPr>
                <w:rFonts w:ascii="Arial" w:eastAsiaTheme="minorHAnsi" w:hAnsi="Arial" w:cs="Arial"/>
                <w:color w:val="000000" w:themeColor="text1"/>
                <w:sz w:val="24"/>
                <w:szCs w:val="24"/>
                <w:lang w:eastAsia="en-US"/>
              </w:rPr>
              <w:t>, etc.</w:t>
            </w:r>
            <w:r w:rsidRPr="00A43D10">
              <w:rPr>
                <w:rFonts w:ascii="Arial" w:eastAsiaTheme="minorHAnsi" w:hAnsi="Arial" w:cs="Arial"/>
                <w:color w:val="000000" w:themeColor="text1"/>
                <w:sz w:val="24"/>
                <w:szCs w:val="24"/>
                <w:lang w:eastAsia="en-US"/>
              </w:rPr>
              <w:t>)</w:t>
            </w:r>
          </w:p>
        </w:tc>
        <w:tc>
          <w:tcPr>
            <w:tcW w:w="2679" w:type="dxa"/>
          </w:tcPr>
          <w:p w:rsidR="00395E3F" w:rsidRDefault="00395E3F" w:rsidP="00EE68F4">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p>
          <w:p w:rsidR="0029160A" w:rsidRPr="00A43D10" w:rsidRDefault="0029160A" w:rsidP="00395E3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Signature d’une charte de financement pour l’octroi des subventions</w:t>
            </w:r>
            <w:r w:rsidR="00B62BF6" w:rsidRPr="00A43D10">
              <w:rPr>
                <w:rFonts w:ascii="Arial" w:eastAsiaTheme="minorHAnsi" w:hAnsi="Arial" w:cs="Arial"/>
                <w:color w:val="000000" w:themeColor="text1"/>
                <w:sz w:val="24"/>
                <w:szCs w:val="24"/>
                <w:lang w:eastAsia="en-US"/>
              </w:rPr>
              <w:t xml:space="preserve"> par le MJS</w:t>
            </w:r>
            <w:r w:rsidR="000F40F9">
              <w:rPr>
                <w:rFonts w:ascii="Arial" w:eastAsiaTheme="minorHAnsi" w:hAnsi="Arial" w:cs="Arial"/>
                <w:color w:val="000000" w:themeColor="text1"/>
                <w:sz w:val="24"/>
                <w:szCs w:val="24"/>
                <w:lang w:eastAsia="en-US"/>
              </w:rPr>
              <w:t>.</w:t>
            </w:r>
          </w:p>
        </w:tc>
      </w:tr>
      <w:tr w:rsidR="0029160A" w:rsidRPr="00A43D10" w:rsidTr="00AF597A">
        <w:trPr>
          <w:trHeight w:val="65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29160A" w:rsidRPr="00A43D10" w:rsidRDefault="0029160A" w:rsidP="00D6139B">
            <w:pPr>
              <w:spacing w:before="100" w:beforeAutospacing="1" w:after="100" w:afterAutospacing="1" w:line="360" w:lineRule="auto"/>
              <w:jc w:val="center"/>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B</w:t>
            </w:r>
          </w:p>
        </w:tc>
        <w:tc>
          <w:tcPr>
            <w:tcW w:w="6168" w:type="dxa"/>
          </w:tcPr>
          <w:p w:rsidR="00395E3F" w:rsidRDefault="00395E3F" w:rsidP="00EE68F4">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4"/>
                <w:szCs w:val="24"/>
                <w:lang w:eastAsia="en-US"/>
              </w:rPr>
            </w:pPr>
          </w:p>
          <w:p w:rsidR="0029160A" w:rsidRPr="00A43D10" w:rsidRDefault="0029160A" w:rsidP="00395E3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FNS ayant moins de 6 ligues provinciales mais qui dispose néanmoins de quelques acquis solides en termes </w:t>
            </w:r>
            <w:r w:rsidR="000F40F9" w:rsidRPr="00A43D10">
              <w:rPr>
                <w:rFonts w:ascii="Arial" w:eastAsiaTheme="minorHAnsi" w:hAnsi="Arial" w:cs="Arial"/>
                <w:color w:val="000000" w:themeColor="text1"/>
                <w:sz w:val="24"/>
                <w:szCs w:val="24"/>
                <w:lang w:eastAsia="en-US"/>
              </w:rPr>
              <w:t>d</w:t>
            </w:r>
            <w:r w:rsidR="000F40F9">
              <w:rPr>
                <w:rFonts w:ascii="Arial" w:eastAsiaTheme="minorHAnsi" w:hAnsi="Arial" w:cs="Arial"/>
                <w:color w:val="000000" w:themeColor="text1"/>
                <w:sz w:val="24"/>
                <w:szCs w:val="24"/>
                <w:lang w:eastAsia="en-US"/>
              </w:rPr>
              <w:t xml:space="preserve">’organisation de championnats et de </w:t>
            </w:r>
            <w:r w:rsidRPr="00A43D10">
              <w:rPr>
                <w:rFonts w:ascii="Arial" w:eastAsiaTheme="minorHAnsi" w:hAnsi="Arial" w:cs="Arial"/>
                <w:color w:val="000000" w:themeColor="text1"/>
                <w:sz w:val="24"/>
                <w:szCs w:val="24"/>
                <w:lang w:eastAsia="en-US"/>
              </w:rPr>
              <w:t>résultats lors des participations aux compétions</w:t>
            </w:r>
            <w:r w:rsidR="000F40F9">
              <w:rPr>
                <w:rFonts w:ascii="Arial" w:eastAsiaTheme="minorHAnsi" w:hAnsi="Arial" w:cs="Arial"/>
                <w:color w:val="000000" w:themeColor="text1"/>
                <w:sz w:val="24"/>
                <w:szCs w:val="24"/>
                <w:lang w:eastAsia="en-US"/>
              </w:rPr>
              <w:t>.</w:t>
            </w:r>
            <w:r w:rsidRPr="00A43D10">
              <w:rPr>
                <w:rFonts w:ascii="Arial" w:eastAsiaTheme="minorHAnsi" w:hAnsi="Arial" w:cs="Arial"/>
                <w:color w:val="000000" w:themeColor="text1"/>
                <w:sz w:val="24"/>
                <w:szCs w:val="24"/>
                <w:lang w:eastAsia="en-US"/>
              </w:rPr>
              <w:t xml:space="preserve"> </w:t>
            </w:r>
          </w:p>
        </w:tc>
        <w:tc>
          <w:tcPr>
            <w:tcW w:w="2679" w:type="dxa"/>
          </w:tcPr>
          <w:p w:rsidR="0029160A" w:rsidRPr="00A43D10" w:rsidRDefault="000F40F9" w:rsidP="00395E3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4"/>
                <w:szCs w:val="24"/>
                <w:lang w:eastAsia="en-US"/>
              </w:rPr>
            </w:pPr>
            <w:r>
              <w:rPr>
                <w:rFonts w:ascii="Arial" w:eastAsiaTheme="minorHAnsi" w:hAnsi="Arial" w:cs="Arial"/>
                <w:color w:val="000000" w:themeColor="text1"/>
                <w:sz w:val="24"/>
                <w:szCs w:val="24"/>
                <w:lang w:eastAsia="en-US"/>
              </w:rPr>
              <w:t xml:space="preserve">Accompagnement du MJS pour rendre la FNS conforme </w:t>
            </w:r>
            <w:r w:rsidR="00395E3F">
              <w:rPr>
                <w:rFonts w:ascii="Arial" w:eastAsiaTheme="minorHAnsi" w:hAnsi="Arial" w:cs="Arial"/>
                <w:color w:val="000000" w:themeColor="text1"/>
                <w:sz w:val="24"/>
                <w:szCs w:val="24"/>
                <w:lang w:eastAsia="en-US"/>
              </w:rPr>
              <w:t xml:space="preserve">au statut type </w:t>
            </w:r>
            <w:r>
              <w:rPr>
                <w:rFonts w:ascii="Arial" w:eastAsiaTheme="minorHAnsi" w:hAnsi="Arial" w:cs="Arial"/>
                <w:color w:val="000000" w:themeColor="text1"/>
                <w:sz w:val="24"/>
                <w:szCs w:val="24"/>
                <w:lang w:eastAsia="en-US"/>
              </w:rPr>
              <w:t>avant la signature de la charte de financement.</w:t>
            </w:r>
          </w:p>
        </w:tc>
      </w:tr>
      <w:tr w:rsidR="0029160A" w:rsidRPr="00A43D10" w:rsidTr="00AF597A">
        <w:trPr>
          <w:cnfStyle w:val="000000100000" w:firstRow="0" w:lastRow="0" w:firstColumn="0" w:lastColumn="0" w:oddVBand="0" w:evenVBand="0" w:oddHBand="1"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29160A" w:rsidRPr="00A43D10" w:rsidRDefault="0029160A" w:rsidP="00D6139B">
            <w:pPr>
              <w:spacing w:before="100" w:beforeAutospacing="1" w:after="100" w:afterAutospacing="1" w:line="360" w:lineRule="auto"/>
              <w:jc w:val="center"/>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C</w:t>
            </w:r>
          </w:p>
        </w:tc>
        <w:tc>
          <w:tcPr>
            <w:tcW w:w="6168" w:type="dxa"/>
          </w:tcPr>
          <w:p w:rsidR="00395E3F" w:rsidRDefault="00395E3F" w:rsidP="00EE68F4">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p>
          <w:p w:rsidR="00EE458A" w:rsidRDefault="00EE458A" w:rsidP="00395E3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p>
          <w:p w:rsidR="0029160A" w:rsidRPr="00A43D10" w:rsidRDefault="0029160A" w:rsidP="00395E3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r w:rsidRPr="00A43D10">
              <w:rPr>
                <w:rFonts w:ascii="Arial" w:eastAsiaTheme="minorHAnsi" w:hAnsi="Arial" w:cs="Arial"/>
                <w:color w:val="000000" w:themeColor="text1"/>
                <w:sz w:val="24"/>
                <w:szCs w:val="24"/>
                <w:lang w:eastAsia="en-US"/>
              </w:rPr>
              <w:t xml:space="preserve">FNS non conformes aux statuts type, n’organisent aucun championnat et n’ayant </w:t>
            </w:r>
            <w:r w:rsidR="00B62BF6" w:rsidRPr="00A43D10">
              <w:rPr>
                <w:rFonts w:ascii="Arial" w:eastAsiaTheme="minorHAnsi" w:hAnsi="Arial" w:cs="Arial"/>
                <w:color w:val="000000" w:themeColor="text1"/>
                <w:sz w:val="24"/>
                <w:szCs w:val="24"/>
                <w:lang w:eastAsia="en-US"/>
              </w:rPr>
              <w:t>aucun résultat sportif</w:t>
            </w:r>
            <w:r w:rsidRPr="00A43D10">
              <w:rPr>
                <w:rFonts w:ascii="Arial" w:eastAsiaTheme="minorHAnsi" w:hAnsi="Arial" w:cs="Arial"/>
                <w:color w:val="000000" w:themeColor="text1"/>
                <w:sz w:val="24"/>
                <w:szCs w:val="24"/>
                <w:lang w:eastAsia="en-US"/>
              </w:rPr>
              <w:t>.</w:t>
            </w:r>
          </w:p>
        </w:tc>
        <w:tc>
          <w:tcPr>
            <w:tcW w:w="2679" w:type="dxa"/>
          </w:tcPr>
          <w:p w:rsidR="00395E3F" w:rsidRPr="00A43D10" w:rsidRDefault="00395E3F" w:rsidP="00EE458A">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24"/>
                <w:szCs w:val="24"/>
                <w:lang w:eastAsia="en-US"/>
              </w:rPr>
            </w:pPr>
            <w:r>
              <w:rPr>
                <w:rFonts w:ascii="Arial" w:eastAsiaTheme="minorHAnsi" w:hAnsi="Arial" w:cs="Arial"/>
                <w:color w:val="000000" w:themeColor="text1"/>
                <w:sz w:val="24"/>
                <w:szCs w:val="24"/>
                <w:lang w:eastAsia="en-US"/>
              </w:rPr>
              <w:t>Délai de rigueur à accorder pour la conformité au risque de subir des sanctions (suspension</w:t>
            </w:r>
            <w:r w:rsidR="00EE458A">
              <w:rPr>
                <w:rFonts w:ascii="Arial" w:eastAsiaTheme="minorHAnsi" w:hAnsi="Arial" w:cs="Arial"/>
                <w:color w:val="000000" w:themeColor="text1"/>
                <w:sz w:val="24"/>
                <w:szCs w:val="24"/>
                <w:lang w:eastAsia="en-US"/>
              </w:rPr>
              <w:t xml:space="preserve"> du bureau,</w:t>
            </w:r>
            <w:r>
              <w:rPr>
                <w:rFonts w:ascii="Arial" w:eastAsiaTheme="minorHAnsi" w:hAnsi="Arial" w:cs="Arial"/>
                <w:color w:val="000000" w:themeColor="text1"/>
                <w:sz w:val="24"/>
                <w:szCs w:val="24"/>
                <w:lang w:eastAsia="en-US"/>
              </w:rPr>
              <w:t xml:space="preserve"> retrait d’agrément, </w:t>
            </w:r>
            <w:r w:rsidR="00EE458A">
              <w:rPr>
                <w:rFonts w:ascii="Arial" w:eastAsiaTheme="minorHAnsi" w:hAnsi="Arial" w:cs="Arial"/>
                <w:color w:val="000000" w:themeColor="text1"/>
                <w:sz w:val="24"/>
                <w:szCs w:val="24"/>
                <w:lang w:eastAsia="en-US"/>
              </w:rPr>
              <w:t>suspension définitive)</w:t>
            </w:r>
          </w:p>
        </w:tc>
      </w:tr>
    </w:tbl>
    <w:p w:rsidR="00752059" w:rsidRDefault="00752059"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Default="00913A4F" w:rsidP="00EE68F4">
      <w:pPr>
        <w:spacing w:before="100" w:beforeAutospacing="1" w:after="100" w:afterAutospacing="1" w:line="360" w:lineRule="auto"/>
        <w:jc w:val="both"/>
        <w:rPr>
          <w:rFonts w:ascii="Arial" w:eastAsiaTheme="minorHAnsi" w:hAnsi="Arial" w:cs="Arial"/>
          <w:color w:val="000000" w:themeColor="text1"/>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Default="00913A4F" w:rsidP="00913A4F">
      <w:pPr>
        <w:rPr>
          <w:rFonts w:ascii="Arial" w:eastAsiaTheme="minorHAnsi" w:hAnsi="Arial" w:cs="Arial"/>
          <w:color w:val="000000" w:themeColor="text1"/>
          <w:sz w:val="24"/>
          <w:szCs w:val="24"/>
          <w:lang w:eastAsia="en-US"/>
        </w:rPr>
      </w:pPr>
    </w:p>
    <w:p w:rsidR="00913A4F" w:rsidRDefault="00913A4F" w:rsidP="00913A4F">
      <w:pPr>
        <w:tabs>
          <w:tab w:val="left" w:pos="3693"/>
        </w:tabs>
        <w:rPr>
          <w:rFonts w:ascii="Arial" w:eastAsiaTheme="minorHAnsi" w:hAnsi="Arial" w:cs="Arial"/>
          <w:sz w:val="24"/>
          <w:szCs w:val="24"/>
          <w:lang w:eastAsia="en-US"/>
        </w:rPr>
      </w:pPr>
      <w:r>
        <w:rPr>
          <w:rFonts w:ascii="Arial" w:eastAsiaTheme="minorHAnsi" w:hAnsi="Arial" w:cs="Arial"/>
          <w:sz w:val="24"/>
          <w:szCs w:val="24"/>
          <w:lang w:eastAsia="en-US"/>
        </w:rPr>
        <w:tab/>
        <w:t>ANNEXES</w:t>
      </w: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Pr="00913A4F" w:rsidRDefault="00913A4F" w:rsidP="00913A4F">
      <w:pPr>
        <w:rPr>
          <w:rFonts w:ascii="Arial" w:eastAsiaTheme="minorHAnsi" w:hAnsi="Arial" w:cs="Arial"/>
          <w:sz w:val="24"/>
          <w:szCs w:val="24"/>
          <w:lang w:eastAsia="en-US"/>
        </w:rPr>
      </w:pPr>
    </w:p>
    <w:p w:rsidR="00913A4F" w:rsidRDefault="00913A4F" w:rsidP="00913A4F">
      <w:pPr>
        <w:rPr>
          <w:rFonts w:ascii="Arial" w:eastAsiaTheme="minorHAnsi" w:hAnsi="Arial" w:cs="Arial"/>
          <w:sz w:val="24"/>
          <w:szCs w:val="24"/>
          <w:lang w:eastAsia="en-US"/>
        </w:rPr>
      </w:pPr>
    </w:p>
    <w:p w:rsidR="00913A4F" w:rsidRDefault="00913A4F" w:rsidP="00913A4F">
      <w:pPr>
        <w:tabs>
          <w:tab w:val="left" w:pos="5235"/>
        </w:tabs>
        <w:rPr>
          <w:rFonts w:ascii="Arial" w:eastAsiaTheme="minorHAnsi" w:hAnsi="Arial" w:cs="Arial"/>
          <w:sz w:val="24"/>
          <w:szCs w:val="24"/>
          <w:lang w:eastAsia="en-US"/>
        </w:rPr>
      </w:pPr>
      <w:r>
        <w:rPr>
          <w:rFonts w:ascii="Arial" w:eastAsiaTheme="minorHAnsi" w:hAnsi="Arial" w:cs="Arial"/>
          <w:sz w:val="24"/>
          <w:szCs w:val="24"/>
          <w:lang w:eastAsia="en-US"/>
        </w:rPr>
        <w:tab/>
      </w:r>
    </w:p>
    <w:p w:rsidR="00913A4F" w:rsidRDefault="00913A4F" w:rsidP="00913A4F">
      <w:pPr>
        <w:tabs>
          <w:tab w:val="left" w:pos="5235"/>
        </w:tabs>
        <w:rPr>
          <w:rFonts w:ascii="Arial" w:eastAsiaTheme="minorHAnsi" w:hAnsi="Arial" w:cs="Arial"/>
          <w:sz w:val="24"/>
          <w:szCs w:val="24"/>
          <w:lang w:eastAsia="en-US"/>
        </w:rPr>
      </w:pPr>
    </w:p>
    <w:p w:rsidR="00913A4F" w:rsidRDefault="00913A4F" w:rsidP="00913A4F">
      <w:pPr>
        <w:tabs>
          <w:tab w:val="left" w:pos="5235"/>
        </w:tabs>
        <w:rPr>
          <w:rFonts w:ascii="Arial" w:eastAsiaTheme="minorHAnsi" w:hAnsi="Arial" w:cs="Arial"/>
          <w:sz w:val="24"/>
          <w:szCs w:val="24"/>
          <w:lang w:eastAsia="en-US"/>
        </w:rPr>
      </w:pPr>
    </w:p>
    <w:p w:rsidR="00913A4F" w:rsidRDefault="00913A4F" w:rsidP="00913A4F">
      <w:pPr>
        <w:tabs>
          <w:tab w:val="left" w:pos="5235"/>
        </w:tabs>
        <w:rPr>
          <w:rFonts w:ascii="Arial" w:eastAsiaTheme="minorHAnsi" w:hAnsi="Arial" w:cs="Arial"/>
          <w:sz w:val="24"/>
          <w:szCs w:val="24"/>
          <w:lang w:eastAsia="en-US"/>
        </w:rPr>
      </w:pPr>
    </w:p>
    <w:p w:rsidR="00913A4F" w:rsidRDefault="00913A4F" w:rsidP="00913A4F">
      <w:pPr>
        <w:tabs>
          <w:tab w:val="left" w:pos="5235"/>
        </w:tabs>
        <w:rPr>
          <w:rFonts w:ascii="Arial" w:eastAsiaTheme="minorHAnsi" w:hAnsi="Arial" w:cs="Arial"/>
          <w:sz w:val="24"/>
          <w:szCs w:val="24"/>
          <w:lang w:eastAsia="en-US"/>
        </w:rPr>
      </w:pPr>
    </w:p>
    <w:p w:rsidR="00913A4F" w:rsidRPr="008E1BDC" w:rsidRDefault="00913A4F" w:rsidP="00913A4F">
      <w:pP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r w:rsidRPr="008E1BDC">
        <w:rPr>
          <w:rFonts w:ascii="Arial" w:hAnsi="Arial" w:cs="Arial"/>
          <w:noProof/>
        </w:rPr>
        <w:drawing>
          <wp:inline distT="0" distB="0" distL="0" distR="0" wp14:anchorId="6609E816" wp14:editId="25197E9E">
            <wp:extent cx="795168" cy="652036"/>
            <wp:effectExtent l="0" t="0" r="5080" b="0"/>
            <wp:docPr id="3" name="Image 3" descr="Description : http://upload.wikimedia.org/wikipedia/commons/thumb/c/c1/Coat_of_arms_of_Chad.svg/220px-Coat_of_arms_of_Chad.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 http://upload.wikimedia.org/wikipedia/commons/thumb/c/c1/Coat_of_arms_of_Chad.svg/220px-Coat_of_arms_of_Chad.svg.pn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351" cy="656286"/>
                    </a:xfrm>
                    <a:prstGeom prst="rect">
                      <a:avLst/>
                    </a:prstGeom>
                    <a:noFill/>
                    <a:ln>
                      <a:noFill/>
                    </a:ln>
                  </pic:spPr>
                </pic:pic>
              </a:graphicData>
            </a:graphic>
          </wp:inline>
        </w:drawing>
      </w:r>
    </w:p>
    <w:p w:rsidR="00913A4F" w:rsidRPr="008E1BDC" w:rsidRDefault="00913A4F" w:rsidP="00913A4F">
      <w:pPr>
        <w:jc w:val="cente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p>
    <w:p w:rsidR="00913A4F" w:rsidRPr="008E1BDC" w:rsidRDefault="00913A4F" w:rsidP="00913A4F">
      <w:pPr>
        <w:rPr>
          <w:rFonts w:ascii="Arial" w:hAnsi="Arial" w:cs="Arial"/>
          <w:color w:val="000000" w:themeColor="text1"/>
        </w:rPr>
      </w:pPr>
    </w:p>
    <w:p w:rsidR="00913A4F" w:rsidRDefault="00913A4F" w:rsidP="00913A4F">
      <w:pPr>
        <w:jc w:val="center"/>
        <w:rPr>
          <w:rFonts w:ascii="Arial" w:hAnsi="Arial" w:cs="Arial"/>
          <w:color w:val="000000" w:themeColor="text1"/>
        </w:rPr>
      </w:pPr>
    </w:p>
    <w:p w:rsidR="00913A4F" w:rsidRDefault="00913A4F" w:rsidP="00913A4F">
      <w:pPr>
        <w:jc w:val="cente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p>
    <w:p w:rsidR="00913A4F" w:rsidRPr="008E1BDC" w:rsidRDefault="00913A4F" w:rsidP="00913A4F">
      <w:pPr>
        <w:jc w:val="center"/>
        <w:rPr>
          <w:rFonts w:ascii="Arial" w:hAnsi="Arial" w:cs="Arial"/>
          <w:b/>
          <w:bCs/>
          <w:color w:val="000000" w:themeColor="text1"/>
          <w:sz w:val="32"/>
          <w:szCs w:val="32"/>
        </w:rPr>
      </w:pPr>
      <w:r w:rsidRPr="008E1BDC">
        <w:rPr>
          <w:rFonts w:ascii="Arial" w:hAnsi="Arial" w:cs="Arial"/>
          <w:b/>
          <w:bCs/>
          <w:color w:val="000000" w:themeColor="text1"/>
          <w:sz w:val="32"/>
          <w:szCs w:val="32"/>
        </w:rPr>
        <w:t>PROJET DE CHARTE RELATIVE AU FINANCEMENT DES FÉDÉRATIONS NATIONALES SPORTIVES</w:t>
      </w:r>
    </w:p>
    <w:p w:rsidR="00913A4F" w:rsidRPr="008E1BDC" w:rsidRDefault="00913A4F" w:rsidP="00913A4F">
      <w:pPr>
        <w:jc w:val="both"/>
        <w:rPr>
          <w:rFonts w:ascii="Arial" w:hAnsi="Arial" w:cs="Arial"/>
          <w:color w:val="000000" w:themeColor="text1"/>
        </w:rPr>
      </w:pPr>
    </w:p>
    <w:p w:rsidR="00913A4F" w:rsidRPr="008E1BDC" w:rsidRDefault="00913A4F" w:rsidP="00913A4F">
      <w:pPr>
        <w:jc w:val="both"/>
        <w:rPr>
          <w:rFonts w:ascii="Arial" w:hAnsi="Arial" w:cs="Arial"/>
          <w:color w:val="000000" w:themeColor="text1"/>
        </w:rPr>
      </w:pPr>
    </w:p>
    <w:p w:rsidR="00913A4F" w:rsidRPr="008E1BDC" w:rsidRDefault="00913A4F" w:rsidP="00913A4F">
      <w:pPr>
        <w:jc w:val="both"/>
        <w:rPr>
          <w:rFonts w:ascii="Arial" w:hAnsi="Arial" w:cs="Arial"/>
          <w:color w:val="000000" w:themeColor="text1"/>
        </w:rPr>
      </w:pPr>
    </w:p>
    <w:p w:rsidR="00913A4F" w:rsidRPr="008E1BDC" w:rsidRDefault="00913A4F" w:rsidP="00913A4F">
      <w:pPr>
        <w:jc w:val="both"/>
        <w:rPr>
          <w:rFonts w:ascii="Arial" w:hAnsi="Arial" w:cs="Arial"/>
          <w:color w:val="000000" w:themeColor="text1"/>
        </w:rPr>
      </w:pPr>
    </w:p>
    <w:p w:rsidR="00913A4F" w:rsidRPr="008E1BDC" w:rsidRDefault="00913A4F" w:rsidP="00913A4F">
      <w:pP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p>
    <w:p w:rsidR="00913A4F" w:rsidRPr="008E1BDC" w:rsidRDefault="00913A4F" w:rsidP="00913A4F">
      <w:pP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p>
    <w:p w:rsidR="00913A4F" w:rsidRPr="008E1BDC" w:rsidRDefault="00913A4F" w:rsidP="00913A4F">
      <w:pPr>
        <w:jc w:val="center"/>
        <w:rPr>
          <w:rFonts w:ascii="Arial" w:hAnsi="Arial" w:cs="Arial"/>
          <w:color w:val="000000" w:themeColor="text1"/>
        </w:rPr>
      </w:pPr>
      <w:r>
        <w:rPr>
          <w:rFonts w:ascii="Arial" w:hAnsi="Arial" w:cs="Arial"/>
          <w:color w:val="000000" w:themeColor="text1"/>
        </w:rPr>
        <w:t xml:space="preserve">Juillet </w:t>
      </w:r>
      <w:r w:rsidRPr="008E1BDC">
        <w:rPr>
          <w:rFonts w:ascii="Arial" w:hAnsi="Arial" w:cs="Arial"/>
          <w:color w:val="000000" w:themeColor="text1"/>
        </w:rPr>
        <w:t>2025</w:t>
      </w:r>
      <w:r w:rsidRPr="008E1BDC">
        <w:rPr>
          <w:rFonts w:ascii="Arial" w:hAnsi="Arial" w:cs="Arial"/>
          <w:color w:val="000000" w:themeColor="text1"/>
        </w:rPr>
        <w:br w:type="page"/>
      </w:r>
    </w:p>
    <w:p w:rsidR="00913A4F" w:rsidRPr="008E1BDC" w:rsidRDefault="00913A4F" w:rsidP="00913A4F">
      <w:pPr>
        <w:pStyle w:val="Titre1"/>
      </w:pPr>
      <w:bookmarkStart w:id="0" w:name="_Toc193119963"/>
      <w:r w:rsidRPr="008E1BDC">
        <w:lastRenderedPageBreak/>
        <w:t>SOMMAIRE</w:t>
      </w:r>
      <w:bookmarkEnd w:id="0"/>
    </w:p>
    <w:p w:rsidR="00913A4F" w:rsidRPr="008E1BDC" w:rsidRDefault="00913A4F" w:rsidP="00913A4F">
      <w:pPr>
        <w:spacing w:line="480" w:lineRule="auto"/>
        <w:rPr>
          <w:rFonts w:ascii="Arial" w:hAnsi="Arial" w:cs="Arial"/>
          <w:color w:val="000000" w:themeColor="text1"/>
        </w:rPr>
      </w:pPr>
    </w:p>
    <w:p w:rsidR="00913A4F" w:rsidRDefault="00913A4F" w:rsidP="00913A4F">
      <w:pPr>
        <w:pStyle w:val="TM1"/>
        <w:tabs>
          <w:tab w:val="right" w:leader="dot" w:pos="9056"/>
        </w:tabs>
        <w:rPr>
          <w:rFonts w:eastAsiaTheme="minorEastAsia"/>
          <w:noProof/>
          <w:lang w:val="fr-TD" w:eastAsia="fr-FR"/>
        </w:rPr>
      </w:pPr>
      <w:r w:rsidRPr="008E1BDC">
        <w:rPr>
          <w:rFonts w:ascii="Arial" w:hAnsi="Arial" w:cs="Arial"/>
          <w:color w:val="000000" w:themeColor="text1"/>
        </w:rPr>
        <w:fldChar w:fldCharType="begin"/>
      </w:r>
      <w:r w:rsidRPr="008E1BDC">
        <w:rPr>
          <w:rFonts w:ascii="Arial" w:hAnsi="Arial" w:cs="Arial"/>
          <w:color w:val="000000" w:themeColor="text1"/>
        </w:rPr>
        <w:instrText xml:space="preserve"> TOC \o "1-3" \h \z \u </w:instrText>
      </w:r>
      <w:r w:rsidRPr="008E1BDC">
        <w:rPr>
          <w:rFonts w:ascii="Arial" w:hAnsi="Arial" w:cs="Arial"/>
          <w:color w:val="000000" w:themeColor="text1"/>
        </w:rPr>
        <w:fldChar w:fldCharType="separate"/>
      </w:r>
      <w:hyperlink w:anchor="_Toc193119963" w:history="1">
        <w:r w:rsidRPr="00F25A0E">
          <w:rPr>
            <w:rStyle w:val="Lienhypertexte"/>
            <w:noProof/>
          </w:rPr>
          <w:t>SOMMAIRE</w:t>
        </w:r>
        <w:r>
          <w:rPr>
            <w:noProof/>
            <w:webHidden/>
          </w:rPr>
          <w:tab/>
        </w:r>
        <w:r>
          <w:rPr>
            <w:noProof/>
            <w:webHidden/>
          </w:rPr>
          <w:fldChar w:fldCharType="begin"/>
        </w:r>
        <w:r>
          <w:rPr>
            <w:noProof/>
            <w:webHidden/>
          </w:rPr>
          <w:instrText xml:space="preserve"> PAGEREF _Toc193119963 \h </w:instrText>
        </w:r>
        <w:r>
          <w:rPr>
            <w:noProof/>
            <w:webHidden/>
          </w:rPr>
        </w:r>
        <w:r>
          <w:rPr>
            <w:noProof/>
            <w:webHidden/>
          </w:rPr>
          <w:fldChar w:fldCharType="separate"/>
        </w:r>
        <w:r>
          <w:rPr>
            <w:noProof/>
            <w:webHidden/>
          </w:rPr>
          <w:t>1</w:t>
        </w:r>
        <w:r>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64" w:history="1">
        <w:r w:rsidR="00913A4F" w:rsidRPr="00F25A0E">
          <w:rPr>
            <w:rStyle w:val="Lienhypertexte"/>
            <w:noProof/>
          </w:rPr>
          <w:t>PREAMBULE</w:t>
        </w:r>
        <w:r w:rsidR="00913A4F">
          <w:rPr>
            <w:noProof/>
            <w:webHidden/>
          </w:rPr>
          <w:tab/>
        </w:r>
        <w:r w:rsidR="00913A4F">
          <w:rPr>
            <w:noProof/>
            <w:webHidden/>
          </w:rPr>
          <w:fldChar w:fldCharType="begin"/>
        </w:r>
        <w:r w:rsidR="00913A4F">
          <w:rPr>
            <w:noProof/>
            <w:webHidden/>
          </w:rPr>
          <w:instrText xml:space="preserve"> PAGEREF _Toc193119964 \h </w:instrText>
        </w:r>
        <w:r w:rsidR="00913A4F">
          <w:rPr>
            <w:noProof/>
            <w:webHidden/>
          </w:rPr>
        </w:r>
        <w:r w:rsidR="00913A4F">
          <w:rPr>
            <w:noProof/>
            <w:webHidden/>
          </w:rPr>
          <w:fldChar w:fldCharType="separate"/>
        </w:r>
        <w:r w:rsidR="00913A4F">
          <w:rPr>
            <w:noProof/>
            <w:webHidden/>
          </w:rPr>
          <w:t>2</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65" w:history="1">
        <w:r w:rsidR="00913A4F" w:rsidRPr="00F25A0E">
          <w:rPr>
            <w:rStyle w:val="Lienhypertexte"/>
            <w:noProof/>
          </w:rPr>
          <w:t>CHAPITRE 1</w:t>
        </w:r>
        <w:r w:rsidR="00913A4F" w:rsidRPr="00F25A0E">
          <w:rPr>
            <w:rStyle w:val="Lienhypertexte"/>
            <w:noProof/>
            <w:vertAlign w:val="superscript"/>
          </w:rPr>
          <w:t>er</w:t>
        </w:r>
        <w:r w:rsidR="00913A4F" w:rsidRPr="00F25A0E">
          <w:rPr>
            <w:rStyle w:val="Lienhypertexte"/>
            <w:noProof/>
          </w:rPr>
          <w:t xml:space="preserve"> : DES PRINCIPES GENERAUX</w:t>
        </w:r>
        <w:r w:rsidR="00913A4F">
          <w:rPr>
            <w:noProof/>
            <w:webHidden/>
          </w:rPr>
          <w:tab/>
        </w:r>
        <w:r w:rsidR="00913A4F">
          <w:rPr>
            <w:noProof/>
            <w:webHidden/>
          </w:rPr>
          <w:fldChar w:fldCharType="begin"/>
        </w:r>
        <w:r w:rsidR="00913A4F">
          <w:rPr>
            <w:noProof/>
            <w:webHidden/>
          </w:rPr>
          <w:instrText xml:space="preserve"> PAGEREF _Toc193119965 \h </w:instrText>
        </w:r>
        <w:r w:rsidR="00913A4F">
          <w:rPr>
            <w:noProof/>
            <w:webHidden/>
          </w:rPr>
        </w:r>
        <w:r w:rsidR="00913A4F">
          <w:rPr>
            <w:noProof/>
            <w:webHidden/>
          </w:rPr>
          <w:fldChar w:fldCharType="separate"/>
        </w:r>
        <w:r w:rsidR="00913A4F">
          <w:rPr>
            <w:noProof/>
            <w:webHidden/>
          </w:rPr>
          <w:t>2</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66" w:history="1">
        <w:r w:rsidR="00913A4F" w:rsidRPr="00F25A0E">
          <w:rPr>
            <w:rStyle w:val="Lienhypertexte"/>
            <w:noProof/>
          </w:rPr>
          <w:t>CHAPITRE II : DES DOMAINES DE LA CHARTE</w:t>
        </w:r>
        <w:r w:rsidR="00913A4F">
          <w:rPr>
            <w:noProof/>
            <w:webHidden/>
          </w:rPr>
          <w:tab/>
        </w:r>
        <w:r w:rsidR="00913A4F">
          <w:rPr>
            <w:noProof/>
            <w:webHidden/>
          </w:rPr>
          <w:fldChar w:fldCharType="begin"/>
        </w:r>
        <w:r w:rsidR="00913A4F">
          <w:rPr>
            <w:noProof/>
            <w:webHidden/>
          </w:rPr>
          <w:instrText xml:space="preserve"> PAGEREF _Toc193119966 \h </w:instrText>
        </w:r>
        <w:r w:rsidR="00913A4F">
          <w:rPr>
            <w:noProof/>
            <w:webHidden/>
          </w:rPr>
        </w:r>
        <w:r w:rsidR="00913A4F">
          <w:rPr>
            <w:noProof/>
            <w:webHidden/>
          </w:rPr>
          <w:fldChar w:fldCharType="separate"/>
        </w:r>
        <w:r w:rsidR="00913A4F">
          <w:rPr>
            <w:noProof/>
            <w:webHidden/>
          </w:rPr>
          <w:t>3</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67" w:history="1">
        <w:r w:rsidR="00913A4F" w:rsidRPr="00F25A0E">
          <w:rPr>
            <w:rStyle w:val="Lienhypertexte"/>
            <w:noProof/>
          </w:rPr>
          <w:t>CHAPITRE III : DE L’ENGAGEMENT DES PARTIES</w:t>
        </w:r>
        <w:r w:rsidR="00913A4F">
          <w:rPr>
            <w:noProof/>
            <w:webHidden/>
          </w:rPr>
          <w:tab/>
        </w:r>
        <w:r w:rsidR="00913A4F">
          <w:rPr>
            <w:noProof/>
            <w:webHidden/>
          </w:rPr>
          <w:fldChar w:fldCharType="begin"/>
        </w:r>
        <w:r w:rsidR="00913A4F">
          <w:rPr>
            <w:noProof/>
            <w:webHidden/>
          </w:rPr>
          <w:instrText xml:space="preserve"> PAGEREF _Toc193119967 \h </w:instrText>
        </w:r>
        <w:r w:rsidR="00913A4F">
          <w:rPr>
            <w:noProof/>
            <w:webHidden/>
          </w:rPr>
        </w:r>
        <w:r w:rsidR="00913A4F">
          <w:rPr>
            <w:noProof/>
            <w:webHidden/>
          </w:rPr>
          <w:fldChar w:fldCharType="separate"/>
        </w:r>
        <w:r w:rsidR="00913A4F">
          <w:rPr>
            <w:noProof/>
            <w:webHidden/>
          </w:rPr>
          <w:t>3</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68" w:history="1">
        <w:r w:rsidR="00913A4F" w:rsidRPr="00F25A0E">
          <w:rPr>
            <w:rStyle w:val="Lienhypertexte"/>
            <w:noProof/>
          </w:rPr>
          <w:t>CHAPITRE IV : DES CONDITIONS D’ALLOCATION ET DE GESTION DES RESSOURCES</w:t>
        </w:r>
        <w:r w:rsidR="00913A4F">
          <w:rPr>
            <w:noProof/>
            <w:webHidden/>
          </w:rPr>
          <w:tab/>
        </w:r>
        <w:r w:rsidR="00913A4F">
          <w:rPr>
            <w:noProof/>
            <w:webHidden/>
          </w:rPr>
          <w:fldChar w:fldCharType="begin"/>
        </w:r>
        <w:r w:rsidR="00913A4F">
          <w:rPr>
            <w:noProof/>
            <w:webHidden/>
          </w:rPr>
          <w:instrText xml:space="preserve"> PAGEREF _Toc193119968 \h </w:instrText>
        </w:r>
        <w:r w:rsidR="00913A4F">
          <w:rPr>
            <w:noProof/>
            <w:webHidden/>
          </w:rPr>
        </w:r>
        <w:r w:rsidR="00913A4F">
          <w:rPr>
            <w:noProof/>
            <w:webHidden/>
          </w:rPr>
          <w:fldChar w:fldCharType="separate"/>
        </w:r>
        <w:r w:rsidR="00913A4F">
          <w:rPr>
            <w:noProof/>
            <w:webHidden/>
          </w:rPr>
          <w:t>4</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69" w:history="1">
        <w:r w:rsidR="00913A4F" w:rsidRPr="00F25A0E">
          <w:rPr>
            <w:rStyle w:val="Lienhypertexte"/>
            <w:noProof/>
          </w:rPr>
          <w:t>CHAPITRE V :</w:t>
        </w:r>
        <w:r w:rsidR="00913A4F" w:rsidRPr="00F25A0E">
          <w:rPr>
            <w:rStyle w:val="Lienhypertexte"/>
            <w:noProof/>
            <w:lang w:eastAsia="fr-FR"/>
          </w:rPr>
          <w:t xml:space="preserve"> DES </w:t>
        </w:r>
        <w:r w:rsidR="00913A4F" w:rsidRPr="00F25A0E">
          <w:rPr>
            <w:rStyle w:val="Lienhypertexte"/>
            <w:noProof/>
          </w:rPr>
          <w:t>MÉCANISMES DE SUIVI, D'ÉVALUATION ET DE CONTROLE</w:t>
        </w:r>
        <w:r w:rsidR="00913A4F">
          <w:rPr>
            <w:noProof/>
            <w:webHidden/>
          </w:rPr>
          <w:tab/>
        </w:r>
        <w:r w:rsidR="00913A4F">
          <w:rPr>
            <w:noProof/>
            <w:webHidden/>
          </w:rPr>
          <w:fldChar w:fldCharType="begin"/>
        </w:r>
        <w:r w:rsidR="00913A4F">
          <w:rPr>
            <w:noProof/>
            <w:webHidden/>
          </w:rPr>
          <w:instrText xml:space="preserve"> PAGEREF _Toc193119969 \h </w:instrText>
        </w:r>
        <w:r w:rsidR="00913A4F">
          <w:rPr>
            <w:noProof/>
            <w:webHidden/>
          </w:rPr>
        </w:r>
        <w:r w:rsidR="00913A4F">
          <w:rPr>
            <w:noProof/>
            <w:webHidden/>
          </w:rPr>
          <w:fldChar w:fldCharType="separate"/>
        </w:r>
        <w:r w:rsidR="00913A4F">
          <w:rPr>
            <w:noProof/>
            <w:webHidden/>
          </w:rPr>
          <w:t>5</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70" w:history="1">
        <w:r w:rsidR="00913A4F" w:rsidRPr="00F25A0E">
          <w:rPr>
            <w:rStyle w:val="Lienhypertexte"/>
            <w:noProof/>
          </w:rPr>
          <w:t>CHAPITRE VI : DE LA PORTEE DE LA CHARTE</w:t>
        </w:r>
        <w:r w:rsidR="00913A4F">
          <w:rPr>
            <w:noProof/>
            <w:webHidden/>
          </w:rPr>
          <w:tab/>
        </w:r>
        <w:r w:rsidR="00913A4F">
          <w:rPr>
            <w:noProof/>
            <w:webHidden/>
          </w:rPr>
          <w:fldChar w:fldCharType="begin"/>
        </w:r>
        <w:r w:rsidR="00913A4F">
          <w:rPr>
            <w:noProof/>
            <w:webHidden/>
          </w:rPr>
          <w:instrText xml:space="preserve"> PAGEREF _Toc193119970 \h </w:instrText>
        </w:r>
        <w:r w:rsidR="00913A4F">
          <w:rPr>
            <w:noProof/>
            <w:webHidden/>
          </w:rPr>
        </w:r>
        <w:r w:rsidR="00913A4F">
          <w:rPr>
            <w:noProof/>
            <w:webHidden/>
          </w:rPr>
          <w:fldChar w:fldCharType="separate"/>
        </w:r>
        <w:r w:rsidR="00913A4F">
          <w:rPr>
            <w:noProof/>
            <w:webHidden/>
          </w:rPr>
          <w:t>5</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71" w:history="1">
        <w:r w:rsidR="00913A4F" w:rsidRPr="00F25A0E">
          <w:rPr>
            <w:rStyle w:val="Lienhypertexte"/>
            <w:noProof/>
          </w:rPr>
          <w:t>CHAPITRE VII : DU REGLEMENT DE LITIGES</w:t>
        </w:r>
        <w:r w:rsidR="00913A4F">
          <w:rPr>
            <w:noProof/>
            <w:webHidden/>
          </w:rPr>
          <w:tab/>
        </w:r>
        <w:r w:rsidR="00913A4F">
          <w:rPr>
            <w:noProof/>
            <w:webHidden/>
          </w:rPr>
          <w:fldChar w:fldCharType="begin"/>
        </w:r>
        <w:r w:rsidR="00913A4F">
          <w:rPr>
            <w:noProof/>
            <w:webHidden/>
          </w:rPr>
          <w:instrText xml:space="preserve"> PAGEREF _Toc193119971 \h </w:instrText>
        </w:r>
        <w:r w:rsidR="00913A4F">
          <w:rPr>
            <w:noProof/>
            <w:webHidden/>
          </w:rPr>
        </w:r>
        <w:r w:rsidR="00913A4F">
          <w:rPr>
            <w:noProof/>
            <w:webHidden/>
          </w:rPr>
          <w:fldChar w:fldCharType="separate"/>
        </w:r>
        <w:r w:rsidR="00913A4F">
          <w:rPr>
            <w:noProof/>
            <w:webHidden/>
          </w:rPr>
          <w:t>5</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72" w:history="1">
        <w:r w:rsidR="00913A4F" w:rsidRPr="00F25A0E">
          <w:rPr>
            <w:rStyle w:val="Lienhypertexte"/>
            <w:noProof/>
          </w:rPr>
          <w:t>CHAPITRE VIII : CONDITIONS SPECIFIQUES</w:t>
        </w:r>
        <w:r w:rsidR="00913A4F">
          <w:rPr>
            <w:noProof/>
            <w:webHidden/>
          </w:rPr>
          <w:tab/>
        </w:r>
        <w:r w:rsidR="00913A4F">
          <w:rPr>
            <w:noProof/>
            <w:webHidden/>
          </w:rPr>
          <w:fldChar w:fldCharType="begin"/>
        </w:r>
        <w:r w:rsidR="00913A4F">
          <w:rPr>
            <w:noProof/>
            <w:webHidden/>
          </w:rPr>
          <w:instrText xml:space="preserve"> PAGEREF _Toc193119972 \h </w:instrText>
        </w:r>
        <w:r w:rsidR="00913A4F">
          <w:rPr>
            <w:noProof/>
            <w:webHidden/>
          </w:rPr>
        </w:r>
        <w:r w:rsidR="00913A4F">
          <w:rPr>
            <w:noProof/>
            <w:webHidden/>
          </w:rPr>
          <w:fldChar w:fldCharType="separate"/>
        </w:r>
        <w:r w:rsidR="00913A4F">
          <w:rPr>
            <w:noProof/>
            <w:webHidden/>
          </w:rPr>
          <w:t>5</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73" w:history="1">
        <w:r w:rsidR="00913A4F" w:rsidRPr="00F25A0E">
          <w:rPr>
            <w:rStyle w:val="Lienhypertexte"/>
            <w:noProof/>
          </w:rPr>
          <w:t>CHAPITRE IX : DE L’ELECTION DE DOMICILE</w:t>
        </w:r>
        <w:r w:rsidR="00913A4F">
          <w:rPr>
            <w:noProof/>
            <w:webHidden/>
          </w:rPr>
          <w:tab/>
        </w:r>
        <w:r w:rsidR="00913A4F">
          <w:rPr>
            <w:noProof/>
            <w:webHidden/>
          </w:rPr>
          <w:fldChar w:fldCharType="begin"/>
        </w:r>
        <w:r w:rsidR="00913A4F">
          <w:rPr>
            <w:noProof/>
            <w:webHidden/>
          </w:rPr>
          <w:instrText xml:space="preserve"> PAGEREF _Toc193119973 \h </w:instrText>
        </w:r>
        <w:r w:rsidR="00913A4F">
          <w:rPr>
            <w:noProof/>
            <w:webHidden/>
          </w:rPr>
        </w:r>
        <w:r w:rsidR="00913A4F">
          <w:rPr>
            <w:noProof/>
            <w:webHidden/>
          </w:rPr>
          <w:fldChar w:fldCharType="separate"/>
        </w:r>
        <w:r w:rsidR="00913A4F">
          <w:rPr>
            <w:noProof/>
            <w:webHidden/>
          </w:rPr>
          <w:t>5</w:t>
        </w:r>
        <w:r w:rsidR="00913A4F">
          <w:rPr>
            <w:noProof/>
            <w:webHidden/>
          </w:rPr>
          <w:fldChar w:fldCharType="end"/>
        </w:r>
      </w:hyperlink>
    </w:p>
    <w:p w:rsidR="00913A4F" w:rsidRDefault="00000000" w:rsidP="00913A4F">
      <w:pPr>
        <w:pStyle w:val="TM1"/>
        <w:tabs>
          <w:tab w:val="right" w:leader="dot" w:pos="9056"/>
        </w:tabs>
        <w:rPr>
          <w:rFonts w:eastAsiaTheme="minorEastAsia"/>
          <w:noProof/>
          <w:lang w:val="fr-TD" w:eastAsia="fr-FR"/>
        </w:rPr>
      </w:pPr>
      <w:hyperlink w:anchor="_Toc193119974" w:history="1">
        <w:r w:rsidR="00913A4F" w:rsidRPr="00F25A0E">
          <w:rPr>
            <w:rStyle w:val="Lienhypertexte"/>
            <w:noProof/>
          </w:rPr>
          <w:t>CHAPITRE X : DES DISPOSITIONS FINALES</w:t>
        </w:r>
        <w:r w:rsidR="00913A4F">
          <w:rPr>
            <w:noProof/>
            <w:webHidden/>
          </w:rPr>
          <w:tab/>
        </w:r>
        <w:r w:rsidR="00913A4F">
          <w:rPr>
            <w:noProof/>
            <w:webHidden/>
          </w:rPr>
          <w:fldChar w:fldCharType="begin"/>
        </w:r>
        <w:r w:rsidR="00913A4F">
          <w:rPr>
            <w:noProof/>
            <w:webHidden/>
          </w:rPr>
          <w:instrText xml:space="preserve"> PAGEREF _Toc193119974 \h </w:instrText>
        </w:r>
        <w:r w:rsidR="00913A4F">
          <w:rPr>
            <w:noProof/>
            <w:webHidden/>
          </w:rPr>
        </w:r>
        <w:r w:rsidR="00913A4F">
          <w:rPr>
            <w:noProof/>
            <w:webHidden/>
          </w:rPr>
          <w:fldChar w:fldCharType="separate"/>
        </w:r>
        <w:r w:rsidR="00913A4F">
          <w:rPr>
            <w:noProof/>
            <w:webHidden/>
          </w:rPr>
          <w:t>6</w:t>
        </w:r>
        <w:r w:rsidR="00913A4F">
          <w:rPr>
            <w:noProof/>
            <w:webHidden/>
          </w:rPr>
          <w:fldChar w:fldCharType="end"/>
        </w:r>
      </w:hyperlink>
    </w:p>
    <w:p w:rsidR="00913A4F" w:rsidRPr="008E1BDC" w:rsidRDefault="00913A4F" w:rsidP="00913A4F">
      <w:pPr>
        <w:spacing w:line="480" w:lineRule="auto"/>
        <w:rPr>
          <w:rFonts w:ascii="Arial" w:hAnsi="Arial" w:cs="Arial"/>
          <w:color w:val="000000" w:themeColor="text1"/>
        </w:rPr>
      </w:pPr>
      <w:r w:rsidRPr="008E1BDC">
        <w:rPr>
          <w:rFonts w:ascii="Arial" w:hAnsi="Arial" w:cs="Arial"/>
          <w:color w:val="000000" w:themeColor="text1"/>
        </w:rPr>
        <w:fldChar w:fldCharType="end"/>
      </w:r>
      <w:r w:rsidRPr="008E1BDC">
        <w:rPr>
          <w:rFonts w:ascii="Arial" w:hAnsi="Arial" w:cs="Arial"/>
          <w:color w:val="000000" w:themeColor="text1"/>
        </w:rPr>
        <w:br w:type="page"/>
      </w:r>
    </w:p>
    <w:p w:rsidR="00913A4F" w:rsidRPr="008E1BDC" w:rsidRDefault="00913A4F" w:rsidP="00913A4F">
      <w:pPr>
        <w:pStyle w:val="Titre1"/>
      </w:pPr>
      <w:bookmarkStart w:id="1" w:name="_Toc193119964"/>
      <w:r w:rsidRPr="008E1BDC">
        <w:lastRenderedPageBreak/>
        <w:t>PREAMBULE</w:t>
      </w:r>
      <w:bookmarkEnd w:id="1"/>
    </w:p>
    <w:p w:rsidR="00913A4F" w:rsidRPr="008E1BDC" w:rsidRDefault="00913A4F" w:rsidP="00913A4F">
      <w:pPr>
        <w:jc w:val="both"/>
        <w:rPr>
          <w:rFonts w:ascii="Arial" w:hAnsi="Arial" w:cs="Arial"/>
          <w:color w:val="000000" w:themeColor="text1"/>
        </w:rPr>
      </w:pP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la loi 27/PR/2007</w:t>
      </w:r>
      <w:r>
        <w:rPr>
          <w:rFonts w:ascii="Arial" w:hAnsi="Arial" w:cs="Arial"/>
          <w:color w:val="000000" w:themeColor="text1"/>
        </w:rPr>
        <w:t xml:space="preserve"> du 12 décembre 2007</w:t>
      </w:r>
      <w:r w:rsidRPr="008E1BDC">
        <w:rPr>
          <w:rFonts w:ascii="Arial" w:hAnsi="Arial" w:cs="Arial"/>
          <w:color w:val="000000" w:themeColor="text1"/>
        </w:rPr>
        <w:t xml:space="preserve"> portant charte nationale du sport</w:t>
      </w:r>
      <w:r>
        <w:rPr>
          <w:rFonts w:ascii="Arial" w:hAnsi="Arial" w:cs="Arial"/>
          <w:color w:val="000000" w:themeColor="text1"/>
        </w:rPr>
        <w:t>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l’Ordonnance n°27/INT du 28 juillet 1962,</w:t>
      </w:r>
      <w:r>
        <w:rPr>
          <w:rFonts w:ascii="Arial" w:hAnsi="Arial" w:cs="Arial"/>
          <w:color w:val="000000" w:themeColor="text1"/>
        </w:rPr>
        <w:t xml:space="preserve"> revue par </w:t>
      </w:r>
      <w:r w:rsidRPr="008E1BDC">
        <w:rPr>
          <w:rFonts w:ascii="Arial" w:hAnsi="Arial" w:cs="Arial"/>
          <w:color w:val="000000" w:themeColor="text1"/>
        </w:rPr>
        <w:t>l’Ordonnance N°23/PR/2018 du 27 juin 2018</w:t>
      </w:r>
      <w:r>
        <w:rPr>
          <w:rFonts w:ascii="Arial" w:hAnsi="Arial" w:cs="Arial"/>
          <w:color w:val="000000" w:themeColor="text1"/>
        </w:rPr>
        <w:t xml:space="preserve">, </w:t>
      </w:r>
      <w:r w:rsidRPr="008E1BDC">
        <w:rPr>
          <w:rFonts w:ascii="Arial" w:hAnsi="Arial" w:cs="Arial"/>
          <w:color w:val="000000" w:themeColor="text1"/>
        </w:rPr>
        <w:t>portant régime des associations et la législation en vigueur en République du Tchad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le Décret 1590/PR/MPJSE/2018 du 14/09/2018, portant agrément des fédérations nationales sportives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le Décret 1591/PR/MPJSE/2018 du 14/09/2018, fixant les conditions d’attribution et de retrait de la délégation de pouvoir</w:t>
      </w:r>
      <w:r>
        <w:rPr>
          <w:rFonts w:ascii="Arial" w:hAnsi="Arial" w:cs="Arial"/>
          <w:color w:val="000000" w:themeColor="text1"/>
        </w:rPr>
        <w:t>s</w:t>
      </w:r>
      <w:r w:rsidRPr="008E1BDC">
        <w:rPr>
          <w:rFonts w:ascii="Arial" w:hAnsi="Arial" w:cs="Arial"/>
          <w:color w:val="000000" w:themeColor="text1"/>
        </w:rPr>
        <w:t xml:space="preserve"> aux fédérations nationales sportives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que le sport est un véritable outil de paix et de cohésion sociale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que les Fédérations nationales sportives sont chargées d’exécuter une mission de service public à elle concédée par l’État Tchadien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que le développement et la promotion du sport de nos jours nécessitent des moyens financiers conséquents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le devoir régalien du Ministère en charge des sports en matière de politique de développement du sport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Considérant l’impérieuse nécessité de partenariat entre les fédérations nationales sportives et le Ministère en charge des sports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Déterminés à assurer le rayonnement et la promotion du sport à travers les Fédérations nationales sportives ;</w:t>
      </w:r>
    </w:p>
    <w:p w:rsidR="00913A4F" w:rsidRPr="008E1BDC" w:rsidRDefault="00913A4F" w:rsidP="00913A4F">
      <w:pPr>
        <w:pStyle w:val="Paragraphedeliste"/>
        <w:numPr>
          <w:ilvl w:val="0"/>
          <w:numId w:val="7"/>
        </w:numPr>
        <w:spacing w:after="0"/>
        <w:ind w:left="284" w:hanging="142"/>
        <w:jc w:val="both"/>
        <w:rPr>
          <w:rFonts w:ascii="Arial" w:hAnsi="Arial" w:cs="Arial"/>
          <w:color w:val="000000" w:themeColor="text1"/>
        </w:rPr>
      </w:pPr>
      <w:r w:rsidRPr="008E1BDC">
        <w:rPr>
          <w:rFonts w:ascii="Arial" w:hAnsi="Arial" w:cs="Arial"/>
          <w:color w:val="000000" w:themeColor="text1"/>
        </w:rPr>
        <w:t xml:space="preserve">Désireux de renforcer la coopération entre le Ministère en charge des sports et les fédérations nationales sportives pour une Gouvernance transparente et </w:t>
      </w:r>
      <w:r>
        <w:rPr>
          <w:rFonts w:ascii="Arial" w:hAnsi="Arial" w:cs="Arial"/>
          <w:color w:val="000000" w:themeColor="text1"/>
        </w:rPr>
        <w:t>une</w:t>
      </w:r>
      <w:r w:rsidRPr="008E1BDC">
        <w:rPr>
          <w:rFonts w:ascii="Arial" w:hAnsi="Arial" w:cs="Arial"/>
          <w:color w:val="000000" w:themeColor="text1"/>
        </w:rPr>
        <w:t xml:space="preserve"> performance sportive ;</w:t>
      </w:r>
    </w:p>
    <w:p w:rsidR="00913A4F" w:rsidRDefault="00913A4F" w:rsidP="00913A4F">
      <w:pPr>
        <w:jc w:val="both"/>
        <w:rPr>
          <w:rFonts w:ascii="Arial" w:hAnsi="Arial" w:cs="Arial"/>
          <w:color w:val="000000" w:themeColor="text1"/>
        </w:rPr>
      </w:pPr>
    </w:p>
    <w:p w:rsidR="00913A4F" w:rsidRDefault="00913A4F" w:rsidP="00913A4F">
      <w:pPr>
        <w:jc w:val="both"/>
        <w:rPr>
          <w:rFonts w:ascii="Arial" w:hAnsi="Arial" w:cs="Arial"/>
          <w:color w:val="000000" w:themeColor="text1"/>
        </w:rPr>
      </w:pPr>
      <w:r w:rsidRPr="008E1BDC">
        <w:rPr>
          <w:rFonts w:ascii="Arial" w:hAnsi="Arial" w:cs="Arial"/>
          <w:color w:val="000000" w:themeColor="text1"/>
        </w:rPr>
        <w:t>Les parties se sont convenues de ce qui suit :</w:t>
      </w:r>
    </w:p>
    <w:p w:rsidR="00913A4F" w:rsidRPr="008E1BDC" w:rsidRDefault="00913A4F" w:rsidP="00913A4F">
      <w:pPr>
        <w:pStyle w:val="Titre1"/>
      </w:pPr>
      <w:bookmarkStart w:id="2" w:name="_Toc193119965"/>
      <w:r w:rsidRPr="008E1BDC">
        <w:t>CHAPITRE 1</w:t>
      </w:r>
      <w:r w:rsidRPr="008E1BDC">
        <w:rPr>
          <w:vertAlign w:val="superscript"/>
        </w:rPr>
        <w:t>er</w:t>
      </w:r>
      <w:r w:rsidRPr="008E1BDC">
        <w:t xml:space="preserve"> : DES PRINCIPES GENERAUX</w:t>
      </w:r>
      <w:bookmarkEnd w:id="2"/>
    </w:p>
    <w:p w:rsidR="00913A4F" w:rsidRPr="008E1BDC" w:rsidRDefault="00913A4F" w:rsidP="00913A4F">
      <w:pPr>
        <w:jc w:val="both"/>
        <w:rPr>
          <w:rFonts w:ascii="Arial" w:hAnsi="Arial" w:cs="Arial"/>
          <w:color w:val="000000" w:themeColor="text1"/>
        </w:rPr>
      </w:pPr>
    </w:p>
    <w:p w:rsidR="00913A4F" w:rsidRPr="008E1BDC" w:rsidRDefault="00913A4F" w:rsidP="00913A4F">
      <w:pPr>
        <w:jc w:val="both"/>
        <w:rPr>
          <w:rFonts w:ascii="Arial" w:hAnsi="Arial" w:cs="Arial"/>
          <w:color w:val="000000" w:themeColor="text1"/>
        </w:rPr>
      </w:pPr>
      <w:r w:rsidRPr="008E1BDC">
        <w:rPr>
          <w:rFonts w:ascii="Arial" w:hAnsi="Arial" w:cs="Arial"/>
          <w:b/>
          <w:bCs/>
          <w:color w:val="000000" w:themeColor="text1"/>
          <w:u w:val="single"/>
        </w:rPr>
        <w:t>Article 1</w:t>
      </w:r>
      <w:r w:rsidRPr="008E1BDC">
        <w:rPr>
          <w:rFonts w:ascii="Arial" w:hAnsi="Arial" w:cs="Arial"/>
          <w:b/>
          <w:bCs/>
          <w:color w:val="000000" w:themeColor="text1"/>
          <w:u w:val="single"/>
          <w:vertAlign w:val="superscript"/>
        </w:rPr>
        <w:t>er</w:t>
      </w:r>
      <w:r w:rsidRPr="008E1BDC">
        <w:rPr>
          <w:rFonts w:ascii="Arial" w:hAnsi="Arial" w:cs="Arial"/>
          <w:color w:val="000000" w:themeColor="text1"/>
        </w:rPr>
        <w:t> : La présente charte a pour objet la définition des modalités de collaboration entre les Fédérations nationales sportives et le Ministère en charge des sports dans le cadre de la mise en application de la délégation des pouvoirs accordée aux fédérations nationales sportives</w:t>
      </w:r>
      <w:r>
        <w:rPr>
          <w:rFonts w:ascii="Arial" w:hAnsi="Arial" w:cs="Arial"/>
          <w:color w:val="000000" w:themeColor="text1"/>
        </w:rPr>
        <w:t>.</w:t>
      </w:r>
    </w:p>
    <w:p w:rsidR="00913A4F" w:rsidRPr="008E1BDC" w:rsidRDefault="00913A4F" w:rsidP="00913A4F">
      <w:pPr>
        <w:jc w:val="both"/>
        <w:rPr>
          <w:rFonts w:ascii="Arial" w:hAnsi="Arial" w:cs="Arial"/>
          <w:color w:val="000000" w:themeColor="text1"/>
        </w:rPr>
      </w:pPr>
    </w:p>
    <w:p w:rsidR="00913A4F" w:rsidRPr="008E1BDC" w:rsidRDefault="00913A4F" w:rsidP="00913A4F">
      <w:pPr>
        <w:jc w:val="both"/>
        <w:rPr>
          <w:rFonts w:ascii="Arial" w:hAnsi="Arial" w:cs="Arial"/>
          <w:color w:val="000000" w:themeColor="text1"/>
        </w:rPr>
      </w:pPr>
      <w:r w:rsidRPr="008E1BDC">
        <w:rPr>
          <w:rFonts w:ascii="Arial" w:hAnsi="Arial" w:cs="Arial"/>
          <w:b/>
          <w:bCs/>
          <w:color w:val="000000" w:themeColor="text1"/>
          <w:u w:val="single"/>
        </w:rPr>
        <w:t>Article 2</w:t>
      </w:r>
      <w:r w:rsidRPr="008E1BDC">
        <w:rPr>
          <w:rFonts w:ascii="Arial" w:hAnsi="Arial" w:cs="Arial"/>
          <w:color w:val="000000" w:themeColor="text1"/>
        </w:rPr>
        <w:t> : Elle détermine, clarifie et harmonise les missions dévolues à chacune des parties dans le but d’assurer une meilleure collaboration, un meilleur partenariat et un meilleur suivi nécessaire au développement, à la bonne gouvernance et au rayonnement du sport tchadien, dans le respect des Lois et Règlements en vigueur, des Statuts, Règlements et Principes du Mouvement sportif national et international</w:t>
      </w:r>
      <w:r>
        <w:rPr>
          <w:rFonts w:ascii="Arial" w:hAnsi="Arial" w:cs="Arial"/>
          <w:color w:val="000000" w:themeColor="text1"/>
        </w:rPr>
        <w:t>.</w:t>
      </w:r>
    </w:p>
    <w:p w:rsidR="00913A4F" w:rsidRPr="008E1BDC" w:rsidRDefault="00913A4F" w:rsidP="00913A4F">
      <w:pPr>
        <w:jc w:val="both"/>
        <w:rPr>
          <w:rFonts w:ascii="Arial" w:hAnsi="Arial" w:cs="Arial"/>
          <w:color w:val="000000" w:themeColor="text1"/>
        </w:rPr>
      </w:pPr>
    </w:p>
    <w:p w:rsidR="00913A4F" w:rsidRPr="008E1BDC" w:rsidRDefault="00913A4F" w:rsidP="00913A4F">
      <w:pPr>
        <w:jc w:val="both"/>
        <w:rPr>
          <w:rFonts w:ascii="Arial" w:hAnsi="Arial" w:cs="Arial"/>
          <w:color w:val="000000" w:themeColor="text1"/>
        </w:rPr>
      </w:pPr>
      <w:r w:rsidRPr="008E1BDC">
        <w:rPr>
          <w:rFonts w:ascii="Arial" w:hAnsi="Arial" w:cs="Arial"/>
          <w:b/>
          <w:bCs/>
          <w:color w:val="000000" w:themeColor="text1"/>
          <w:u w:val="single"/>
        </w:rPr>
        <w:lastRenderedPageBreak/>
        <w:t>Article 3</w:t>
      </w:r>
      <w:r w:rsidRPr="008E1BDC">
        <w:rPr>
          <w:rFonts w:ascii="Arial" w:hAnsi="Arial" w:cs="Arial"/>
          <w:color w:val="000000" w:themeColor="text1"/>
        </w:rPr>
        <w:t> : Elle détermine les conditions de toute assistance financière sous forme de subventions du Ministère en charge des sports aux fédérations nationales sportives, à l’effet de développer et de promouvoir le sport dans son ensemble.</w:t>
      </w:r>
    </w:p>
    <w:p w:rsidR="00913A4F" w:rsidRPr="008E1BDC" w:rsidRDefault="00913A4F" w:rsidP="00913A4F">
      <w:pPr>
        <w:pStyle w:val="Titre1"/>
      </w:pPr>
      <w:bookmarkStart w:id="3" w:name="_Toc193119966"/>
      <w:r w:rsidRPr="008E1BDC">
        <w:t xml:space="preserve">CHAPITRE II : </w:t>
      </w:r>
      <w:r>
        <w:t xml:space="preserve">DES </w:t>
      </w:r>
      <w:r w:rsidRPr="008E1BDC">
        <w:t>DOMAINES DE LA CHARTE</w:t>
      </w:r>
      <w:bookmarkEnd w:id="3"/>
    </w:p>
    <w:p w:rsidR="00913A4F" w:rsidRPr="008E1BDC" w:rsidRDefault="00913A4F" w:rsidP="00913A4F">
      <w:pPr>
        <w:jc w:val="both"/>
        <w:rPr>
          <w:rFonts w:ascii="Arial" w:hAnsi="Arial" w:cs="Arial"/>
          <w:color w:val="000000" w:themeColor="text1"/>
        </w:rPr>
      </w:pPr>
    </w:p>
    <w:p w:rsidR="00913A4F" w:rsidRPr="008E1BDC" w:rsidRDefault="00913A4F" w:rsidP="00913A4F">
      <w:pPr>
        <w:jc w:val="both"/>
        <w:rPr>
          <w:rFonts w:ascii="Arial" w:hAnsi="Arial" w:cs="Arial"/>
          <w:color w:val="000000" w:themeColor="text1"/>
        </w:rPr>
      </w:pPr>
      <w:r w:rsidRPr="008E1BDC">
        <w:rPr>
          <w:rFonts w:ascii="Arial" w:hAnsi="Arial" w:cs="Arial"/>
          <w:b/>
          <w:bCs/>
          <w:color w:val="000000" w:themeColor="text1"/>
          <w:u w:val="single"/>
        </w:rPr>
        <w:t>Article 4</w:t>
      </w:r>
      <w:r>
        <w:rPr>
          <w:rFonts w:ascii="Arial" w:hAnsi="Arial" w:cs="Arial"/>
          <w:color w:val="000000" w:themeColor="text1"/>
        </w:rPr>
        <w:t xml:space="preserve"> : </w:t>
      </w:r>
      <w:r w:rsidRPr="008E1BDC">
        <w:rPr>
          <w:rFonts w:ascii="Arial" w:hAnsi="Arial" w:cs="Arial"/>
          <w:color w:val="000000" w:themeColor="text1"/>
        </w:rPr>
        <w:t>La présente charte prend en compte les aspects ci-après :</w:t>
      </w:r>
    </w:p>
    <w:p w:rsidR="00913A4F" w:rsidRPr="008E1BDC" w:rsidRDefault="00913A4F" w:rsidP="00913A4F">
      <w:pPr>
        <w:jc w:val="both"/>
        <w:rPr>
          <w:rFonts w:ascii="Arial" w:hAnsi="Arial" w:cs="Arial"/>
          <w:color w:val="000000" w:themeColor="text1"/>
        </w:rPr>
      </w:pP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La gestion financière des sélections nationales ainsi que des clubs engagés dans les compétitions nationales et internationales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La promotion et le développement du sport selon des principes de solidarité, d’égalité, d’équité et d’inclusion (développement du sport féminin et des personnes vivant avec un handicap)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Le développement des sports scolaires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Le circuit de compétition des jeunes, minimes, cadets et juniors dans diverses disciplines sportives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Les écoles de sport affiliées aux Fédérations nationales sportives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La prise en charge des athlètes et des membres des structures d’encadrement pendant les périodes de stage et/ou de compétition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La fixation des primes de présence et des primes de matchs officiels, ainsi que les primes de qualification à l’occasion des compétitions officielles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L’identification et le renforcement des capacités des jeunes talents sportifs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Les modalités de paiement des primes aux athlètes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Les modalités d’allocation des ressources destinées aux paiements des primes sous forme de subventions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Le contrôle des subventions allouées par l’État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La sécurité des joueurs et des membres des structures d’encadrement des sélections nationales engagé</w:t>
      </w:r>
      <w:r>
        <w:rPr>
          <w:rFonts w:ascii="Arial" w:hAnsi="Arial" w:cs="Arial"/>
          <w:color w:val="000000" w:themeColor="text1"/>
        </w:rPr>
        <w:t>e</w:t>
      </w:r>
      <w:r w:rsidRPr="008E1BDC">
        <w:rPr>
          <w:rFonts w:ascii="Arial" w:hAnsi="Arial" w:cs="Arial"/>
          <w:color w:val="000000" w:themeColor="text1"/>
        </w:rPr>
        <w:t xml:space="preserve">s dans </w:t>
      </w:r>
      <w:r>
        <w:rPr>
          <w:rFonts w:ascii="Arial" w:hAnsi="Arial" w:cs="Arial"/>
          <w:color w:val="000000" w:themeColor="text1"/>
        </w:rPr>
        <w:t>d</w:t>
      </w:r>
      <w:r w:rsidRPr="008E1BDC">
        <w:rPr>
          <w:rFonts w:ascii="Arial" w:hAnsi="Arial" w:cs="Arial"/>
          <w:color w:val="000000" w:themeColor="text1"/>
        </w:rPr>
        <w:t>es compétitions internationales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L’organisation matérielle des rencontres sur plan national et international.</w:t>
      </w:r>
    </w:p>
    <w:p w:rsidR="00913A4F" w:rsidRDefault="00913A4F" w:rsidP="00913A4F">
      <w:pPr>
        <w:pStyle w:val="Titre1"/>
      </w:pPr>
      <w:bookmarkStart w:id="4" w:name="_Toc193119967"/>
      <w:r w:rsidRPr="008E1BDC">
        <w:t>CHAPITRE III : DE L’ENGAGEMENT DES PARTIES</w:t>
      </w:r>
      <w:bookmarkEnd w:id="4"/>
    </w:p>
    <w:p w:rsidR="00913A4F" w:rsidRPr="008E1BDC" w:rsidRDefault="00913A4F" w:rsidP="00913A4F"/>
    <w:p w:rsidR="00913A4F" w:rsidRPr="008E1BDC" w:rsidRDefault="00913A4F" w:rsidP="00913A4F">
      <w:pPr>
        <w:rPr>
          <w:b/>
          <w:bCs/>
        </w:rPr>
      </w:pPr>
      <w:r w:rsidRPr="008E1BDC">
        <w:rPr>
          <w:rFonts w:ascii="Arial" w:eastAsia="Times New Roman" w:hAnsi="Arial" w:cs="Arial"/>
          <w:b/>
          <w:bCs/>
          <w:color w:val="000000" w:themeColor="text1"/>
          <w:u w:val="single"/>
        </w:rPr>
        <w:t>Article 5 :</w:t>
      </w:r>
      <w:r w:rsidRPr="008E1BDC">
        <w:rPr>
          <w:b/>
          <w:bCs/>
        </w:rPr>
        <w:t xml:space="preserve"> </w:t>
      </w:r>
      <w:r w:rsidRPr="008E1BDC">
        <w:rPr>
          <w:rFonts w:ascii="Arial" w:hAnsi="Arial" w:cs="Arial"/>
          <w:b/>
          <w:bCs/>
        </w:rPr>
        <w:t>Le Ministère en charge des sports s’engage à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Soutenir le développement des infrastructures sportives par la construction, la réhabilitation et l’entretien des stades et centres sportifs agréés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Appuyer la formation des jeunes sportifs par la détection des talents ;</w:t>
      </w:r>
    </w:p>
    <w:p w:rsidR="00913A4F" w:rsidRPr="008E1BDC"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Mobiliser les ressources financières pour accompagner les programmes de développement des fédérations nationales sportives ;</w:t>
      </w:r>
    </w:p>
    <w:p w:rsidR="00913A4F" w:rsidRDefault="00913A4F" w:rsidP="00913A4F">
      <w:pPr>
        <w:pStyle w:val="Paragraphedeliste"/>
        <w:numPr>
          <w:ilvl w:val="0"/>
          <w:numId w:val="6"/>
        </w:numPr>
        <w:spacing w:after="0" w:line="240" w:lineRule="auto"/>
        <w:jc w:val="both"/>
        <w:rPr>
          <w:rFonts w:ascii="Arial" w:hAnsi="Arial" w:cs="Arial"/>
          <w:color w:val="000000" w:themeColor="text1"/>
        </w:rPr>
      </w:pPr>
      <w:r w:rsidRPr="008E1BDC">
        <w:rPr>
          <w:rFonts w:ascii="Arial" w:hAnsi="Arial" w:cs="Arial"/>
          <w:color w:val="000000" w:themeColor="text1"/>
        </w:rPr>
        <w:t>Faciliter les partenariats nationaux et internationaux</w:t>
      </w:r>
      <w:r>
        <w:rPr>
          <w:rFonts w:ascii="Arial" w:hAnsi="Arial" w:cs="Arial"/>
          <w:color w:val="000000" w:themeColor="text1"/>
        </w:rPr>
        <w:t>.</w:t>
      </w:r>
    </w:p>
    <w:p w:rsidR="00913A4F" w:rsidRPr="008E1BDC" w:rsidRDefault="00913A4F" w:rsidP="00913A4F">
      <w:pPr>
        <w:pStyle w:val="Paragraphedeliste"/>
        <w:jc w:val="both"/>
        <w:rPr>
          <w:rFonts w:ascii="Arial" w:hAnsi="Arial" w:cs="Arial"/>
          <w:color w:val="000000" w:themeColor="text1"/>
        </w:rPr>
      </w:pPr>
    </w:p>
    <w:p w:rsidR="00913A4F" w:rsidRPr="008E1BDC" w:rsidRDefault="00913A4F" w:rsidP="00913A4F">
      <w:pPr>
        <w:rPr>
          <w:rFonts w:ascii="Arial" w:hAnsi="Arial" w:cs="Arial"/>
          <w:b/>
          <w:bCs/>
        </w:rPr>
      </w:pPr>
      <w:r w:rsidRPr="008E1BDC">
        <w:rPr>
          <w:rFonts w:ascii="Arial" w:hAnsi="Arial" w:cs="Arial"/>
          <w:b/>
          <w:bCs/>
          <w:u w:val="single"/>
        </w:rPr>
        <w:t>Article 6</w:t>
      </w:r>
      <w:r w:rsidRPr="008E1BDC">
        <w:rPr>
          <w:rFonts w:ascii="Arial" w:hAnsi="Arial" w:cs="Arial"/>
          <w:b/>
          <w:bCs/>
        </w:rPr>
        <w:t> : Les FNS s’engagent à :</w:t>
      </w:r>
    </w:p>
    <w:p w:rsidR="00913A4F" w:rsidRPr="008E1BDC" w:rsidRDefault="00913A4F" w:rsidP="00913A4F">
      <w:pPr>
        <w:pStyle w:val="Paragraphedeliste"/>
        <w:numPr>
          <w:ilvl w:val="0"/>
          <w:numId w:val="7"/>
        </w:numPr>
        <w:spacing w:after="0" w:line="240" w:lineRule="auto"/>
        <w:jc w:val="both"/>
        <w:rPr>
          <w:rFonts w:ascii="Arial" w:hAnsi="Arial" w:cs="Arial"/>
          <w:color w:val="2F5496" w:themeColor="accent1" w:themeShade="BF"/>
        </w:rPr>
      </w:pPr>
      <w:r w:rsidRPr="008E1BDC">
        <w:rPr>
          <w:rFonts w:ascii="Arial" w:hAnsi="Arial" w:cs="Arial"/>
        </w:rPr>
        <w:lastRenderedPageBreak/>
        <w:t xml:space="preserve">Produire à temps toutes </w:t>
      </w:r>
      <w:r>
        <w:rPr>
          <w:rFonts w:ascii="Arial" w:hAnsi="Arial" w:cs="Arial"/>
        </w:rPr>
        <w:t xml:space="preserve">les </w:t>
      </w:r>
      <w:r w:rsidRPr="008E1BDC">
        <w:rPr>
          <w:rFonts w:ascii="Arial" w:hAnsi="Arial" w:cs="Arial"/>
        </w:rPr>
        <w:t xml:space="preserve">informations relatives aux compétitions internationales, les demandes d’engagement des équipes </w:t>
      </w:r>
      <w:r>
        <w:rPr>
          <w:rFonts w:ascii="Arial" w:hAnsi="Arial" w:cs="Arial"/>
        </w:rPr>
        <w:t xml:space="preserve">aux compétitions régionales, continentales et internationales, </w:t>
      </w:r>
      <w:r w:rsidRPr="008E1BDC">
        <w:rPr>
          <w:rFonts w:ascii="Arial" w:hAnsi="Arial" w:cs="Arial"/>
        </w:rPr>
        <w:t>les budgets et le calendrier annuel de</w:t>
      </w:r>
      <w:r>
        <w:rPr>
          <w:rFonts w:ascii="Arial" w:hAnsi="Arial" w:cs="Arial"/>
        </w:rPr>
        <w:t>s</w:t>
      </w:r>
      <w:r w:rsidRPr="008E1BDC">
        <w:rPr>
          <w:rFonts w:ascii="Arial" w:hAnsi="Arial" w:cs="Arial"/>
        </w:rPr>
        <w:t xml:space="preserve"> compétitions ;</w:t>
      </w:r>
    </w:p>
    <w:p w:rsidR="00913A4F" w:rsidRPr="008E1BDC" w:rsidRDefault="00913A4F" w:rsidP="00913A4F">
      <w:pPr>
        <w:pStyle w:val="Paragraphedeliste"/>
        <w:numPr>
          <w:ilvl w:val="0"/>
          <w:numId w:val="7"/>
        </w:numPr>
        <w:spacing w:after="0" w:line="240" w:lineRule="auto"/>
        <w:rPr>
          <w:rFonts w:ascii="Arial" w:hAnsi="Arial" w:cs="Arial"/>
        </w:rPr>
      </w:pPr>
      <w:r w:rsidRPr="008E1BDC">
        <w:rPr>
          <w:rFonts w:ascii="Arial" w:hAnsi="Arial" w:cs="Arial"/>
        </w:rPr>
        <w:t xml:space="preserve">Organiser des compétitions nationales dans le respect des règles </w:t>
      </w:r>
      <w:r>
        <w:rPr>
          <w:rFonts w:ascii="Arial" w:hAnsi="Arial" w:cs="Arial"/>
        </w:rPr>
        <w:t xml:space="preserve">en vigueur </w:t>
      </w:r>
      <w:r w:rsidRPr="008E1BDC">
        <w:rPr>
          <w:rFonts w:ascii="Arial" w:hAnsi="Arial" w:cs="Arial"/>
        </w:rPr>
        <w:t>;</w:t>
      </w:r>
    </w:p>
    <w:p w:rsidR="00913A4F" w:rsidRPr="008E1BDC" w:rsidRDefault="00913A4F" w:rsidP="00913A4F">
      <w:pPr>
        <w:pStyle w:val="Paragraphedeliste"/>
        <w:numPr>
          <w:ilvl w:val="0"/>
          <w:numId w:val="7"/>
        </w:numPr>
        <w:spacing w:after="0" w:line="240" w:lineRule="auto"/>
        <w:jc w:val="both"/>
        <w:rPr>
          <w:rFonts w:ascii="Arial" w:hAnsi="Arial" w:cs="Arial"/>
        </w:rPr>
      </w:pPr>
      <w:r w:rsidRPr="008E1BDC">
        <w:rPr>
          <w:rFonts w:ascii="Arial" w:hAnsi="Arial" w:cs="Arial"/>
        </w:rPr>
        <w:t>Assurer une gouvernance transparente en p</w:t>
      </w:r>
      <w:r>
        <w:rPr>
          <w:rFonts w:ascii="Arial" w:hAnsi="Arial" w:cs="Arial"/>
        </w:rPr>
        <w:t>roduisant</w:t>
      </w:r>
      <w:r w:rsidRPr="008E1BDC">
        <w:rPr>
          <w:rFonts w:ascii="Arial" w:hAnsi="Arial" w:cs="Arial"/>
        </w:rPr>
        <w:t xml:space="preserve"> régulièrement des rapports financiers et sportifs </w:t>
      </w:r>
      <w:r>
        <w:rPr>
          <w:rFonts w:ascii="Arial" w:hAnsi="Arial" w:cs="Arial"/>
        </w:rPr>
        <w:t xml:space="preserve">à déposer au Ministère de la Jeunesse et des Sports </w:t>
      </w:r>
      <w:r w:rsidRPr="008E1BDC">
        <w:rPr>
          <w:rFonts w:ascii="Arial" w:hAnsi="Arial" w:cs="Arial"/>
        </w:rPr>
        <w:t>;</w:t>
      </w:r>
    </w:p>
    <w:p w:rsidR="00913A4F" w:rsidRPr="008E1BDC" w:rsidRDefault="00913A4F" w:rsidP="00913A4F">
      <w:pPr>
        <w:pStyle w:val="Paragraphedeliste"/>
        <w:numPr>
          <w:ilvl w:val="0"/>
          <w:numId w:val="7"/>
        </w:numPr>
        <w:spacing w:after="0" w:line="240" w:lineRule="auto"/>
        <w:rPr>
          <w:rFonts w:ascii="Arial" w:hAnsi="Arial" w:cs="Arial"/>
        </w:rPr>
      </w:pPr>
      <w:r w:rsidRPr="008E1BDC">
        <w:rPr>
          <w:rFonts w:ascii="Arial" w:hAnsi="Arial" w:cs="Arial"/>
        </w:rPr>
        <w:t>Collaborer avec le MJS pour la détection des talents et l’intégration des jeunes détectés dans les centres de formation ;</w:t>
      </w:r>
    </w:p>
    <w:p w:rsidR="00913A4F" w:rsidRPr="008E1BDC" w:rsidRDefault="00913A4F" w:rsidP="00913A4F">
      <w:pPr>
        <w:pStyle w:val="Paragraphedeliste"/>
        <w:numPr>
          <w:ilvl w:val="0"/>
          <w:numId w:val="7"/>
        </w:numPr>
        <w:spacing w:after="0" w:line="240" w:lineRule="auto"/>
        <w:rPr>
          <w:rFonts w:ascii="Arial" w:hAnsi="Arial" w:cs="Arial"/>
        </w:rPr>
      </w:pPr>
      <w:r w:rsidRPr="008E1BDC">
        <w:rPr>
          <w:rFonts w:ascii="Arial" w:hAnsi="Arial" w:cs="Arial"/>
        </w:rPr>
        <w:t>Promouvoir le sport de façon inclusive (sport féminin, développement des programmes spécifiques pour les jeunes filles, les personnes vivant avec un handicap, les personnes à besoins spécifiques, etc.) ;</w:t>
      </w:r>
    </w:p>
    <w:p w:rsidR="00913A4F" w:rsidRPr="008E1BDC" w:rsidRDefault="00913A4F" w:rsidP="00913A4F">
      <w:pPr>
        <w:pStyle w:val="Paragraphedeliste"/>
        <w:numPr>
          <w:ilvl w:val="0"/>
          <w:numId w:val="7"/>
        </w:numPr>
        <w:spacing w:after="0" w:line="240" w:lineRule="auto"/>
        <w:rPr>
          <w:rFonts w:ascii="Arial" w:hAnsi="Arial" w:cs="Arial"/>
        </w:rPr>
      </w:pPr>
      <w:r w:rsidRPr="008E1BDC">
        <w:rPr>
          <w:rFonts w:ascii="Arial" w:hAnsi="Arial" w:cs="Arial"/>
        </w:rPr>
        <w:t>Préparer et accompagner les équipes nationales (masculines et féminines) pour les compétitions régionales et internationales.</w:t>
      </w:r>
    </w:p>
    <w:p w:rsidR="00913A4F" w:rsidRDefault="00913A4F" w:rsidP="00913A4F">
      <w:pPr>
        <w:pStyle w:val="Titre1"/>
      </w:pPr>
      <w:bookmarkStart w:id="5" w:name="_Toc193119968"/>
      <w:r>
        <w:t>CHAPITRE IV : DES CONDITIONS D’ALLOCATION ET DE GESTION DES RESSOURCES</w:t>
      </w:r>
      <w:bookmarkEnd w:id="5"/>
    </w:p>
    <w:p w:rsidR="00913A4F" w:rsidRPr="008E1BDC" w:rsidRDefault="00913A4F" w:rsidP="00913A4F"/>
    <w:p w:rsidR="00913A4F" w:rsidRPr="008E1BDC" w:rsidRDefault="00913A4F" w:rsidP="00913A4F">
      <w:pPr>
        <w:jc w:val="both"/>
        <w:rPr>
          <w:rFonts w:ascii="Arial" w:hAnsi="Arial" w:cs="Arial"/>
        </w:rPr>
      </w:pPr>
      <w:r w:rsidRPr="008E1BDC">
        <w:rPr>
          <w:rFonts w:ascii="Arial" w:hAnsi="Arial" w:cs="Arial"/>
          <w:b/>
          <w:bCs/>
          <w:u w:val="single"/>
        </w:rPr>
        <w:t>Article 7 :</w:t>
      </w:r>
      <w:r w:rsidRPr="008E1BDC">
        <w:rPr>
          <w:rFonts w:ascii="Arial" w:hAnsi="Arial" w:cs="Arial"/>
        </w:rPr>
        <w:t xml:space="preserve"> Les ressources allouées par l’État dans le cadre de la présente charte sont destinées à la prise en charge des athlètes et des membres des structures d’encadrement pendant les périodes de stages et/ou de compétitions. Lesdites ressources sont allouées sous forme de subventions.</w:t>
      </w:r>
    </w:p>
    <w:p w:rsidR="00913A4F" w:rsidRPr="008E1BDC" w:rsidRDefault="00913A4F" w:rsidP="00913A4F">
      <w:pPr>
        <w:jc w:val="both"/>
        <w:rPr>
          <w:rFonts w:eastAsia="Times New Roman"/>
          <w:color w:val="000000" w:themeColor="text1"/>
        </w:rPr>
      </w:pPr>
    </w:p>
    <w:p w:rsidR="00913A4F" w:rsidRPr="008E1BDC" w:rsidRDefault="00913A4F" w:rsidP="00913A4F">
      <w:pPr>
        <w:jc w:val="both"/>
        <w:rPr>
          <w:rFonts w:ascii="Arial" w:hAnsi="Arial" w:cs="Arial"/>
        </w:rPr>
      </w:pPr>
      <w:r w:rsidRPr="008E1BDC">
        <w:rPr>
          <w:rFonts w:ascii="Arial" w:hAnsi="Arial" w:cs="Arial"/>
          <w:b/>
          <w:bCs/>
          <w:u w:val="single"/>
        </w:rPr>
        <w:t>Article 8</w:t>
      </w:r>
      <w:r w:rsidRPr="008E1BDC">
        <w:rPr>
          <w:rFonts w:ascii="Arial" w:hAnsi="Arial" w:cs="Arial"/>
        </w:rPr>
        <w:t> : Les ressources allouées par l’État aux FNS, au titre de cette charte constituent des deniers publics et sont gérées conformément au régime financier de l’État et soumis aux organes compétents de l’État ; en aucun cas elles ne peuvent être détournées de leur objet initial.</w:t>
      </w:r>
    </w:p>
    <w:p w:rsidR="00913A4F" w:rsidRPr="008E1BDC" w:rsidRDefault="00913A4F" w:rsidP="00913A4F">
      <w:pPr>
        <w:ind w:left="360"/>
        <w:jc w:val="both"/>
        <w:rPr>
          <w:rFonts w:ascii="Arial" w:hAnsi="Arial" w:cs="Arial"/>
          <w:color w:val="000000" w:themeColor="text1"/>
        </w:rPr>
      </w:pPr>
    </w:p>
    <w:p w:rsidR="00913A4F" w:rsidRPr="008E1BDC" w:rsidRDefault="00913A4F" w:rsidP="00913A4F">
      <w:pPr>
        <w:jc w:val="both"/>
        <w:rPr>
          <w:rFonts w:ascii="Arial" w:hAnsi="Arial" w:cs="Arial"/>
        </w:rPr>
      </w:pPr>
      <w:r w:rsidRPr="008E1BDC">
        <w:rPr>
          <w:rFonts w:ascii="Arial" w:hAnsi="Arial" w:cs="Arial"/>
          <w:b/>
          <w:bCs/>
          <w:u w:val="single"/>
        </w:rPr>
        <w:t>Article 9</w:t>
      </w:r>
      <w:r>
        <w:rPr>
          <w:rFonts w:ascii="Arial" w:hAnsi="Arial" w:cs="Arial"/>
        </w:rPr>
        <w:t> : les ressources allouées dans le cadre des compétitions seront gérées par un chef de mission dûment désigné par le Ministère de la Jeunesse et des Sports</w:t>
      </w:r>
      <w:r w:rsidRPr="008E1BDC">
        <w:rPr>
          <w:rFonts w:ascii="Arial" w:hAnsi="Arial" w:cs="Arial"/>
        </w:rPr>
        <w:t>.</w:t>
      </w:r>
      <w:r>
        <w:rPr>
          <w:rFonts w:ascii="Arial" w:hAnsi="Arial" w:cs="Arial"/>
        </w:rPr>
        <w:t xml:space="preserve"> Le chef de mission doit impérativement déposer un rapport financier à la fin de la mission.</w:t>
      </w:r>
      <w:r w:rsidRPr="008E1BDC">
        <w:rPr>
          <w:rFonts w:ascii="Arial" w:hAnsi="Arial" w:cs="Arial"/>
        </w:rPr>
        <w:t xml:space="preserve"> </w:t>
      </w:r>
    </w:p>
    <w:p w:rsidR="00913A4F" w:rsidRPr="008E1BDC" w:rsidRDefault="00913A4F" w:rsidP="00913A4F">
      <w:pPr>
        <w:jc w:val="both"/>
        <w:rPr>
          <w:rFonts w:ascii="Arial" w:hAnsi="Arial" w:cs="Arial"/>
        </w:rPr>
      </w:pPr>
    </w:p>
    <w:p w:rsidR="00913A4F" w:rsidRPr="008E1BDC" w:rsidRDefault="00913A4F" w:rsidP="00913A4F">
      <w:pPr>
        <w:jc w:val="both"/>
        <w:rPr>
          <w:rFonts w:ascii="Arial" w:hAnsi="Arial" w:cs="Arial"/>
        </w:rPr>
      </w:pPr>
    </w:p>
    <w:p w:rsidR="00913A4F" w:rsidRPr="008E1BDC" w:rsidRDefault="00913A4F" w:rsidP="00913A4F">
      <w:pPr>
        <w:rPr>
          <w:rFonts w:ascii="Arial" w:hAnsi="Arial" w:cs="Arial"/>
        </w:rPr>
      </w:pPr>
      <w:r w:rsidRPr="008E1BDC">
        <w:rPr>
          <w:rFonts w:ascii="Arial" w:hAnsi="Arial" w:cs="Arial"/>
          <w:b/>
          <w:bCs/>
          <w:u w:val="single"/>
        </w:rPr>
        <w:t>Article 1</w:t>
      </w:r>
      <w:r>
        <w:rPr>
          <w:rFonts w:ascii="Arial" w:hAnsi="Arial" w:cs="Arial"/>
          <w:b/>
          <w:bCs/>
          <w:u w:val="single"/>
        </w:rPr>
        <w:t>0</w:t>
      </w:r>
      <w:r w:rsidRPr="008E1BDC">
        <w:t xml:space="preserve"> : </w:t>
      </w:r>
      <w:r w:rsidRPr="008E1BDC">
        <w:rPr>
          <w:rFonts w:ascii="Arial" w:hAnsi="Arial" w:cs="Arial"/>
        </w:rPr>
        <w:t>La prise en charge financière dans le cadre de la présente convention concerne :</w:t>
      </w:r>
    </w:p>
    <w:p w:rsidR="00913A4F" w:rsidRPr="008E1BDC" w:rsidRDefault="00913A4F" w:rsidP="00913A4F">
      <w:pPr>
        <w:jc w:val="both"/>
        <w:rPr>
          <w:rFonts w:ascii="Arial" w:hAnsi="Arial" w:cs="Arial"/>
        </w:rPr>
      </w:pP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 xml:space="preserve">L’hébergement des </w:t>
      </w:r>
      <w:r>
        <w:rPr>
          <w:rFonts w:ascii="Arial" w:hAnsi="Arial" w:cs="Arial"/>
        </w:rPr>
        <w:t xml:space="preserve">athlètes, des </w:t>
      </w:r>
      <w:r w:rsidRPr="008E1BDC">
        <w:rPr>
          <w:rFonts w:ascii="Arial" w:hAnsi="Arial" w:cs="Arial"/>
        </w:rPr>
        <w:t>équipes et leurs staffs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frais de mission des officiels</w:t>
      </w:r>
      <w:r>
        <w:rPr>
          <w:rFonts w:ascii="Arial" w:hAnsi="Arial" w:cs="Arial"/>
        </w:rPr>
        <w:t xml:space="preserve">, des staffs techniques et des athlètes </w:t>
      </w:r>
      <w:r w:rsidRPr="008E1BDC">
        <w:rPr>
          <w:rFonts w:ascii="Arial" w:hAnsi="Arial" w:cs="Arial"/>
        </w:rPr>
        <w:t>;</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frais de transport international et local ;</w:t>
      </w:r>
    </w:p>
    <w:p w:rsidR="00913A4F" w:rsidRPr="008E1BDC" w:rsidRDefault="00913A4F" w:rsidP="00913A4F">
      <w:pPr>
        <w:pStyle w:val="Paragraphedeliste"/>
        <w:numPr>
          <w:ilvl w:val="0"/>
          <w:numId w:val="8"/>
        </w:numPr>
        <w:spacing w:after="0" w:line="240" w:lineRule="auto"/>
        <w:jc w:val="both"/>
        <w:rPr>
          <w:rFonts w:ascii="Arial" w:hAnsi="Arial" w:cs="Arial"/>
          <w:bCs/>
        </w:rPr>
      </w:pPr>
      <w:r w:rsidRPr="008E1BDC">
        <w:rPr>
          <w:rFonts w:ascii="Arial" w:hAnsi="Arial" w:cs="Arial"/>
          <w:bCs/>
        </w:rPr>
        <w:t xml:space="preserve">Les équipements sportifs ;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La restauration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documents de voyage et les frais de visa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lastRenderedPageBreak/>
        <w:t xml:space="preserve">La souscription d’une police d’assurance adéquate auprès d’une compagnie d’assurance notoirement solvable, ayant une expérience et une réputation avérées dans les milieux </w:t>
      </w:r>
      <w:r>
        <w:rPr>
          <w:rFonts w:ascii="Arial" w:hAnsi="Arial" w:cs="Arial"/>
        </w:rPr>
        <w:t>sportifs</w:t>
      </w:r>
      <w:r w:rsidRPr="008E1BDC">
        <w:rPr>
          <w:rFonts w:ascii="Arial" w:hAnsi="Arial" w:cs="Arial"/>
        </w:rPr>
        <w:t xml:space="preserve">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soins médicaux </w:t>
      </w:r>
      <w:r>
        <w:rPr>
          <w:rFonts w:ascii="Arial" w:hAnsi="Arial" w:cs="Arial"/>
        </w:rPr>
        <w:t xml:space="preserve">des athlètes </w:t>
      </w:r>
      <w:r w:rsidRPr="008E1BDC">
        <w:rPr>
          <w:rFonts w:ascii="Arial" w:hAnsi="Arial" w:cs="Arial"/>
        </w:rPr>
        <w:t>;</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primes de présence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primes olympiques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primes de matches ;</w:t>
      </w:r>
    </w:p>
    <w:p w:rsidR="00913A4F" w:rsidRPr="008E1BDC"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Les primes de qualification ;</w:t>
      </w:r>
    </w:p>
    <w:p w:rsidR="00913A4F" w:rsidRDefault="00913A4F" w:rsidP="00913A4F">
      <w:pPr>
        <w:pStyle w:val="Paragraphedeliste"/>
        <w:numPr>
          <w:ilvl w:val="0"/>
          <w:numId w:val="8"/>
        </w:numPr>
        <w:spacing w:after="0" w:line="240" w:lineRule="auto"/>
        <w:jc w:val="both"/>
        <w:rPr>
          <w:rFonts w:ascii="Arial" w:hAnsi="Arial" w:cs="Arial"/>
        </w:rPr>
      </w:pPr>
      <w:r w:rsidRPr="008E1BDC">
        <w:rPr>
          <w:rFonts w:ascii="Arial" w:hAnsi="Arial" w:cs="Arial"/>
        </w:rPr>
        <w:t>La sécurité</w:t>
      </w:r>
      <w:r>
        <w:rPr>
          <w:rFonts w:ascii="Arial" w:hAnsi="Arial" w:cs="Arial"/>
        </w:rPr>
        <w:t>.</w:t>
      </w:r>
    </w:p>
    <w:p w:rsidR="00913A4F" w:rsidRPr="008E1BDC" w:rsidRDefault="00913A4F" w:rsidP="00913A4F">
      <w:pPr>
        <w:jc w:val="both"/>
        <w:rPr>
          <w:rFonts w:ascii="Arial" w:hAnsi="Arial" w:cs="Arial"/>
        </w:rPr>
      </w:pPr>
    </w:p>
    <w:p w:rsidR="00913A4F" w:rsidRPr="00363A4C" w:rsidRDefault="00913A4F" w:rsidP="00913A4F">
      <w:pPr>
        <w:pStyle w:val="Titre1"/>
        <w:rPr>
          <w:lang w:eastAsia="fr-FR"/>
        </w:rPr>
      </w:pPr>
      <w:bookmarkStart w:id="6" w:name="_Toc193119969"/>
      <w:r w:rsidRPr="00363A4C">
        <w:t xml:space="preserve">CHAPITRE </w:t>
      </w:r>
      <w:r>
        <w:t>V</w:t>
      </w:r>
      <w:r w:rsidRPr="00363A4C">
        <w:t xml:space="preserve"> :</w:t>
      </w:r>
      <w:r w:rsidRPr="00363A4C">
        <w:rPr>
          <w:lang w:eastAsia="fr-FR"/>
        </w:rPr>
        <w:t xml:space="preserve"> </w:t>
      </w:r>
      <w:r w:rsidRPr="008E1BDC">
        <w:rPr>
          <w:lang w:eastAsia="fr-FR"/>
        </w:rPr>
        <w:t>DES</w:t>
      </w:r>
      <w:r>
        <w:rPr>
          <w:lang w:eastAsia="fr-FR"/>
        </w:rPr>
        <w:t xml:space="preserve"> </w:t>
      </w:r>
      <w:r w:rsidRPr="00363A4C">
        <w:t>MÉCANISMES DE SUIVI</w:t>
      </w:r>
      <w:r>
        <w:t xml:space="preserve">, </w:t>
      </w:r>
      <w:r w:rsidRPr="00363A4C">
        <w:t>D'ÉVALUATION</w:t>
      </w:r>
      <w:r>
        <w:t xml:space="preserve"> ET DE CONTROLE</w:t>
      </w:r>
      <w:bookmarkEnd w:id="6"/>
    </w:p>
    <w:p w:rsidR="00913A4F" w:rsidRDefault="00913A4F" w:rsidP="00913A4F">
      <w:pPr>
        <w:rPr>
          <w:rFonts w:ascii="Arial" w:eastAsia="Times New Roman" w:hAnsi="Arial" w:cs="Arial"/>
        </w:rPr>
      </w:pPr>
    </w:p>
    <w:p w:rsidR="00913A4F" w:rsidRDefault="00913A4F" w:rsidP="00913A4F">
      <w:pPr>
        <w:jc w:val="both"/>
        <w:rPr>
          <w:rFonts w:ascii="Arial" w:eastAsia="Times New Roman" w:hAnsi="Arial" w:cs="Arial"/>
        </w:rPr>
      </w:pPr>
      <w:r w:rsidRPr="00363A4C">
        <w:rPr>
          <w:rFonts w:ascii="Arial" w:eastAsia="Times New Roman" w:hAnsi="Arial" w:cs="Arial"/>
          <w:b/>
          <w:bCs/>
          <w:u w:val="single"/>
        </w:rPr>
        <w:t xml:space="preserve">Article </w:t>
      </w:r>
      <w:r>
        <w:rPr>
          <w:rFonts w:ascii="Arial" w:eastAsia="Times New Roman" w:hAnsi="Arial" w:cs="Arial"/>
          <w:b/>
          <w:bCs/>
          <w:u w:val="single"/>
        </w:rPr>
        <w:t>11</w:t>
      </w:r>
      <w:r w:rsidRPr="00363A4C">
        <w:rPr>
          <w:rFonts w:ascii="Arial" w:eastAsia="Times New Roman" w:hAnsi="Arial" w:cs="Arial"/>
        </w:rPr>
        <w:t xml:space="preserve"> : </w:t>
      </w:r>
      <w:r>
        <w:rPr>
          <w:rFonts w:ascii="Arial" w:eastAsia="Times New Roman" w:hAnsi="Arial" w:cs="Arial"/>
        </w:rPr>
        <w:t>Le Ministère en charge des sports, à travers la Direction Générale des Sports et la Direction du sport de haut niveau, assure le suivi et l’évaluation des activités des FNS, conformément aux plans d’actions.</w:t>
      </w:r>
    </w:p>
    <w:p w:rsidR="00913A4F" w:rsidRDefault="00913A4F" w:rsidP="00913A4F">
      <w:pPr>
        <w:jc w:val="both"/>
        <w:rPr>
          <w:rFonts w:ascii="Arial" w:eastAsia="Times New Roman" w:hAnsi="Arial" w:cs="Arial"/>
        </w:rPr>
      </w:pPr>
    </w:p>
    <w:p w:rsidR="00913A4F" w:rsidRDefault="00913A4F" w:rsidP="00913A4F">
      <w:pPr>
        <w:jc w:val="both"/>
        <w:rPr>
          <w:rFonts w:ascii="Arial" w:eastAsia="Times New Roman" w:hAnsi="Arial" w:cs="Arial"/>
        </w:rPr>
      </w:pPr>
      <w:r w:rsidRPr="00363A4C">
        <w:rPr>
          <w:rFonts w:ascii="Arial" w:eastAsia="Times New Roman" w:hAnsi="Arial" w:cs="Arial"/>
          <w:b/>
          <w:bCs/>
          <w:u w:val="single"/>
        </w:rPr>
        <w:t xml:space="preserve">Article </w:t>
      </w:r>
      <w:r>
        <w:rPr>
          <w:rFonts w:ascii="Arial" w:eastAsia="Times New Roman" w:hAnsi="Arial" w:cs="Arial"/>
          <w:b/>
          <w:bCs/>
          <w:u w:val="single"/>
        </w:rPr>
        <w:t>12</w:t>
      </w:r>
      <w:r w:rsidRPr="00363A4C">
        <w:rPr>
          <w:rFonts w:ascii="Arial" w:eastAsia="Times New Roman" w:hAnsi="Arial" w:cs="Arial"/>
        </w:rPr>
        <w:t xml:space="preserve"> : Une évaluation </w:t>
      </w:r>
      <w:r>
        <w:rPr>
          <w:rFonts w:ascii="Arial" w:eastAsia="Times New Roman" w:hAnsi="Arial" w:cs="Arial"/>
        </w:rPr>
        <w:t>semestrielle</w:t>
      </w:r>
      <w:r w:rsidRPr="00363A4C">
        <w:rPr>
          <w:rFonts w:ascii="Arial" w:eastAsia="Times New Roman" w:hAnsi="Arial" w:cs="Arial"/>
        </w:rPr>
        <w:t xml:space="preserve"> </w:t>
      </w:r>
      <w:r>
        <w:rPr>
          <w:rFonts w:ascii="Arial" w:eastAsia="Times New Roman" w:hAnsi="Arial" w:cs="Arial"/>
        </w:rPr>
        <w:t>est</w:t>
      </w:r>
      <w:r w:rsidRPr="00363A4C">
        <w:rPr>
          <w:rFonts w:ascii="Arial" w:eastAsia="Times New Roman" w:hAnsi="Arial" w:cs="Arial"/>
        </w:rPr>
        <w:t xml:space="preserve"> réalisée pour mesurer les résultats obtenus et ajuster les priorités, en tenant compte des besoins des jeunes sportifs et des objectifs nationaux.</w:t>
      </w:r>
    </w:p>
    <w:p w:rsidR="00913A4F" w:rsidRDefault="00913A4F" w:rsidP="00913A4F">
      <w:pPr>
        <w:jc w:val="both"/>
        <w:rPr>
          <w:rFonts w:ascii="Arial" w:eastAsia="Times New Roman" w:hAnsi="Arial" w:cs="Arial"/>
        </w:rPr>
      </w:pPr>
    </w:p>
    <w:p w:rsidR="00913A4F" w:rsidRPr="008E1BDC" w:rsidRDefault="00913A4F" w:rsidP="00913A4F">
      <w:pPr>
        <w:pStyle w:val="Titre1"/>
      </w:pPr>
      <w:bookmarkStart w:id="7" w:name="_Toc193119970"/>
      <w:r w:rsidRPr="008E1BDC">
        <w:t>CHAPITRE VI : DE LA PORTEE DE LA CHARTE</w:t>
      </w:r>
      <w:bookmarkEnd w:id="7"/>
    </w:p>
    <w:p w:rsidR="00913A4F" w:rsidRPr="008E1BDC" w:rsidRDefault="00913A4F" w:rsidP="00913A4F">
      <w:pPr>
        <w:jc w:val="both"/>
        <w:rPr>
          <w:rFonts w:ascii="Arial" w:hAnsi="Arial" w:cs="Arial"/>
        </w:rPr>
      </w:pPr>
    </w:p>
    <w:p w:rsidR="00913A4F" w:rsidRPr="008E1BDC" w:rsidRDefault="00913A4F" w:rsidP="00913A4F">
      <w:pPr>
        <w:jc w:val="both"/>
        <w:rPr>
          <w:rFonts w:ascii="Arial" w:hAnsi="Arial" w:cs="Arial"/>
        </w:rPr>
      </w:pPr>
      <w:r w:rsidRPr="008E1BDC">
        <w:rPr>
          <w:rFonts w:ascii="Arial" w:hAnsi="Arial" w:cs="Arial"/>
          <w:b/>
          <w:bCs/>
          <w:u w:val="single"/>
        </w:rPr>
        <w:t>Article 1</w:t>
      </w:r>
      <w:r>
        <w:rPr>
          <w:rFonts w:ascii="Arial" w:hAnsi="Arial" w:cs="Arial"/>
          <w:b/>
          <w:bCs/>
          <w:u w:val="single"/>
        </w:rPr>
        <w:t>3</w:t>
      </w:r>
      <w:r>
        <w:rPr>
          <w:rFonts w:ascii="Arial" w:hAnsi="Arial" w:cs="Arial"/>
        </w:rPr>
        <w:t xml:space="preserve"> : </w:t>
      </w:r>
      <w:r w:rsidRPr="008E1BDC">
        <w:rPr>
          <w:rFonts w:ascii="Arial" w:hAnsi="Arial" w:cs="Arial"/>
        </w:rPr>
        <w:t xml:space="preserve">Aucune disposition de la présente </w:t>
      </w:r>
      <w:r>
        <w:rPr>
          <w:rFonts w:ascii="Arial" w:hAnsi="Arial" w:cs="Arial"/>
        </w:rPr>
        <w:t>charte</w:t>
      </w:r>
      <w:r w:rsidRPr="008E1BDC">
        <w:rPr>
          <w:rFonts w:ascii="Arial" w:hAnsi="Arial" w:cs="Arial"/>
        </w:rPr>
        <w:t xml:space="preserve"> ne saurait donner lieu à une immixtion </w:t>
      </w:r>
      <w:r>
        <w:rPr>
          <w:rFonts w:ascii="Arial" w:hAnsi="Arial" w:cs="Arial"/>
        </w:rPr>
        <w:t xml:space="preserve">ou une ingérence </w:t>
      </w:r>
      <w:r w:rsidRPr="008E1BDC">
        <w:rPr>
          <w:rFonts w:ascii="Arial" w:hAnsi="Arial" w:cs="Arial"/>
        </w:rPr>
        <w:t>de l’État dans l</w:t>
      </w:r>
      <w:r>
        <w:rPr>
          <w:rFonts w:ascii="Arial" w:hAnsi="Arial" w:cs="Arial"/>
        </w:rPr>
        <w:t xml:space="preserve">e fonctionnement </w:t>
      </w:r>
      <w:r w:rsidRPr="008E1BDC">
        <w:rPr>
          <w:rFonts w:ascii="Arial" w:hAnsi="Arial" w:cs="Arial"/>
        </w:rPr>
        <w:t>de</w:t>
      </w:r>
      <w:r>
        <w:rPr>
          <w:rFonts w:ascii="Arial" w:hAnsi="Arial" w:cs="Arial"/>
        </w:rPr>
        <w:t xml:space="preserve">s FNS. </w:t>
      </w:r>
    </w:p>
    <w:p w:rsidR="00913A4F" w:rsidRDefault="00913A4F" w:rsidP="00913A4F">
      <w:pPr>
        <w:jc w:val="both"/>
        <w:rPr>
          <w:rFonts w:ascii="Arial" w:hAnsi="Arial" w:cs="Arial"/>
        </w:rPr>
      </w:pPr>
    </w:p>
    <w:p w:rsidR="00913A4F" w:rsidRPr="008E1BDC" w:rsidRDefault="00913A4F" w:rsidP="00913A4F">
      <w:pPr>
        <w:jc w:val="both"/>
        <w:rPr>
          <w:rFonts w:ascii="Arial" w:hAnsi="Arial" w:cs="Arial"/>
        </w:rPr>
      </w:pPr>
      <w:r w:rsidRPr="008E1BDC">
        <w:rPr>
          <w:rFonts w:ascii="Arial" w:hAnsi="Arial" w:cs="Arial"/>
          <w:b/>
          <w:bCs/>
          <w:u w:val="single"/>
        </w:rPr>
        <w:t>Article 1</w:t>
      </w:r>
      <w:r>
        <w:rPr>
          <w:rFonts w:ascii="Arial" w:hAnsi="Arial" w:cs="Arial"/>
          <w:b/>
          <w:bCs/>
          <w:u w:val="single"/>
        </w:rPr>
        <w:t>4</w:t>
      </w:r>
      <w:r>
        <w:rPr>
          <w:rFonts w:ascii="Arial" w:hAnsi="Arial" w:cs="Arial"/>
        </w:rPr>
        <w:t> : La présente charte</w:t>
      </w:r>
      <w:r w:rsidRPr="008E1BDC">
        <w:rPr>
          <w:rFonts w:ascii="Arial" w:hAnsi="Arial" w:cs="Arial"/>
        </w:rPr>
        <w:t xml:space="preserve"> constitue un encadrement juridique de l’appui financier que l’État apporte</w:t>
      </w:r>
      <w:r>
        <w:rPr>
          <w:rFonts w:ascii="Arial" w:hAnsi="Arial" w:cs="Arial"/>
        </w:rPr>
        <w:t xml:space="preserve"> aux FNS </w:t>
      </w:r>
      <w:r w:rsidRPr="008E1BDC">
        <w:rPr>
          <w:rFonts w:ascii="Arial" w:hAnsi="Arial" w:cs="Arial"/>
        </w:rPr>
        <w:t>en application de la législation et des règlements en vigueur.</w:t>
      </w:r>
    </w:p>
    <w:p w:rsidR="00913A4F" w:rsidRPr="008E1BDC" w:rsidRDefault="00913A4F" w:rsidP="00913A4F">
      <w:pPr>
        <w:pStyle w:val="Titre1"/>
      </w:pPr>
      <w:bookmarkStart w:id="8" w:name="_Toc193119971"/>
      <w:r>
        <w:t>CHAPITRE VII</w:t>
      </w:r>
      <w:r w:rsidRPr="008E1BDC">
        <w:t xml:space="preserve"> : </w:t>
      </w:r>
      <w:r>
        <w:t xml:space="preserve">DU </w:t>
      </w:r>
      <w:r w:rsidRPr="008E1BDC">
        <w:t>REGLEMENT DE</w:t>
      </w:r>
      <w:r>
        <w:t>S</w:t>
      </w:r>
      <w:r w:rsidRPr="008E1BDC">
        <w:t xml:space="preserve"> LITIGES</w:t>
      </w:r>
      <w:bookmarkEnd w:id="8"/>
    </w:p>
    <w:p w:rsidR="00913A4F" w:rsidRPr="008E1BDC" w:rsidRDefault="00913A4F" w:rsidP="00913A4F">
      <w:pPr>
        <w:jc w:val="both"/>
        <w:rPr>
          <w:rFonts w:ascii="Arial" w:hAnsi="Arial" w:cs="Arial"/>
        </w:rPr>
      </w:pPr>
    </w:p>
    <w:p w:rsidR="00913A4F" w:rsidRPr="008E1BDC" w:rsidRDefault="00913A4F" w:rsidP="00913A4F">
      <w:pPr>
        <w:jc w:val="both"/>
        <w:rPr>
          <w:rFonts w:ascii="Arial" w:hAnsi="Arial" w:cs="Arial"/>
        </w:rPr>
      </w:pPr>
      <w:r w:rsidRPr="008E1BDC">
        <w:rPr>
          <w:rFonts w:ascii="Arial" w:hAnsi="Arial" w:cs="Arial"/>
          <w:b/>
          <w:bCs/>
          <w:u w:val="single"/>
        </w:rPr>
        <w:t>Article 1</w:t>
      </w:r>
      <w:r>
        <w:rPr>
          <w:rFonts w:ascii="Arial" w:hAnsi="Arial" w:cs="Arial"/>
          <w:b/>
          <w:bCs/>
          <w:u w:val="single"/>
        </w:rPr>
        <w:t>5</w:t>
      </w:r>
      <w:r>
        <w:rPr>
          <w:rFonts w:ascii="Arial" w:hAnsi="Arial" w:cs="Arial"/>
        </w:rPr>
        <w:t xml:space="preserve"> : </w:t>
      </w:r>
      <w:r w:rsidRPr="008E1BDC">
        <w:rPr>
          <w:rFonts w:ascii="Arial" w:hAnsi="Arial" w:cs="Arial"/>
        </w:rPr>
        <w:t xml:space="preserve">Les litiges nés de l’interprétation ou de l’exécution de la présente </w:t>
      </w:r>
      <w:r>
        <w:rPr>
          <w:rFonts w:ascii="Arial" w:hAnsi="Arial" w:cs="Arial"/>
        </w:rPr>
        <w:t>charte</w:t>
      </w:r>
      <w:r w:rsidRPr="008E1BDC">
        <w:rPr>
          <w:rFonts w:ascii="Arial" w:hAnsi="Arial" w:cs="Arial"/>
        </w:rPr>
        <w:t xml:space="preserve"> sont réglés par arbitrage dont la désignation des arbitres se fait comme suit :</w:t>
      </w:r>
    </w:p>
    <w:p w:rsidR="00913A4F" w:rsidRPr="008E1BDC" w:rsidRDefault="00913A4F" w:rsidP="00913A4F">
      <w:pPr>
        <w:jc w:val="both"/>
        <w:rPr>
          <w:rFonts w:ascii="Arial" w:hAnsi="Arial" w:cs="Arial"/>
        </w:rPr>
      </w:pPr>
    </w:p>
    <w:p w:rsidR="00913A4F" w:rsidRPr="008E1BDC" w:rsidRDefault="00913A4F" w:rsidP="00913A4F">
      <w:pPr>
        <w:pStyle w:val="Paragraphedeliste"/>
        <w:numPr>
          <w:ilvl w:val="0"/>
          <w:numId w:val="9"/>
        </w:numPr>
        <w:spacing w:after="0" w:line="240" w:lineRule="auto"/>
        <w:jc w:val="both"/>
        <w:rPr>
          <w:rFonts w:ascii="Arial" w:hAnsi="Arial" w:cs="Arial"/>
        </w:rPr>
      </w:pPr>
      <w:r w:rsidRPr="008E1BDC">
        <w:rPr>
          <w:rFonts w:ascii="Arial" w:hAnsi="Arial" w:cs="Arial"/>
        </w:rPr>
        <w:t>Un arbitre désigné par le ministère en charge de sport ;</w:t>
      </w:r>
    </w:p>
    <w:p w:rsidR="00913A4F" w:rsidRPr="008E1BDC" w:rsidRDefault="00913A4F" w:rsidP="00913A4F">
      <w:pPr>
        <w:pStyle w:val="Paragraphedeliste"/>
        <w:numPr>
          <w:ilvl w:val="0"/>
          <w:numId w:val="9"/>
        </w:numPr>
        <w:spacing w:after="0" w:line="240" w:lineRule="auto"/>
        <w:jc w:val="both"/>
        <w:rPr>
          <w:rFonts w:ascii="Arial" w:hAnsi="Arial" w:cs="Arial"/>
        </w:rPr>
      </w:pPr>
      <w:r w:rsidRPr="008E1BDC">
        <w:rPr>
          <w:rFonts w:ascii="Arial" w:hAnsi="Arial" w:cs="Arial"/>
        </w:rPr>
        <w:t>Un deuxième arbitre désigné par la Fédération</w:t>
      </w:r>
      <w:r>
        <w:rPr>
          <w:rFonts w:ascii="Arial" w:hAnsi="Arial" w:cs="Arial"/>
        </w:rPr>
        <w:t xml:space="preserve"> concernée </w:t>
      </w:r>
      <w:r w:rsidRPr="008E1BDC">
        <w:rPr>
          <w:rFonts w:ascii="Arial" w:hAnsi="Arial" w:cs="Arial"/>
        </w:rPr>
        <w:t>; les deux, impérativement choisis parmi les magistrats de l’ordre judiciaire tchadien ;</w:t>
      </w:r>
    </w:p>
    <w:p w:rsidR="00913A4F" w:rsidRPr="008E1BDC" w:rsidRDefault="00913A4F" w:rsidP="00913A4F">
      <w:pPr>
        <w:pStyle w:val="Paragraphedeliste"/>
        <w:numPr>
          <w:ilvl w:val="0"/>
          <w:numId w:val="9"/>
        </w:numPr>
        <w:spacing w:after="0" w:line="240" w:lineRule="auto"/>
        <w:jc w:val="both"/>
        <w:rPr>
          <w:rFonts w:ascii="Arial" w:hAnsi="Arial" w:cs="Arial"/>
        </w:rPr>
      </w:pPr>
      <w:r w:rsidRPr="008E1BDC">
        <w:rPr>
          <w:rFonts w:ascii="Arial" w:hAnsi="Arial" w:cs="Arial"/>
        </w:rPr>
        <w:lastRenderedPageBreak/>
        <w:t>Et un troisième arbitre faisant office de président choisi par les deux premiers, soit parmi les avocats inscrits au Barreau du Tchad, soit parmi les enseignants-chercheurs de la Faculté de droit de l’Université de N’Djamena.</w:t>
      </w:r>
    </w:p>
    <w:p w:rsidR="00913A4F" w:rsidRPr="008E1BDC" w:rsidRDefault="00913A4F" w:rsidP="00913A4F">
      <w:pPr>
        <w:pStyle w:val="Titre1"/>
      </w:pPr>
      <w:bookmarkStart w:id="9" w:name="_Toc193119972"/>
      <w:r>
        <w:t>CHAPITRE VIII</w:t>
      </w:r>
      <w:r w:rsidRPr="008E1BDC">
        <w:t xml:space="preserve"> : </w:t>
      </w:r>
      <w:r>
        <w:t xml:space="preserve">DES </w:t>
      </w:r>
      <w:r w:rsidRPr="008E1BDC">
        <w:t>CONDITIONS SPECIFIQUES</w:t>
      </w:r>
      <w:bookmarkEnd w:id="9"/>
    </w:p>
    <w:p w:rsidR="00913A4F" w:rsidRPr="008E1BDC" w:rsidRDefault="00913A4F" w:rsidP="00913A4F">
      <w:pPr>
        <w:jc w:val="both"/>
        <w:rPr>
          <w:rFonts w:ascii="Arial" w:hAnsi="Arial" w:cs="Arial"/>
        </w:rPr>
      </w:pPr>
    </w:p>
    <w:p w:rsidR="00913A4F" w:rsidRDefault="00913A4F" w:rsidP="00913A4F">
      <w:pPr>
        <w:jc w:val="both"/>
        <w:rPr>
          <w:rFonts w:ascii="Arial" w:hAnsi="Arial" w:cs="Arial"/>
        </w:rPr>
      </w:pPr>
      <w:r w:rsidRPr="008E1BDC">
        <w:rPr>
          <w:rFonts w:ascii="Arial" w:hAnsi="Arial" w:cs="Arial"/>
          <w:b/>
          <w:bCs/>
          <w:u w:val="single"/>
        </w:rPr>
        <w:t>Article 1</w:t>
      </w:r>
      <w:r>
        <w:rPr>
          <w:rFonts w:ascii="Arial" w:hAnsi="Arial" w:cs="Arial"/>
          <w:b/>
          <w:bCs/>
          <w:u w:val="single"/>
        </w:rPr>
        <w:t>6</w:t>
      </w:r>
      <w:r w:rsidRPr="008E1BDC">
        <w:rPr>
          <w:rFonts w:ascii="Arial" w:hAnsi="Arial" w:cs="Arial"/>
          <w:b/>
          <w:bCs/>
          <w:u w:val="single"/>
        </w:rPr>
        <w:t> :</w:t>
      </w:r>
      <w:r>
        <w:rPr>
          <w:rFonts w:ascii="Arial" w:hAnsi="Arial" w:cs="Arial"/>
        </w:rPr>
        <w:t xml:space="preserve"> </w:t>
      </w:r>
      <w:r w:rsidRPr="008E1BDC">
        <w:rPr>
          <w:rFonts w:ascii="Arial" w:hAnsi="Arial" w:cs="Arial"/>
        </w:rPr>
        <w:t xml:space="preserve">Les parties conviennent que les termes et conditions de la présente </w:t>
      </w:r>
      <w:r>
        <w:rPr>
          <w:rFonts w:ascii="Arial" w:hAnsi="Arial" w:cs="Arial"/>
        </w:rPr>
        <w:t>charte</w:t>
      </w:r>
      <w:r w:rsidRPr="008E1BDC">
        <w:rPr>
          <w:rFonts w:ascii="Arial" w:hAnsi="Arial" w:cs="Arial"/>
        </w:rPr>
        <w:t xml:space="preserve"> pourront faire l’objet d’avenant pour tenir compte des modifications ultérieures éventuelles.</w:t>
      </w:r>
    </w:p>
    <w:p w:rsidR="00913A4F" w:rsidRPr="008E1BDC" w:rsidRDefault="00913A4F" w:rsidP="00913A4F">
      <w:pPr>
        <w:pStyle w:val="Titre1"/>
      </w:pPr>
      <w:bookmarkStart w:id="10" w:name="_Toc193119973"/>
      <w:r>
        <w:t>CHAPITRE IX : DE L’</w:t>
      </w:r>
      <w:r w:rsidRPr="008E1BDC">
        <w:t>ELECTION DE DOMICILE</w:t>
      </w:r>
      <w:bookmarkEnd w:id="10"/>
    </w:p>
    <w:p w:rsidR="00913A4F" w:rsidRPr="008E1BDC" w:rsidRDefault="00913A4F" w:rsidP="00913A4F">
      <w:pPr>
        <w:jc w:val="both"/>
        <w:rPr>
          <w:rFonts w:ascii="Arial" w:hAnsi="Arial" w:cs="Arial"/>
        </w:rPr>
      </w:pPr>
    </w:p>
    <w:p w:rsidR="00913A4F" w:rsidRPr="006A0426" w:rsidRDefault="00913A4F" w:rsidP="00913A4F">
      <w:pPr>
        <w:jc w:val="both"/>
        <w:rPr>
          <w:rFonts w:ascii="Arial" w:hAnsi="Arial" w:cs="Arial"/>
          <w:color w:val="2F5496" w:themeColor="accent1" w:themeShade="BF"/>
        </w:rPr>
      </w:pPr>
      <w:r w:rsidRPr="008E1BDC">
        <w:rPr>
          <w:rFonts w:ascii="Arial" w:hAnsi="Arial" w:cs="Arial"/>
          <w:b/>
          <w:bCs/>
          <w:u w:val="single"/>
        </w:rPr>
        <w:t>Article 1</w:t>
      </w:r>
      <w:r>
        <w:rPr>
          <w:rFonts w:ascii="Arial" w:hAnsi="Arial" w:cs="Arial"/>
          <w:b/>
          <w:bCs/>
          <w:u w:val="single"/>
        </w:rPr>
        <w:t>7</w:t>
      </w:r>
      <w:r>
        <w:rPr>
          <w:rFonts w:ascii="Arial" w:hAnsi="Arial" w:cs="Arial"/>
        </w:rPr>
        <w:t xml:space="preserve"> : </w:t>
      </w:r>
      <w:r w:rsidRPr="008E1BDC">
        <w:rPr>
          <w:rFonts w:ascii="Arial" w:hAnsi="Arial" w:cs="Arial"/>
        </w:rPr>
        <w:t xml:space="preserve">Pour l’exécution de la présente </w:t>
      </w:r>
      <w:r>
        <w:rPr>
          <w:rFonts w:ascii="Arial" w:hAnsi="Arial" w:cs="Arial"/>
        </w:rPr>
        <w:t>charte</w:t>
      </w:r>
      <w:r w:rsidRPr="008E1BDC">
        <w:rPr>
          <w:rFonts w:ascii="Arial" w:hAnsi="Arial" w:cs="Arial"/>
        </w:rPr>
        <w:t xml:space="preserve"> et de ses suites, les parties déclarent être domiciliées en leurs sièges respectifs.</w:t>
      </w:r>
    </w:p>
    <w:p w:rsidR="00913A4F" w:rsidRPr="008E1BDC" w:rsidRDefault="00913A4F" w:rsidP="00913A4F">
      <w:pPr>
        <w:jc w:val="both"/>
        <w:rPr>
          <w:rFonts w:ascii="Arial" w:hAnsi="Arial" w:cs="Arial"/>
        </w:rPr>
      </w:pPr>
      <w:r w:rsidRPr="008E1BDC">
        <w:rPr>
          <w:rFonts w:ascii="Arial" w:hAnsi="Arial" w:cs="Arial"/>
        </w:rPr>
        <w:t>Toute communication écrite entre les parties devra être transmise auxdits sièges.</w:t>
      </w:r>
    </w:p>
    <w:p w:rsidR="00913A4F" w:rsidRDefault="00913A4F" w:rsidP="00913A4F">
      <w:pPr>
        <w:pStyle w:val="Titre1"/>
      </w:pPr>
      <w:bookmarkStart w:id="11" w:name="_Toc193119974"/>
      <w:r w:rsidRPr="00363A4C">
        <w:t xml:space="preserve">CHAPITRE </w:t>
      </w:r>
      <w:r>
        <w:t>X</w:t>
      </w:r>
      <w:r w:rsidRPr="00363A4C">
        <w:t xml:space="preserve"> : </w:t>
      </w:r>
      <w:r>
        <w:t xml:space="preserve">DES </w:t>
      </w:r>
      <w:r w:rsidRPr="00363A4C">
        <w:t>DISPOSITIONS FINALES</w:t>
      </w:r>
      <w:bookmarkEnd w:id="11"/>
    </w:p>
    <w:p w:rsidR="00913A4F" w:rsidRPr="00363A4C" w:rsidRDefault="00913A4F" w:rsidP="00913A4F">
      <w:pPr>
        <w:rPr>
          <w:rFonts w:ascii="Arial" w:eastAsia="Times New Roman" w:hAnsi="Arial" w:cs="Arial"/>
          <w:b/>
          <w:bCs/>
          <w:color w:val="000000" w:themeColor="text1"/>
        </w:rPr>
      </w:pPr>
    </w:p>
    <w:p w:rsidR="00913A4F" w:rsidRDefault="00913A4F" w:rsidP="00913A4F">
      <w:pPr>
        <w:jc w:val="both"/>
        <w:rPr>
          <w:rFonts w:ascii="Arial" w:eastAsia="Times New Roman" w:hAnsi="Arial" w:cs="Arial"/>
        </w:rPr>
      </w:pPr>
      <w:r w:rsidRPr="00363A4C">
        <w:rPr>
          <w:rFonts w:ascii="Arial" w:eastAsia="Times New Roman" w:hAnsi="Arial" w:cs="Arial"/>
          <w:b/>
          <w:bCs/>
          <w:u w:val="single"/>
        </w:rPr>
        <w:t xml:space="preserve">Article </w:t>
      </w:r>
      <w:r>
        <w:rPr>
          <w:rFonts w:ascii="Arial" w:eastAsia="Times New Roman" w:hAnsi="Arial" w:cs="Arial"/>
          <w:b/>
          <w:bCs/>
          <w:u w:val="single"/>
        </w:rPr>
        <w:t>18</w:t>
      </w:r>
      <w:r w:rsidRPr="00363A4C">
        <w:rPr>
          <w:rFonts w:ascii="Arial" w:eastAsia="Times New Roman" w:hAnsi="Arial" w:cs="Arial"/>
        </w:rPr>
        <w:t xml:space="preserve"> : La présente charte est établie pour une durée de </w:t>
      </w:r>
      <w:r>
        <w:rPr>
          <w:rFonts w:ascii="Arial" w:eastAsia="Times New Roman" w:hAnsi="Arial" w:cs="Arial"/>
        </w:rPr>
        <w:t xml:space="preserve">4 </w:t>
      </w:r>
      <w:r w:rsidRPr="00363A4C">
        <w:rPr>
          <w:rFonts w:ascii="Arial" w:eastAsia="Times New Roman" w:hAnsi="Arial" w:cs="Arial"/>
        </w:rPr>
        <w:t xml:space="preserve">ans renouvelable. </w:t>
      </w:r>
    </w:p>
    <w:p w:rsidR="00913A4F" w:rsidRPr="00363A4C" w:rsidRDefault="00913A4F" w:rsidP="00913A4F">
      <w:pPr>
        <w:jc w:val="both"/>
        <w:rPr>
          <w:rFonts w:ascii="Arial" w:eastAsia="Times New Roman" w:hAnsi="Arial" w:cs="Arial"/>
        </w:rPr>
      </w:pPr>
      <w:r w:rsidRPr="00363A4C">
        <w:rPr>
          <w:rFonts w:ascii="Arial" w:eastAsia="Times New Roman" w:hAnsi="Arial" w:cs="Arial"/>
        </w:rPr>
        <w:t>Elle peut être révisée d’un commun accord entre les deux parties en cas de nécessité.</w:t>
      </w:r>
    </w:p>
    <w:p w:rsidR="00913A4F" w:rsidRPr="00363A4C" w:rsidRDefault="00913A4F" w:rsidP="00913A4F">
      <w:pPr>
        <w:rPr>
          <w:rFonts w:ascii="Arial" w:eastAsia="Times New Roman" w:hAnsi="Arial" w:cs="Arial"/>
        </w:rPr>
      </w:pPr>
    </w:p>
    <w:p w:rsidR="00913A4F" w:rsidRPr="008E1BDC" w:rsidRDefault="00913A4F" w:rsidP="00913A4F">
      <w:pPr>
        <w:jc w:val="both"/>
        <w:rPr>
          <w:rFonts w:ascii="Arial" w:eastAsia="Times New Roman" w:hAnsi="Arial" w:cs="Arial"/>
        </w:rPr>
      </w:pPr>
      <w:r w:rsidRPr="00363A4C">
        <w:rPr>
          <w:rFonts w:ascii="Arial" w:eastAsia="Times New Roman" w:hAnsi="Arial" w:cs="Arial"/>
          <w:b/>
          <w:bCs/>
          <w:u w:val="single"/>
        </w:rPr>
        <w:t xml:space="preserve">Article </w:t>
      </w:r>
      <w:r>
        <w:rPr>
          <w:rFonts w:ascii="Arial" w:eastAsia="Times New Roman" w:hAnsi="Arial" w:cs="Arial"/>
          <w:b/>
          <w:bCs/>
          <w:u w:val="single"/>
        </w:rPr>
        <w:t>19</w:t>
      </w:r>
      <w:r w:rsidRPr="00363A4C">
        <w:rPr>
          <w:rFonts w:ascii="Arial" w:eastAsia="Times New Roman" w:hAnsi="Arial" w:cs="Arial"/>
        </w:rPr>
        <w:t xml:space="preserve"> : La </w:t>
      </w:r>
      <w:r>
        <w:rPr>
          <w:rFonts w:ascii="Arial" w:eastAsia="Times New Roman" w:hAnsi="Arial" w:cs="Arial"/>
        </w:rPr>
        <w:t xml:space="preserve">présente </w:t>
      </w:r>
      <w:r w:rsidRPr="00363A4C">
        <w:rPr>
          <w:rFonts w:ascii="Arial" w:eastAsia="Times New Roman" w:hAnsi="Arial" w:cs="Arial"/>
        </w:rPr>
        <w:t>charte prend effet dès sa signature par les parties</w:t>
      </w:r>
      <w:r>
        <w:rPr>
          <w:rFonts w:ascii="Arial" w:eastAsia="Times New Roman" w:hAnsi="Arial" w:cs="Arial"/>
        </w:rPr>
        <w:t xml:space="preserve"> concernées</w:t>
      </w:r>
      <w:r w:rsidRPr="00363A4C">
        <w:rPr>
          <w:rFonts w:ascii="Arial" w:eastAsia="Times New Roman" w:hAnsi="Arial" w:cs="Arial"/>
        </w:rPr>
        <w:t>.</w:t>
      </w:r>
    </w:p>
    <w:p w:rsidR="00913A4F" w:rsidRPr="008E1BDC" w:rsidRDefault="00913A4F" w:rsidP="00913A4F">
      <w:pPr>
        <w:jc w:val="both"/>
        <w:rPr>
          <w:rFonts w:ascii="Arial" w:hAnsi="Arial" w:cs="Arial"/>
        </w:rPr>
      </w:pPr>
    </w:p>
    <w:p w:rsidR="00913A4F" w:rsidRPr="008E1BDC" w:rsidRDefault="00913A4F" w:rsidP="00913A4F">
      <w:pPr>
        <w:jc w:val="both"/>
        <w:rPr>
          <w:rFonts w:ascii="Arial" w:hAnsi="Arial" w:cs="Arial"/>
        </w:rPr>
      </w:pPr>
    </w:p>
    <w:p w:rsidR="00913A4F" w:rsidRPr="008E1BDC" w:rsidRDefault="00913A4F" w:rsidP="00913A4F">
      <w:pPr>
        <w:ind w:left="2832" w:firstLine="708"/>
        <w:jc w:val="center"/>
        <w:rPr>
          <w:rFonts w:ascii="Arial" w:hAnsi="Arial" w:cs="Arial"/>
        </w:rPr>
      </w:pPr>
      <w:r w:rsidRPr="008E1BDC">
        <w:rPr>
          <w:rFonts w:ascii="Arial" w:hAnsi="Arial" w:cs="Arial"/>
        </w:rPr>
        <w:t>Fait à N’Djaména, le</w:t>
      </w:r>
      <w:r>
        <w:rPr>
          <w:rFonts w:ascii="Arial" w:hAnsi="Arial" w:cs="Arial"/>
        </w:rPr>
        <w:t xml:space="preserve"> </w:t>
      </w:r>
    </w:p>
    <w:p w:rsidR="00913A4F" w:rsidRPr="008E1BDC" w:rsidRDefault="00913A4F" w:rsidP="00913A4F">
      <w:pPr>
        <w:pStyle w:val="Sansinterligne"/>
        <w:rPr>
          <w:rFonts w:ascii="Arial" w:hAnsi="Arial" w:cs="Arial"/>
          <w:color w:val="000000" w:themeColor="text1"/>
        </w:rPr>
      </w:pPr>
    </w:p>
    <w:p w:rsidR="00913A4F" w:rsidRPr="008E1BDC" w:rsidRDefault="00913A4F" w:rsidP="00913A4F">
      <w:pPr>
        <w:pStyle w:val="Sansinterligne"/>
        <w:rPr>
          <w:rFonts w:ascii="Arial" w:hAnsi="Arial" w:cs="Arial"/>
          <w:color w:val="000000" w:themeColor="text1"/>
        </w:rPr>
      </w:pPr>
    </w:p>
    <w:p w:rsidR="00913A4F" w:rsidRDefault="00913A4F" w:rsidP="00913A4F">
      <w:pPr>
        <w:ind w:left="360"/>
        <w:jc w:val="both"/>
        <w:rPr>
          <w:rFonts w:ascii="Arial" w:hAnsi="Arial" w:cs="Arial"/>
          <w:b/>
          <w:color w:val="000000" w:themeColor="text1"/>
        </w:rPr>
      </w:pPr>
      <w:r>
        <w:rPr>
          <w:rFonts w:ascii="Arial" w:hAnsi="Arial" w:cs="Arial"/>
          <w:b/>
          <w:color w:val="000000" w:themeColor="text1"/>
        </w:rPr>
        <w:t>Signatures :</w:t>
      </w:r>
    </w:p>
    <w:p w:rsidR="00913A4F" w:rsidRDefault="00913A4F" w:rsidP="00913A4F">
      <w:pPr>
        <w:pStyle w:val="Paragraphedeliste"/>
        <w:numPr>
          <w:ilvl w:val="0"/>
          <w:numId w:val="9"/>
        </w:numPr>
        <w:spacing w:after="0" w:line="240" w:lineRule="auto"/>
        <w:jc w:val="both"/>
        <w:rPr>
          <w:rFonts w:ascii="Arial" w:hAnsi="Arial" w:cs="Arial"/>
          <w:b/>
          <w:color w:val="000000" w:themeColor="text1"/>
        </w:rPr>
      </w:pPr>
      <w:r w:rsidRPr="008E1BDC">
        <w:rPr>
          <w:rFonts w:ascii="Arial" w:hAnsi="Arial" w:cs="Arial"/>
          <w:b/>
          <w:color w:val="000000" w:themeColor="text1"/>
        </w:rPr>
        <w:t>Le Ministre en Charge des Sports</w:t>
      </w:r>
    </w:p>
    <w:p w:rsidR="00913A4F" w:rsidRPr="006A0426" w:rsidRDefault="00913A4F" w:rsidP="00913A4F">
      <w:pPr>
        <w:pStyle w:val="Paragraphedeliste"/>
        <w:numPr>
          <w:ilvl w:val="0"/>
          <w:numId w:val="9"/>
        </w:numPr>
        <w:spacing w:after="0" w:line="240" w:lineRule="auto"/>
        <w:jc w:val="both"/>
        <w:rPr>
          <w:rFonts w:ascii="Arial" w:hAnsi="Arial" w:cs="Arial"/>
          <w:b/>
          <w:color w:val="000000" w:themeColor="text1"/>
        </w:rPr>
      </w:pPr>
      <w:r w:rsidRPr="008E1BDC">
        <w:rPr>
          <w:rFonts w:ascii="Arial" w:hAnsi="Arial" w:cs="Arial"/>
          <w:b/>
          <w:color w:val="000000" w:themeColor="text1"/>
        </w:rPr>
        <w:t>Les FNS</w:t>
      </w:r>
      <w:r>
        <w:rPr>
          <w:rFonts w:ascii="Arial" w:hAnsi="Arial" w:cs="Arial"/>
          <w:b/>
          <w:color w:val="000000" w:themeColor="text1"/>
        </w:rPr>
        <w:t xml:space="preserve"> disposant</w:t>
      </w:r>
      <w:r w:rsidRPr="008E1BDC">
        <w:rPr>
          <w:rFonts w:ascii="Arial" w:hAnsi="Arial" w:cs="Arial"/>
          <w:b/>
          <w:color w:val="000000" w:themeColor="text1"/>
        </w:rPr>
        <w:t xml:space="preserve"> de la délégation des pouvoirs</w:t>
      </w:r>
      <w:r w:rsidRPr="008E1BDC">
        <w:rPr>
          <w:rFonts w:ascii="Arial" w:hAnsi="Arial" w:cs="Arial"/>
          <w:b/>
          <w:color w:val="000000" w:themeColor="text1"/>
        </w:rPr>
        <w:tab/>
      </w:r>
      <w:r w:rsidRPr="008E1BDC">
        <w:rPr>
          <w:rFonts w:ascii="Arial" w:hAnsi="Arial" w:cs="Arial"/>
          <w:b/>
          <w:color w:val="000000" w:themeColor="text1"/>
        </w:rPr>
        <w:tab/>
      </w:r>
    </w:p>
    <w:p w:rsidR="00913A4F" w:rsidRPr="008E1BDC" w:rsidRDefault="00913A4F" w:rsidP="00913A4F">
      <w:pPr>
        <w:rPr>
          <w:rFonts w:ascii="Arial" w:hAnsi="Arial" w:cs="Arial"/>
        </w:rPr>
      </w:pPr>
    </w:p>
    <w:p w:rsidR="00913A4F" w:rsidRPr="00913A4F" w:rsidRDefault="00913A4F" w:rsidP="00913A4F">
      <w:pPr>
        <w:tabs>
          <w:tab w:val="left" w:pos="5235"/>
        </w:tabs>
        <w:rPr>
          <w:rFonts w:ascii="Arial" w:eastAsiaTheme="minorHAnsi" w:hAnsi="Arial" w:cs="Arial"/>
          <w:sz w:val="24"/>
          <w:szCs w:val="24"/>
          <w:lang w:eastAsia="en-US"/>
        </w:rPr>
      </w:pPr>
    </w:p>
    <w:sectPr w:rsidR="00913A4F" w:rsidRPr="00913A4F" w:rsidSect="000F40F9">
      <w:footerReference w:type="even" r:id="rId10"/>
      <w:footerReference w:type="default" r:id="rId11"/>
      <w:pgSz w:w="11906" w:h="16838"/>
      <w:pgMar w:top="1580" w:right="1252"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809" w:rsidRDefault="00576809" w:rsidP="003865E8">
      <w:pPr>
        <w:spacing w:after="0" w:line="240" w:lineRule="auto"/>
      </w:pPr>
      <w:r>
        <w:separator/>
      </w:r>
    </w:p>
  </w:endnote>
  <w:endnote w:type="continuationSeparator" w:id="0">
    <w:p w:rsidR="00576809" w:rsidRDefault="00576809" w:rsidP="0038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17984813"/>
      <w:docPartObj>
        <w:docPartGallery w:val="Page Numbers (Bottom of Page)"/>
        <w:docPartUnique/>
      </w:docPartObj>
    </w:sdtPr>
    <w:sdtContent>
      <w:p w:rsidR="00B62BF6" w:rsidRDefault="00B62BF6" w:rsidP="007839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62BF6" w:rsidRDefault="00B62BF6" w:rsidP="00B62BF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8433646"/>
      <w:docPartObj>
        <w:docPartGallery w:val="Page Numbers (Bottom of Page)"/>
        <w:docPartUnique/>
      </w:docPartObj>
    </w:sdtPr>
    <w:sdtContent>
      <w:p w:rsidR="00B62BF6" w:rsidRDefault="00B62BF6" w:rsidP="007839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B62BF6" w:rsidRDefault="00B62BF6" w:rsidP="00B62BF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809" w:rsidRDefault="00576809" w:rsidP="003865E8">
      <w:pPr>
        <w:spacing w:after="0" w:line="240" w:lineRule="auto"/>
      </w:pPr>
      <w:r>
        <w:separator/>
      </w:r>
    </w:p>
  </w:footnote>
  <w:footnote w:type="continuationSeparator" w:id="0">
    <w:p w:rsidR="00576809" w:rsidRDefault="00576809" w:rsidP="00386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0C72"/>
    <w:multiLevelType w:val="hybridMultilevel"/>
    <w:tmpl w:val="856AC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08352E"/>
    <w:multiLevelType w:val="hybridMultilevel"/>
    <w:tmpl w:val="EDF69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CE6A68"/>
    <w:multiLevelType w:val="hybridMultilevel"/>
    <w:tmpl w:val="D096A7BC"/>
    <w:lvl w:ilvl="0" w:tplc="FBA8E31E">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E3E95"/>
    <w:multiLevelType w:val="hybridMultilevel"/>
    <w:tmpl w:val="433CC90E"/>
    <w:lvl w:ilvl="0" w:tplc="FBA8E31E">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E129BA"/>
    <w:multiLevelType w:val="multilevel"/>
    <w:tmpl w:val="7876B65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200FFA"/>
    <w:multiLevelType w:val="hybridMultilevel"/>
    <w:tmpl w:val="AE7C4762"/>
    <w:lvl w:ilvl="0" w:tplc="B69AC25A">
      <w:start w:val="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0C504C"/>
    <w:multiLevelType w:val="hybridMultilevel"/>
    <w:tmpl w:val="CD8299DE"/>
    <w:lvl w:ilvl="0" w:tplc="6E48551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9A56AA"/>
    <w:multiLevelType w:val="hybridMultilevel"/>
    <w:tmpl w:val="ED6863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1C184D"/>
    <w:multiLevelType w:val="hybridMultilevel"/>
    <w:tmpl w:val="7C9E2528"/>
    <w:lvl w:ilvl="0" w:tplc="409ACEE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ED38B4"/>
    <w:multiLevelType w:val="hybridMultilevel"/>
    <w:tmpl w:val="92EE4A0C"/>
    <w:lvl w:ilvl="0" w:tplc="89BC99E6">
      <w:start w:val="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31347100">
    <w:abstractNumId w:val="4"/>
  </w:num>
  <w:num w:numId="2" w16cid:durableId="233901801">
    <w:abstractNumId w:val="9"/>
  </w:num>
  <w:num w:numId="3" w16cid:durableId="1737821289">
    <w:abstractNumId w:val="6"/>
  </w:num>
  <w:num w:numId="4" w16cid:durableId="1878279112">
    <w:abstractNumId w:val="8"/>
  </w:num>
  <w:num w:numId="5" w16cid:durableId="2043096273">
    <w:abstractNumId w:val="7"/>
  </w:num>
  <w:num w:numId="6" w16cid:durableId="163473587">
    <w:abstractNumId w:val="1"/>
  </w:num>
  <w:num w:numId="7" w16cid:durableId="1836917945">
    <w:abstractNumId w:val="5"/>
  </w:num>
  <w:num w:numId="8" w16cid:durableId="147401185">
    <w:abstractNumId w:val="2"/>
  </w:num>
  <w:num w:numId="9" w16cid:durableId="1192451348">
    <w:abstractNumId w:val="3"/>
  </w:num>
  <w:num w:numId="10" w16cid:durableId="60123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E8"/>
    <w:rsid w:val="000A3AA7"/>
    <w:rsid w:val="000F40F9"/>
    <w:rsid w:val="00135D6F"/>
    <w:rsid w:val="00141F07"/>
    <w:rsid w:val="0029160A"/>
    <w:rsid w:val="00343E08"/>
    <w:rsid w:val="00363507"/>
    <w:rsid w:val="003865E8"/>
    <w:rsid w:val="00395E3F"/>
    <w:rsid w:val="003F2148"/>
    <w:rsid w:val="004147CB"/>
    <w:rsid w:val="00472B39"/>
    <w:rsid w:val="00576809"/>
    <w:rsid w:val="00624540"/>
    <w:rsid w:val="006A7074"/>
    <w:rsid w:val="00752059"/>
    <w:rsid w:val="007A05E7"/>
    <w:rsid w:val="007F2F4C"/>
    <w:rsid w:val="00847EE2"/>
    <w:rsid w:val="00913A4F"/>
    <w:rsid w:val="009929A7"/>
    <w:rsid w:val="00A43D10"/>
    <w:rsid w:val="00AC44DC"/>
    <w:rsid w:val="00AF597A"/>
    <w:rsid w:val="00B31BD3"/>
    <w:rsid w:val="00B62BF6"/>
    <w:rsid w:val="00D6139B"/>
    <w:rsid w:val="00EA4724"/>
    <w:rsid w:val="00EE458A"/>
    <w:rsid w:val="00EE68F4"/>
    <w:rsid w:val="00FF776C"/>
  </w:rsids>
  <m:mathPr>
    <m:mathFont m:val="Cambria Math"/>
    <m:brkBin m:val="before"/>
    <m:brkBinSub m:val="--"/>
    <m:smallFrac m:val="0"/>
    <m:dispDef/>
    <m:lMargin m:val="0"/>
    <m:rMargin m:val="0"/>
    <m:defJc m:val="centerGroup"/>
    <m:wrapIndent m:val="1440"/>
    <m:intLim m:val="subSup"/>
    <m:naryLim m:val="undOvr"/>
  </m:mathPr>
  <w:themeFontLang w:val="fr-T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7BF0"/>
  <w15:chartTrackingRefBased/>
  <w15:docId w15:val="{0F0FE8A6-8D4C-7C47-99FB-1CFCB1DB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T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5E8"/>
    <w:pPr>
      <w:spacing w:after="200" w:line="276" w:lineRule="auto"/>
    </w:pPr>
    <w:rPr>
      <w:rFonts w:eastAsiaTheme="minorEastAsia"/>
      <w:sz w:val="22"/>
      <w:szCs w:val="22"/>
      <w:lang w:val="fr-FR" w:eastAsia="fr-FR"/>
    </w:rPr>
  </w:style>
  <w:style w:type="paragraph" w:styleId="Titre1">
    <w:name w:val="heading 1"/>
    <w:basedOn w:val="Normal"/>
    <w:next w:val="Normal"/>
    <w:link w:val="Titre1Car"/>
    <w:autoRedefine/>
    <w:uiPriority w:val="9"/>
    <w:qFormat/>
    <w:rsid w:val="007F2F4C"/>
    <w:pPr>
      <w:keepNext/>
      <w:keepLines/>
      <w:spacing w:before="480" w:after="0"/>
      <w:outlineLvl w:val="0"/>
    </w:pPr>
    <w:rPr>
      <w:rFonts w:ascii="Cambria" w:eastAsia="Times New Roman" w:hAnsi="Cambria" w:cs="Times New Roman"/>
      <w:b/>
      <w:bCs/>
      <w:color w:val="A5A5A5"/>
      <w:sz w:val="28"/>
      <w:szCs w:val="28"/>
      <w:lang w:val="fr-TD"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F4C"/>
    <w:rPr>
      <w:rFonts w:ascii="Cambria" w:eastAsia="Times New Roman" w:hAnsi="Cambria" w:cs="Times New Roman"/>
      <w:b/>
      <w:bCs/>
      <w:color w:val="A5A5A5"/>
      <w:sz w:val="28"/>
      <w:szCs w:val="28"/>
    </w:rPr>
  </w:style>
  <w:style w:type="character" w:styleId="Appelnotedebasdep">
    <w:name w:val="footnote reference"/>
    <w:basedOn w:val="Policepardfaut"/>
    <w:link w:val="ftrefCarCar1"/>
    <w:uiPriority w:val="99"/>
    <w:unhideWhenUsed/>
    <w:rsid w:val="003865E8"/>
    <w:rPr>
      <w:vertAlign w:val="superscript"/>
    </w:rPr>
  </w:style>
  <w:style w:type="paragraph" w:customStyle="1" w:styleId="ftrefCarCar1">
    <w:name w:val="ftref Car Car1"/>
    <w:basedOn w:val="Normal"/>
    <w:link w:val="Appelnotedebasdep"/>
    <w:uiPriority w:val="99"/>
    <w:rsid w:val="003865E8"/>
    <w:pPr>
      <w:spacing w:after="160" w:line="240" w:lineRule="exact"/>
    </w:pPr>
    <w:rPr>
      <w:rFonts w:eastAsiaTheme="minorHAnsi"/>
      <w:sz w:val="24"/>
      <w:szCs w:val="24"/>
      <w:vertAlign w:val="superscript"/>
      <w:lang w:val="fr-TD" w:eastAsia="en-US"/>
    </w:rPr>
  </w:style>
  <w:style w:type="paragraph" w:styleId="Notedebasdepage">
    <w:name w:val="footnote text"/>
    <w:basedOn w:val="Normal"/>
    <w:link w:val="NotedebasdepageCar"/>
    <w:uiPriority w:val="99"/>
    <w:unhideWhenUsed/>
    <w:qFormat/>
    <w:rsid w:val="003865E8"/>
    <w:pPr>
      <w:spacing w:after="0" w:line="240" w:lineRule="auto"/>
    </w:pPr>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rsid w:val="003865E8"/>
    <w:rPr>
      <w:rFonts w:ascii="Calibri" w:eastAsia="Calibri" w:hAnsi="Calibri" w:cs="Times New Roman"/>
      <w:sz w:val="20"/>
      <w:szCs w:val="20"/>
      <w:lang w:val="fr-FR"/>
    </w:rPr>
  </w:style>
  <w:style w:type="paragraph" w:styleId="Paragraphedeliste">
    <w:name w:val="List Paragraph"/>
    <w:basedOn w:val="Normal"/>
    <w:uiPriority w:val="34"/>
    <w:qFormat/>
    <w:rsid w:val="003865E8"/>
    <w:pPr>
      <w:ind w:left="720"/>
      <w:contextualSpacing/>
    </w:pPr>
  </w:style>
  <w:style w:type="table" w:styleId="Grilledutableau">
    <w:name w:val="Table Grid"/>
    <w:basedOn w:val="TableauNormal"/>
    <w:uiPriority w:val="39"/>
    <w:rsid w:val="00EE6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EE68F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EE68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EE68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EE68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2">
    <w:name w:val="Plain Table 2"/>
    <w:basedOn w:val="TableauNormal"/>
    <w:uiPriority w:val="42"/>
    <w:rsid w:val="00EE68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EE68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EE68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ieddepage">
    <w:name w:val="footer"/>
    <w:basedOn w:val="Normal"/>
    <w:link w:val="PieddepageCar"/>
    <w:uiPriority w:val="99"/>
    <w:unhideWhenUsed/>
    <w:rsid w:val="00B62BF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62BF6"/>
    <w:rPr>
      <w:rFonts w:eastAsiaTheme="minorEastAsia"/>
      <w:sz w:val="22"/>
      <w:szCs w:val="22"/>
      <w:lang w:val="fr-FR" w:eastAsia="fr-FR"/>
    </w:rPr>
  </w:style>
  <w:style w:type="character" w:styleId="Numrodepage">
    <w:name w:val="page number"/>
    <w:basedOn w:val="Policepardfaut"/>
    <w:uiPriority w:val="99"/>
    <w:semiHidden/>
    <w:unhideWhenUsed/>
    <w:rsid w:val="00B62BF6"/>
  </w:style>
  <w:style w:type="character" w:styleId="lev">
    <w:name w:val="Strong"/>
    <w:basedOn w:val="Policepardfaut"/>
    <w:uiPriority w:val="22"/>
    <w:qFormat/>
    <w:rsid w:val="00A43D10"/>
    <w:rPr>
      <w:b/>
      <w:bCs/>
    </w:rPr>
  </w:style>
  <w:style w:type="paragraph" w:styleId="Sansinterligne">
    <w:name w:val="No Spacing"/>
    <w:uiPriority w:val="1"/>
    <w:qFormat/>
    <w:rsid w:val="00913A4F"/>
    <w:rPr>
      <w:lang w:val="fr-FR"/>
    </w:rPr>
  </w:style>
  <w:style w:type="character" w:styleId="Lienhypertexte">
    <w:name w:val="Hyperlink"/>
    <w:basedOn w:val="Policepardfaut"/>
    <w:uiPriority w:val="99"/>
    <w:unhideWhenUsed/>
    <w:rsid w:val="00913A4F"/>
    <w:rPr>
      <w:color w:val="0563C1" w:themeColor="hyperlink"/>
      <w:u w:val="single"/>
    </w:rPr>
  </w:style>
  <w:style w:type="paragraph" w:styleId="TM1">
    <w:name w:val="toc 1"/>
    <w:basedOn w:val="Normal"/>
    <w:next w:val="Normal"/>
    <w:autoRedefine/>
    <w:uiPriority w:val="39"/>
    <w:unhideWhenUsed/>
    <w:rsid w:val="00913A4F"/>
    <w:pPr>
      <w:spacing w:after="10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2667</Words>
  <Characters>14671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netcho adam</dc:creator>
  <cp:keywords/>
  <dc:description/>
  <cp:lastModifiedBy>netcho adam</cp:lastModifiedBy>
  <cp:revision>2</cp:revision>
  <dcterms:created xsi:type="dcterms:W3CDTF">2026-02-24T10:45:00Z</dcterms:created>
  <dcterms:modified xsi:type="dcterms:W3CDTF">2026-02-24T10:45:00Z</dcterms:modified>
</cp:coreProperties>
</file>