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636"/>
        <w:tblW w:w="10797" w:type="dxa"/>
        <w:tblLook w:val="04A0" w:firstRow="1" w:lastRow="0" w:firstColumn="1" w:lastColumn="0" w:noHBand="0" w:noVBand="1"/>
      </w:tblPr>
      <w:tblGrid>
        <w:gridCol w:w="4242"/>
        <w:gridCol w:w="384"/>
        <w:gridCol w:w="80"/>
        <w:gridCol w:w="233"/>
        <w:gridCol w:w="2384"/>
        <w:gridCol w:w="207"/>
        <w:gridCol w:w="24"/>
        <w:gridCol w:w="369"/>
        <w:gridCol w:w="2874"/>
      </w:tblGrid>
      <w:tr w:rsidR="004B2B9F" w:rsidRPr="003D1450" w14:paraId="037A5DB6" w14:textId="77777777" w:rsidTr="00EB14CB">
        <w:trPr>
          <w:trHeight w:hRule="exact" w:val="399"/>
        </w:trPr>
        <w:tc>
          <w:tcPr>
            <w:tcW w:w="1964" w:type="pct"/>
            <w:hideMark/>
          </w:tcPr>
          <w:p w14:paraId="27E268CB" w14:textId="77777777" w:rsidR="004B2B9F" w:rsidRPr="003D1450" w:rsidRDefault="004B2B9F" w:rsidP="00EB14CB">
            <w:pPr>
              <w:contextualSpacing/>
              <w:jc w:val="center"/>
              <w:rPr>
                <w:rFonts w:ascii="Maiandra GD" w:hAnsi="Maiandra GD"/>
                <w:b/>
                <w:spacing w:val="-2"/>
                <w:sz w:val="18"/>
                <w:szCs w:val="18"/>
                <w:lang w:bidi="ar-EG"/>
              </w:rPr>
            </w:pPr>
            <w:bookmarkStart w:id="0" w:name="_Hlk153587046"/>
            <w:r w:rsidRPr="003D1450">
              <w:rPr>
                <w:rFonts w:ascii="Maiandra GD" w:hAnsi="Maiandra GD"/>
                <w:b/>
                <w:spacing w:val="-2"/>
                <w:sz w:val="18"/>
                <w:szCs w:val="18"/>
              </w:rPr>
              <w:t>R</w:t>
            </w:r>
            <w:r w:rsidRPr="003D1450">
              <w:rPr>
                <w:rFonts w:ascii="Maiandra GD" w:hAnsi="Maiandra GD"/>
                <w:b/>
                <w:spacing w:val="-2"/>
                <w:sz w:val="18"/>
                <w:szCs w:val="18"/>
                <w:lang w:val="pt-BR"/>
              </w:rPr>
              <w:t>É</w:t>
            </w:r>
            <w:r w:rsidRPr="003D1450">
              <w:rPr>
                <w:rFonts w:ascii="Maiandra GD" w:hAnsi="Maiandra GD"/>
                <w:b/>
                <w:spacing w:val="-2"/>
                <w:sz w:val="18"/>
                <w:szCs w:val="18"/>
              </w:rPr>
              <w:t>PUBLIQUE DU TCHAD</w:t>
            </w:r>
          </w:p>
        </w:tc>
        <w:tc>
          <w:tcPr>
            <w:tcW w:w="178" w:type="pct"/>
          </w:tcPr>
          <w:p w14:paraId="33DAFBD4" w14:textId="77777777" w:rsidR="004B2B9F" w:rsidRPr="003D1450" w:rsidRDefault="004B2B9F" w:rsidP="00EB14CB">
            <w:pPr>
              <w:jc w:val="center"/>
              <w:rPr>
                <w:rFonts w:ascii="Maiandra GD" w:hAnsi="Maiandra GD"/>
                <w:noProof/>
                <w:spacing w:val="-2"/>
                <w:sz w:val="20"/>
                <w:szCs w:val="20"/>
              </w:rPr>
            </w:pPr>
          </w:p>
        </w:tc>
        <w:tc>
          <w:tcPr>
            <w:tcW w:w="1345" w:type="pct"/>
            <w:gridSpan w:val="4"/>
            <w:vMerge w:val="restart"/>
            <w:hideMark/>
          </w:tcPr>
          <w:p w14:paraId="72FBC3D0" w14:textId="77777777" w:rsidR="004B2B9F" w:rsidRPr="003D1450" w:rsidRDefault="004B2B9F" w:rsidP="00EB14CB">
            <w:pPr>
              <w:spacing w:before="120"/>
              <w:ind w:left="-582"/>
              <w:jc w:val="center"/>
              <w:rPr>
                <w:rFonts w:ascii="Maiandra GD" w:hAnsi="Maiandra GD"/>
                <w:b/>
                <w:spacing w:val="14"/>
                <w:sz w:val="20"/>
                <w:szCs w:val="20"/>
                <w:lang w:bidi="ar-EG"/>
              </w:rPr>
            </w:pPr>
            <w:r w:rsidRPr="003D1450">
              <w:rPr>
                <w:rFonts w:ascii="Maiandra GD" w:hAnsi="Maiandra GD"/>
                <w:noProof/>
                <w:lang w:eastAsia="fr-FR"/>
              </w:rPr>
              <w:drawing>
                <wp:anchor distT="0" distB="0" distL="114300" distR="114300" simplePos="0" relativeHeight="251659264" behindDoc="1" locked="0" layoutInCell="1" allowOverlap="1" wp14:anchorId="1AF4833D" wp14:editId="315B86C4">
                  <wp:simplePos x="0" y="0"/>
                  <wp:positionH relativeFrom="column">
                    <wp:posOffset>52825</wp:posOffset>
                  </wp:positionH>
                  <wp:positionV relativeFrom="paragraph">
                    <wp:posOffset>252</wp:posOffset>
                  </wp:positionV>
                  <wp:extent cx="1409065" cy="1224280"/>
                  <wp:effectExtent l="0" t="0" r="635" b="0"/>
                  <wp:wrapSquare wrapText="bothSides"/>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065" cy="1224280"/>
                          </a:xfrm>
                          <a:prstGeom prst="rect">
                            <a:avLst/>
                          </a:prstGeom>
                          <a:noFill/>
                        </pic:spPr>
                      </pic:pic>
                    </a:graphicData>
                  </a:graphic>
                </wp:anchor>
              </w:drawing>
            </w:r>
            <w:r w:rsidRPr="003D1450">
              <w:rPr>
                <w:rFonts w:ascii="Maiandra GD" w:hAnsi="Maiandra GD"/>
                <w:bCs/>
                <w:color w:val="000000"/>
                <w:spacing w:val="14"/>
                <w:rtl/>
              </w:rPr>
              <w:t>وحدة. عمل. تقدم</w:t>
            </w:r>
          </w:p>
        </w:tc>
        <w:tc>
          <w:tcPr>
            <w:tcW w:w="182" w:type="pct"/>
            <w:gridSpan w:val="2"/>
          </w:tcPr>
          <w:p w14:paraId="3F93ED8F" w14:textId="77777777" w:rsidR="004B2B9F" w:rsidRPr="003D1450" w:rsidRDefault="004B2B9F" w:rsidP="00EB14CB">
            <w:pPr>
              <w:bidi/>
              <w:jc w:val="center"/>
              <w:rPr>
                <w:rFonts w:ascii="Maiandra GD" w:hAnsi="Maiandra GD"/>
                <w:bCs/>
                <w:color w:val="000000"/>
                <w:spacing w:val="-2"/>
                <w:sz w:val="20"/>
                <w:szCs w:val="20"/>
              </w:rPr>
            </w:pPr>
          </w:p>
        </w:tc>
        <w:tc>
          <w:tcPr>
            <w:tcW w:w="1331" w:type="pct"/>
            <w:hideMark/>
          </w:tcPr>
          <w:p w14:paraId="290D6F7A" w14:textId="77777777" w:rsidR="004B2B9F" w:rsidRPr="003D1450" w:rsidRDefault="004B2B9F" w:rsidP="00EB14CB">
            <w:pPr>
              <w:bidi/>
              <w:jc w:val="both"/>
              <w:rPr>
                <w:rFonts w:ascii="Maiandra GD" w:hAnsi="Maiandra GD" w:cstheme="majorBidi"/>
                <w:bCs/>
              </w:rPr>
            </w:pPr>
            <w:r w:rsidRPr="003D1450">
              <w:rPr>
                <w:rFonts w:ascii="Maiandra GD" w:hAnsi="Maiandra GD" w:cstheme="majorBidi"/>
                <w:bCs/>
                <w:color w:val="000000"/>
                <w:rtl/>
              </w:rPr>
              <w:t>جمهوريــــــــة تشـــــــــاد</w:t>
            </w:r>
          </w:p>
        </w:tc>
      </w:tr>
      <w:tr w:rsidR="004B2B9F" w:rsidRPr="003D1450" w14:paraId="0FE7D8E8" w14:textId="77777777" w:rsidTr="00EB14CB">
        <w:trPr>
          <w:trHeight w:hRule="exact" w:val="147"/>
        </w:trPr>
        <w:tc>
          <w:tcPr>
            <w:tcW w:w="1964" w:type="pct"/>
            <w:hideMark/>
          </w:tcPr>
          <w:p w14:paraId="0869C00D" w14:textId="77777777" w:rsidR="004B2B9F" w:rsidRPr="003D1450" w:rsidRDefault="004B2B9F" w:rsidP="00EB14CB">
            <w:pPr>
              <w:contextualSpacing/>
              <w:jc w:val="center"/>
              <w:rPr>
                <w:rFonts w:ascii="Maiandra GD" w:hAnsi="Maiandra GD"/>
                <w:noProof/>
                <w:sz w:val="18"/>
                <w:szCs w:val="18"/>
              </w:rPr>
            </w:pPr>
            <w:r w:rsidRPr="003D1450">
              <w:rPr>
                <w:rFonts w:ascii="Maiandra GD" w:hAnsi="Maiandra GD"/>
                <w:bCs/>
                <w:spacing w:val="-20"/>
                <w:sz w:val="18"/>
                <w:szCs w:val="18"/>
              </w:rPr>
              <w:t>********</w:t>
            </w:r>
          </w:p>
        </w:tc>
        <w:tc>
          <w:tcPr>
            <w:tcW w:w="178" w:type="pct"/>
          </w:tcPr>
          <w:p w14:paraId="5BF95749" w14:textId="77777777" w:rsidR="004B2B9F" w:rsidRPr="003D1450" w:rsidRDefault="004B2B9F" w:rsidP="00EB14CB">
            <w:pPr>
              <w:jc w:val="center"/>
              <w:rPr>
                <w:rFonts w:ascii="Maiandra GD" w:hAnsi="Maiandra GD"/>
                <w:noProof/>
                <w:spacing w:val="-2"/>
                <w:sz w:val="20"/>
                <w:szCs w:val="20"/>
              </w:rPr>
            </w:pPr>
          </w:p>
        </w:tc>
        <w:tc>
          <w:tcPr>
            <w:tcW w:w="1345" w:type="pct"/>
            <w:gridSpan w:val="4"/>
            <w:vMerge/>
            <w:hideMark/>
          </w:tcPr>
          <w:p w14:paraId="07967DF0"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336A21AD" w14:textId="77777777" w:rsidR="004B2B9F" w:rsidRPr="003D1450" w:rsidRDefault="004B2B9F" w:rsidP="00EB14CB">
            <w:pPr>
              <w:bidi/>
              <w:jc w:val="center"/>
              <w:rPr>
                <w:rFonts w:ascii="Maiandra GD" w:hAnsi="Maiandra GD"/>
                <w:bCs/>
                <w:color w:val="000000"/>
                <w:spacing w:val="-2"/>
                <w:sz w:val="20"/>
                <w:szCs w:val="20"/>
              </w:rPr>
            </w:pPr>
          </w:p>
        </w:tc>
        <w:tc>
          <w:tcPr>
            <w:tcW w:w="1331" w:type="pct"/>
            <w:hideMark/>
          </w:tcPr>
          <w:p w14:paraId="099ABA40" w14:textId="77777777" w:rsidR="004B2B9F" w:rsidRPr="003D1450" w:rsidRDefault="004B2B9F" w:rsidP="00EB14CB">
            <w:pPr>
              <w:bidi/>
              <w:jc w:val="both"/>
              <w:rPr>
                <w:rFonts w:ascii="Maiandra GD" w:hAnsi="Maiandra GD" w:cstheme="majorBidi"/>
                <w:bCs/>
                <w:color w:val="000000"/>
                <w:sz w:val="20"/>
                <w:szCs w:val="20"/>
                <w:rtl/>
              </w:rPr>
            </w:pPr>
            <w:r w:rsidRPr="003D1450">
              <w:rPr>
                <w:rFonts w:ascii="Maiandra GD" w:hAnsi="Maiandra GD" w:cstheme="majorBidi"/>
                <w:bCs/>
                <w:spacing w:val="-20"/>
                <w:sz w:val="20"/>
                <w:szCs w:val="20"/>
              </w:rPr>
              <w:t>*******</w:t>
            </w:r>
          </w:p>
        </w:tc>
      </w:tr>
      <w:tr w:rsidR="004B2B9F" w:rsidRPr="003D1450" w14:paraId="11A450F7" w14:textId="77777777" w:rsidTr="00EB14CB">
        <w:trPr>
          <w:trHeight w:hRule="exact" w:val="309"/>
        </w:trPr>
        <w:tc>
          <w:tcPr>
            <w:tcW w:w="1964" w:type="pct"/>
            <w:hideMark/>
          </w:tcPr>
          <w:p w14:paraId="4C7903D6" w14:textId="77777777" w:rsidR="004B2B9F" w:rsidRPr="003D1450" w:rsidRDefault="004B2B9F" w:rsidP="00EB14CB">
            <w:pPr>
              <w:contextualSpacing/>
              <w:jc w:val="center"/>
              <w:rPr>
                <w:rFonts w:ascii="Maiandra GD" w:hAnsi="Maiandra GD"/>
                <w:b/>
                <w:bCs/>
                <w:color w:val="000000"/>
                <w:sz w:val="18"/>
                <w:szCs w:val="18"/>
                <w:lang w:val="pt-BR"/>
              </w:rPr>
            </w:pPr>
            <w:r w:rsidRPr="003D1450">
              <w:rPr>
                <w:rFonts w:ascii="Maiandra GD" w:hAnsi="Maiandra GD"/>
                <w:b/>
                <w:bCs/>
                <w:color w:val="000000"/>
                <w:sz w:val="18"/>
                <w:szCs w:val="18"/>
              </w:rPr>
              <w:t>PR</w:t>
            </w:r>
            <w:r w:rsidRPr="003D1450">
              <w:rPr>
                <w:rFonts w:ascii="Maiandra GD" w:hAnsi="Maiandra GD"/>
                <w:b/>
                <w:bCs/>
                <w:color w:val="000000"/>
                <w:sz w:val="18"/>
                <w:szCs w:val="18"/>
                <w:lang w:val="pt-BR"/>
              </w:rPr>
              <w:t>É</w:t>
            </w:r>
            <w:r w:rsidRPr="003D1450">
              <w:rPr>
                <w:rFonts w:ascii="Maiandra GD" w:hAnsi="Maiandra GD"/>
                <w:b/>
                <w:bCs/>
                <w:color w:val="000000"/>
                <w:sz w:val="18"/>
                <w:szCs w:val="18"/>
              </w:rPr>
              <w:t>SIDENCE DE LA R</w:t>
            </w:r>
            <w:r w:rsidRPr="003D1450">
              <w:rPr>
                <w:rFonts w:ascii="Maiandra GD" w:hAnsi="Maiandra GD"/>
                <w:b/>
                <w:bCs/>
                <w:color w:val="000000"/>
                <w:sz w:val="18"/>
                <w:szCs w:val="18"/>
                <w:lang w:val="pt-BR"/>
              </w:rPr>
              <w:t>É</w:t>
            </w:r>
            <w:r w:rsidRPr="003D1450">
              <w:rPr>
                <w:rFonts w:ascii="Maiandra GD" w:hAnsi="Maiandra GD"/>
                <w:b/>
                <w:bCs/>
                <w:color w:val="000000"/>
                <w:sz w:val="18"/>
                <w:szCs w:val="18"/>
              </w:rPr>
              <w:t>PUBLIQUE</w:t>
            </w:r>
          </w:p>
        </w:tc>
        <w:tc>
          <w:tcPr>
            <w:tcW w:w="178" w:type="pct"/>
          </w:tcPr>
          <w:p w14:paraId="5995147D" w14:textId="77777777" w:rsidR="004B2B9F" w:rsidRPr="003D1450" w:rsidRDefault="004B2B9F" w:rsidP="00EB14CB">
            <w:pPr>
              <w:jc w:val="center"/>
              <w:rPr>
                <w:rFonts w:ascii="Maiandra GD" w:hAnsi="Maiandra GD"/>
                <w:noProof/>
                <w:spacing w:val="-2"/>
                <w:sz w:val="20"/>
                <w:szCs w:val="20"/>
              </w:rPr>
            </w:pPr>
          </w:p>
          <w:p w14:paraId="473FE0E4" w14:textId="77777777" w:rsidR="004B2B9F" w:rsidRPr="003D1450" w:rsidRDefault="004B2B9F" w:rsidP="00EB14CB">
            <w:pPr>
              <w:jc w:val="center"/>
              <w:rPr>
                <w:rFonts w:ascii="Maiandra GD" w:hAnsi="Maiandra GD"/>
                <w:noProof/>
                <w:spacing w:val="-2"/>
                <w:sz w:val="20"/>
                <w:szCs w:val="20"/>
              </w:rPr>
            </w:pPr>
          </w:p>
          <w:p w14:paraId="78A370BA" w14:textId="77777777" w:rsidR="004B2B9F" w:rsidRPr="003D1450" w:rsidRDefault="004B2B9F" w:rsidP="00EB14CB">
            <w:pPr>
              <w:jc w:val="center"/>
              <w:rPr>
                <w:rFonts w:ascii="Maiandra GD" w:hAnsi="Maiandra GD"/>
                <w:noProof/>
                <w:spacing w:val="-2"/>
                <w:sz w:val="20"/>
                <w:szCs w:val="20"/>
              </w:rPr>
            </w:pPr>
          </w:p>
          <w:p w14:paraId="312890F9" w14:textId="77777777" w:rsidR="004B2B9F" w:rsidRPr="003D1450" w:rsidRDefault="004B2B9F" w:rsidP="00EB14CB">
            <w:pPr>
              <w:ind w:hanging="3311"/>
              <w:jc w:val="center"/>
              <w:rPr>
                <w:rFonts w:ascii="Maiandra GD" w:hAnsi="Maiandra GD"/>
                <w:noProof/>
                <w:spacing w:val="-2"/>
                <w:sz w:val="20"/>
                <w:szCs w:val="20"/>
              </w:rPr>
            </w:pPr>
            <w:r w:rsidRPr="003D1450">
              <w:rPr>
                <w:rFonts w:ascii="Maiandra GD" w:hAnsi="Maiandra GD"/>
                <w:noProof/>
                <w:spacing w:val="-2"/>
                <w:sz w:val="20"/>
                <w:szCs w:val="20"/>
              </w:rPr>
              <w:t xml:space="preserve">   </w:t>
            </w:r>
          </w:p>
          <w:p w14:paraId="7C4E6E9B" w14:textId="77777777" w:rsidR="004B2B9F" w:rsidRPr="003D1450" w:rsidRDefault="004B2B9F" w:rsidP="00EB14CB">
            <w:pPr>
              <w:jc w:val="center"/>
              <w:rPr>
                <w:rFonts w:ascii="Maiandra GD" w:hAnsi="Maiandra GD"/>
                <w:noProof/>
                <w:spacing w:val="-2"/>
                <w:sz w:val="20"/>
                <w:szCs w:val="20"/>
              </w:rPr>
            </w:pPr>
            <w:r w:rsidRPr="003D1450">
              <w:rPr>
                <w:rFonts w:ascii="Maiandra GD" w:hAnsi="Maiandra GD"/>
                <w:noProof/>
                <w:spacing w:val="-2"/>
                <w:sz w:val="20"/>
                <w:szCs w:val="20"/>
              </w:rPr>
              <w:t xml:space="preserve"> </w:t>
            </w:r>
          </w:p>
        </w:tc>
        <w:tc>
          <w:tcPr>
            <w:tcW w:w="1345" w:type="pct"/>
            <w:gridSpan w:val="4"/>
            <w:vMerge/>
            <w:hideMark/>
          </w:tcPr>
          <w:p w14:paraId="67F61B74"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678827C0" w14:textId="77777777" w:rsidR="004B2B9F" w:rsidRPr="003D1450" w:rsidRDefault="004B2B9F" w:rsidP="00EB14CB">
            <w:pPr>
              <w:bidi/>
              <w:jc w:val="center"/>
              <w:rPr>
                <w:rFonts w:ascii="Maiandra GD" w:hAnsi="Maiandra GD"/>
                <w:bCs/>
                <w:color w:val="000000"/>
                <w:spacing w:val="-2"/>
                <w:sz w:val="20"/>
                <w:szCs w:val="20"/>
                <w:rtl/>
              </w:rPr>
            </w:pPr>
          </w:p>
        </w:tc>
        <w:tc>
          <w:tcPr>
            <w:tcW w:w="1331" w:type="pct"/>
            <w:hideMark/>
          </w:tcPr>
          <w:p w14:paraId="6D69DF31" w14:textId="77777777" w:rsidR="004B2B9F" w:rsidRPr="003D1450" w:rsidRDefault="004B2B9F" w:rsidP="00EB14CB">
            <w:pPr>
              <w:pStyle w:val="Corpsdetexte2"/>
              <w:spacing w:before="0" w:after="0" w:line="240" w:lineRule="auto"/>
              <w:rPr>
                <w:rFonts w:ascii="Maiandra GD" w:hAnsi="Maiandra GD" w:cstheme="majorBidi"/>
                <w:spacing w:val="-2"/>
                <w:sz w:val="22"/>
                <w:szCs w:val="22"/>
                <w:rtl/>
                <w:lang w:eastAsia="en-US"/>
              </w:rPr>
            </w:pPr>
            <w:proofErr w:type="spellStart"/>
            <w:r w:rsidRPr="003D1450">
              <w:rPr>
                <w:rStyle w:val="rynqvb"/>
                <w:rFonts w:ascii="Arial" w:eastAsia="Calibri" w:hAnsi="Arial"/>
                <w:sz w:val="22"/>
                <w:szCs w:val="22"/>
              </w:rPr>
              <w:t>رئاسة</w:t>
            </w:r>
            <w:proofErr w:type="spellEnd"/>
            <w:r w:rsidRPr="003D1450">
              <w:rPr>
                <w:rFonts w:ascii="Maiandra GD" w:hAnsi="Maiandra GD" w:cs="Times New Roman"/>
                <w:sz w:val="22"/>
                <w:szCs w:val="22"/>
                <w:rtl/>
                <w:lang w:eastAsia="en-US"/>
              </w:rPr>
              <w:t>ال</w:t>
            </w:r>
            <w:r w:rsidRPr="003D1450">
              <w:rPr>
                <w:rFonts w:ascii="Maiandra GD" w:hAnsi="Maiandra GD" w:cstheme="majorBidi"/>
                <w:sz w:val="22"/>
                <w:szCs w:val="22"/>
                <w:rtl/>
              </w:rPr>
              <w:t xml:space="preserve"> جمهوريــــــــة</w:t>
            </w:r>
          </w:p>
        </w:tc>
      </w:tr>
      <w:tr w:rsidR="004B2B9F" w:rsidRPr="003D1450" w14:paraId="5DDF698D" w14:textId="77777777" w:rsidTr="00EB14CB">
        <w:trPr>
          <w:trHeight w:hRule="exact" w:val="253"/>
        </w:trPr>
        <w:tc>
          <w:tcPr>
            <w:tcW w:w="1964" w:type="pct"/>
            <w:hideMark/>
          </w:tcPr>
          <w:p w14:paraId="67C2D870" w14:textId="77777777" w:rsidR="004B2B9F" w:rsidRPr="003D1450" w:rsidRDefault="004B2B9F" w:rsidP="00EB14CB">
            <w:pPr>
              <w:contextualSpacing/>
              <w:jc w:val="center"/>
              <w:rPr>
                <w:rFonts w:ascii="Maiandra GD" w:hAnsi="Maiandra GD"/>
                <w:b/>
                <w:bCs/>
                <w:spacing w:val="-2"/>
                <w:sz w:val="18"/>
                <w:szCs w:val="18"/>
                <w:rtl/>
              </w:rPr>
            </w:pPr>
            <w:r w:rsidRPr="003D1450">
              <w:rPr>
                <w:rFonts w:ascii="Maiandra GD" w:hAnsi="Maiandra GD"/>
                <w:bCs/>
                <w:spacing w:val="-20"/>
                <w:sz w:val="18"/>
                <w:szCs w:val="18"/>
              </w:rPr>
              <w:t>********</w:t>
            </w:r>
          </w:p>
        </w:tc>
        <w:tc>
          <w:tcPr>
            <w:tcW w:w="178" w:type="pct"/>
          </w:tcPr>
          <w:p w14:paraId="38F6302E" w14:textId="77777777" w:rsidR="004B2B9F" w:rsidRPr="003D1450" w:rsidRDefault="004B2B9F" w:rsidP="00EB14CB">
            <w:pPr>
              <w:jc w:val="center"/>
              <w:rPr>
                <w:rFonts w:ascii="Maiandra GD" w:hAnsi="Maiandra GD"/>
                <w:noProof/>
                <w:spacing w:val="-2"/>
                <w:sz w:val="20"/>
                <w:szCs w:val="20"/>
              </w:rPr>
            </w:pPr>
          </w:p>
        </w:tc>
        <w:tc>
          <w:tcPr>
            <w:tcW w:w="1345" w:type="pct"/>
            <w:gridSpan w:val="4"/>
            <w:vMerge/>
            <w:hideMark/>
          </w:tcPr>
          <w:p w14:paraId="57A33957"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2BDB9646" w14:textId="77777777" w:rsidR="004B2B9F" w:rsidRPr="003D1450" w:rsidRDefault="004B2B9F" w:rsidP="00EB14CB">
            <w:pPr>
              <w:bidi/>
              <w:jc w:val="center"/>
              <w:rPr>
                <w:rFonts w:ascii="Maiandra GD" w:hAnsi="Maiandra GD"/>
                <w:bCs/>
                <w:color w:val="000000"/>
                <w:spacing w:val="-2"/>
                <w:sz w:val="20"/>
                <w:szCs w:val="20"/>
              </w:rPr>
            </w:pPr>
          </w:p>
        </w:tc>
        <w:tc>
          <w:tcPr>
            <w:tcW w:w="1331" w:type="pct"/>
            <w:hideMark/>
          </w:tcPr>
          <w:p w14:paraId="2220C2D7" w14:textId="77777777" w:rsidR="004B2B9F" w:rsidRPr="003D1450" w:rsidRDefault="004B2B9F" w:rsidP="00EB14CB">
            <w:pPr>
              <w:pStyle w:val="Corpsdetexte2"/>
              <w:spacing w:before="0" w:after="0" w:line="240" w:lineRule="auto"/>
              <w:rPr>
                <w:rFonts w:ascii="Maiandra GD" w:hAnsi="Maiandra GD" w:cs="Times New Roman"/>
                <w:spacing w:val="-2"/>
                <w:sz w:val="12"/>
                <w:szCs w:val="20"/>
                <w:rtl/>
                <w:lang w:eastAsia="en-US"/>
              </w:rPr>
            </w:pPr>
            <w:r w:rsidRPr="003D1450">
              <w:rPr>
                <w:rFonts w:ascii="Maiandra GD" w:hAnsi="Maiandra GD" w:cs="Times New Roman"/>
                <w:spacing w:val="-20"/>
                <w:sz w:val="12"/>
                <w:szCs w:val="20"/>
                <w:lang w:eastAsia="en-US"/>
              </w:rPr>
              <w:t>-</w:t>
            </w:r>
            <w:r w:rsidRPr="003D1450">
              <w:rPr>
                <w:rFonts w:ascii="Maiandra GD" w:hAnsi="Maiandra GD" w:cs="Times New Roman"/>
                <w:spacing w:val="-20"/>
                <w:sz w:val="16"/>
                <w:szCs w:val="20"/>
                <w:lang w:eastAsia="en-US"/>
              </w:rPr>
              <w:t>*</w:t>
            </w:r>
            <w:r w:rsidRPr="003D1450">
              <w:rPr>
                <w:rFonts w:ascii="Maiandra GD" w:hAnsi="Maiandra GD" w:cs="Times New Roman"/>
                <w:spacing w:val="-20"/>
                <w:sz w:val="18"/>
                <w:szCs w:val="20"/>
                <w:lang w:eastAsia="en-US"/>
              </w:rPr>
              <w:t>*********</w:t>
            </w:r>
            <w:r w:rsidRPr="003D1450">
              <w:rPr>
                <w:rFonts w:ascii="Maiandra GD" w:hAnsi="Maiandra GD" w:cs="Times New Roman"/>
                <w:spacing w:val="-20"/>
                <w:sz w:val="16"/>
                <w:szCs w:val="20"/>
                <w:lang w:eastAsia="en-US"/>
              </w:rPr>
              <w:t>/</w:t>
            </w:r>
          </w:p>
        </w:tc>
      </w:tr>
      <w:tr w:rsidR="004B2B9F" w:rsidRPr="003D1450" w14:paraId="452835E0" w14:textId="77777777" w:rsidTr="00EB14CB">
        <w:trPr>
          <w:trHeight w:hRule="exact" w:val="271"/>
        </w:trPr>
        <w:tc>
          <w:tcPr>
            <w:tcW w:w="1964" w:type="pct"/>
            <w:hideMark/>
          </w:tcPr>
          <w:p w14:paraId="5EE12FF2" w14:textId="77777777" w:rsidR="004B2B9F" w:rsidRPr="003D1450" w:rsidRDefault="004B2B9F" w:rsidP="00EB14CB">
            <w:pPr>
              <w:contextualSpacing/>
              <w:jc w:val="center"/>
              <w:rPr>
                <w:rFonts w:ascii="Maiandra GD" w:hAnsi="Maiandra GD"/>
                <w:b/>
                <w:spacing w:val="-2"/>
                <w:sz w:val="18"/>
                <w:szCs w:val="18"/>
              </w:rPr>
            </w:pPr>
            <w:r w:rsidRPr="003D1450">
              <w:rPr>
                <w:rFonts w:ascii="Maiandra GD" w:hAnsi="Maiandra GD"/>
                <w:b/>
                <w:color w:val="000000"/>
                <w:spacing w:val="-8"/>
                <w:sz w:val="18"/>
                <w:szCs w:val="18"/>
              </w:rPr>
              <w:t>PRIMATURE</w:t>
            </w:r>
          </w:p>
        </w:tc>
        <w:tc>
          <w:tcPr>
            <w:tcW w:w="178" w:type="pct"/>
          </w:tcPr>
          <w:p w14:paraId="7FF93C10" w14:textId="77777777" w:rsidR="004B2B9F" w:rsidRPr="003D1450" w:rsidRDefault="004B2B9F" w:rsidP="00EB14CB">
            <w:pPr>
              <w:jc w:val="center"/>
              <w:rPr>
                <w:rFonts w:ascii="Maiandra GD" w:hAnsi="Maiandra GD"/>
                <w:noProof/>
                <w:spacing w:val="-2"/>
                <w:sz w:val="20"/>
                <w:szCs w:val="20"/>
              </w:rPr>
            </w:pPr>
          </w:p>
        </w:tc>
        <w:tc>
          <w:tcPr>
            <w:tcW w:w="1345" w:type="pct"/>
            <w:gridSpan w:val="4"/>
            <w:vMerge/>
            <w:hideMark/>
          </w:tcPr>
          <w:p w14:paraId="17823A42"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7A01C6F9" w14:textId="77777777" w:rsidR="004B2B9F" w:rsidRPr="003D1450" w:rsidRDefault="004B2B9F" w:rsidP="00EB14CB">
            <w:pPr>
              <w:bidi/>
              <w:jc w:val="center"/>
              <w:rPr>
                <w:rFonts w:ascii="Maiandra GD" w:hAnsi="Maiandra GD"/>
                <w:bCs/>
                <w:color w:val="000000"/>
                <w:spacing w:val="-2"/>
                <w:sz w:val="20"/>
                <w:szCs w:val="20"/>
              </w:rPr>
            </w:pPr>
          </w:p>
        </w:tc>
        <w:tc>
          <w:tcPr>
            <w:tcW w:w="1331" w:type="pct"/>
            <w:hideMark/>
          </w:tcPr>
          <w:p w14:paraId="313B25DC" w14:textId="77777777" w:rsidR="004B2B9F" w:rsidRPr="003D1450" w:rsidRDefault="004B2B9F" w:rsidP="00EB14CB">
            <w:pPr>
              <w:pStyle w:val="Corpsdetexte2"/>
              <w:spacing w:before="0" w:after="0" w:line="240" w:lineRule="auto"/>
              <w:rPr>
                <w:rFonts w:ascii="Maiandra GD" w:hAnsi="Maiandra GD" w:cs="Times New Roman"/>
                <w:spacing w:val="-2"/>
                <w:sz w:val="22"/>
                <w:szCs w:val="22"/>
                <w:rtl/>
                <w:lang w:eastAsia="en-US"/>
              </w:rPr>
            </w:pPr>
            <w:r w:rsidRPr="003D1450">
              <w:rPr>
                <w:rFonts w:ascii="Maiandra GD" w:hAnsi="Maiandra GD" w:cs="Times New Roman"/>
                <w:sz w:val="22"/>
                <w:szCs w:val="22"/>
                <w:rtl/>
                <w:lang w:eastAsia="en-US"/>
              </w:rPr>
              <w:t>رئيس الوزراء</w:t>
            </w:r>
          </w:p>
        </w:tc>
      </w:tr>
      <w:tr w:rsidR="004B2B9F" w:rsidRPr="003D1450" w14:paraId="045DE2BA" w14:textId="77777777" w:rsidTr="00EB14CB">
        <w:trPr>
          <w:trHeight w:hRule="exact" w:val="161"/>
        </w:trPr>
        <w:tc>
          <w:tcPr>
            <w:tcW w:w="1964" w:type="pct"/>
            <w:hideMark/>
          </w:tcPr>
          <w:p w14:paraId="32A79AC2" w14:textId="77777777" w:rsidR="004B2B9F" w:rsidRPr="003D1450" w:rsidRDefault="004B2B9F" w:rsidP="00EB14CB">
            <w:pPr>
              <w:contextualSpacing/>
              <w:jc w:val="center"/>
              <w:rPr>
                <w:rFonts w:ascii="Maiandra GD" w:hAnsi="Maiandra GD"/>
                <w:b/>
                <w:bCs/>
                <w:spacing w:val="-2"/>
                <w:sz w:val="18"/>
                <w:szCs w:val="18"/>
              </w:rPr>
            </w:pPr>
            <w:r w:rsidRPr="003D1450">
              <w:rPr>
                <w:rFonts w:ascii="Maiandra GD" w:hAnsi="Maiandra GD"/>
                <w:bCs/>
                <w:spacing w:val="-20"/>
                <w:sz w:val="18"/>
                <w:szCs w:val="18"/>
              </w:rPr>
              <w:t>********</w:t>
            </w:r>
          </w:p>
        </w:tc>
        <w:tc>
          <w:tcPr>
            <w:tcW w:w="178" w:type="pct"/>
          </w:tcPr>
          <w:p w14:paraId="62E8C9C9" w14:textId="77777777" w:rsidR="004B2B9F" w:rsidRPr="003D1450" w:rsidRDefault="004B2B9F" w:rsidP="00EB14CB">
            <w:pPr>
              <w:jc w:val="center"/>
              <w:rPr>
                <w:rFonts w:ascii="Maiandra GD" w:hAnsi="Maiandra GD"/>
                <w:noProof/>
                <w:spacing w:val="-2"/>
                <w:sz w:val="20"/>
                <w:szCs w:val="20"/>
              </w:rPr>
            </w:pPr>
          </w:p>
        </w:tc>
        <w:tc>
          <w:tcPr>
            <w:tcW w:w="1345" w:type="pct"/>
            <w:gridSpan w:val="4"/>
            <w:vMerge/>
            <w:hideMark/>
          </w:tcPr>
          <w:p w14:paraId="1791FE89"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56DE916E" w14:textId="77777777" w:rsidR="004B2B9F" w:rsidRPr="003D1450" w:rsidRDefault="004B2B9F" w:rsidP="00EB14CB">
            <w:pPr>
              <w:bidi/>
              <w:jc w:val="center"/>
              <w:rPr>
                <w:rFonts w:ascii="Maiandra GD" w:hAnsi="Maiandra GD"/>
                <w:bCs/>
                <w:color w:val="000000"/>
                <w:spacing w:val="-2"/>
                <w:sz w:val="20"/>
                <w:szCs w:val="20"/>
              </w:rPr>
            </w:pPr>
          </w:p>
        </w:tc>
        <w:tc>
          <w:tcPr>
            <w:tcW w:w="1331" w:type="pct"/>
            <w:hideMark/>
          </w:tcPr>
          <w:p w14:paraId="337E03A0" w14:textId="77777777" w:rsidR="004B2B9F" w:rsidRPr="003D1450" w:rsidRDefault="004B2B9F" w:rsidP="00EB14CB">
            <w:pPr>
              <w:pStyle w:val="Corpsdetexte2"/>
              <w:spacing w:before="0" w:after="0" w:line="240" w:lineRule="auto"/>
              <w:rPr>
                <w:rFonts w:ascii="Maiandra GD" w:hAnsi="Maiandra GD" w:cs="Times New Roman"/>
                <w:spacing w:val="-2"/>
                <w:sz w:val="18"/>
                <w:szCs w:val="20"/>
                <w:rtl/>
                <w:lang w:eastAsia="en-US"/>
              </w:rPr>
            </w:pPr>
            <w:r w:rsidRPr="003D1450">
              <w:rPr>
                <w:rFonts w:ascii="Maiandra GD" w:hAnsi="Maiandra GD" w:cs="Times New Roman"/>
                <w:spacing w:val="-20"/>
                <w:sz w:val="18"/>
                <w:szCs w:val="20"/>
                <w:lang w:eastAsia="en-US"/>
              </w:rPr>
              <w:t>*********</w:t>
            </w:r>
          </w:p>
        </w:tc>
      </w:tr>
      <w:tr w:rsidR="004B2B9F" w:rsidRPr="003D1450" w14:paraId="7BED9ACD" w14:textId="77777777" w:rsidTr="00FF023F">
        <w:trPr>
          <w:trHeight w:hRule="exact" w:val="731"/>
        </w:trPr>
        <w:tc>
          <w:tcPr>
            <w:tcW w:w="1964" w:type="pct"/>
            <w:hideMark/>
          </w:tcPr>
          <w:p w14:paraId="20CFA5A1" w14:textId="77777777" w:rsidR="004B2B9F" w:rsidRPr="003D1450" w:rsidRDefault="004B2B9F" w:rsidP="00EB14CB">
            <w:pPr>
              <w:jc w:val="center"/>
              <w:rPr>
                <w:rFonts w:ascii="Maiandra GD" w:hAnsi="Maiandra GD"/>
                <w:b/>
                <w:bCs/>
                <w:iCs/>
                <w:sz w:val="18"/>
                <w:szCs w:val="18"/>
                <w:u w:val="single"/>
              </w:rPr>
            </w:pPr>
            <w:r w:rsidRPr="003D1450">
              <w:rPr>
                <w:rFonts w:ascii="Maiandra GD" w:hAnsi="Maiandra GD"/>
                <w:b/>
                <w:bCs/>
                <w:sz w:val="18"/>
                <w:szCs w:val="18"/>
              </w:rPr>
              <w:t>MINIST</w:t>
            </w:r>
            <w:r w:rsidRPr="003D1450">
              <w:rPr>
                <w:rFonts w:ascii="Maiandra GD" w:hAnsi="Maiandra GD"/>
                <w:b/>
                <w:bCs/>
                <w:iCs/>
                <w:sz w:val="18"/>
                <w:szCs w:val="18"/>
              </w:rPr>
              <w:t>È</w:t>
            </w:r>
            <w:r w:rsidRPr="003D1450">
              <w:rPr>
                <w:rFonts w:ascii="Maiandra GD" w:hAnsi="Maiandra GD"/>
                <w:b/>
                <w:bCs/>
                <w:sz w:val="18"/>
                <w:szCs w:val="18"/>
              </w:rPr>
              <w:t>RE DU P</w:t>
            </w:r>
            <w:r w:rsidRPr="003D1450">
              <w:rPr>
                <w:rFonts w:ascii="Maiandra GD" w:hAnsi="Maiandra GD"/>
                <w:b/>
                <w:bCs/>
                <w:sz w:val="18"/>
                <w:szCs w:val="18"/>
                <w:lang w:val="pt-BR"/>
              </w:rPr>
              <w:t>É</w:t>
            </w:r>
            <w:r w:rsidRPr="003D1450">
              <w:rPr>
                <w:rFonts w:ascii="Maiandra GD" w:hAnsi="Maiandra GD"/>
                <w:b/>
                <w:bCs/>
                <w:sz w:val="18"/>
                <w:szCs w:val="18"/>
              </w:rPr>
              <w:t>TROLE, DES MINES</w:t>
            </w:r>
          </w:p>
          <w:p w14:paraId="5911E3D5" w14:textId="77777777" w:rsidR="004B2B9F" w:rsidRPr="003D1450" w:rsidRDefault="004B2B9F" w:rsidP="00EB14CB">
            <w:pPr>
              <w:jc w:val="center"/>
              <w:rPr>
                <w:rFonts w:ascii="Maiandra GD" w:hAnsi="Maiandra GD"/>
                <w:b/>
                <w:bCs/>
                <w:sz w:val="18"/>
                <w:szCs w:val="18"/>
                <w:lang w:val="pt-BR"/>
              </w:rPr>
            </w:pPr>
            <w:r w:rsidRPr="003D1450">
              <w:rPr>
                <w:rFonts w:ascii="Maiandra GD" w:hAnsi="Maiandra GD"/>
                <w:b/>
                <w:bCs/>
                <w:sz w:val="18"/>
                <w:szCs w:val="18"/>
              </w:rPr>
              <w:t>ET DE LA G</w:t>
            </w:r>
            <w:r w:rsidRPr="003D1450">
              <w:rPr>
                <w:rFonts w:ascii="Maiandra GD" w:hAnsi="Maiandra GD"/>
                <w:b/>
                <w:bCs/>
                <w:sz w:val="18"/>
                <w:szCs w:val="18"/>
                <w:lang w:val="pt-BR"/>
              </w:rPr>
              <w:t>É</w:t>
            </w:r>
            <w:r w:rsidRPr="003D1450">
              <w:rPr>
                <w:rFonts w:ascii="Maiandra GD" w:hAnsi="Maiandra GD"/>
                <w:b/>
                <w:bCs/>
                <w:sz w:val="18"/>
                <w:szCs w:val="18"/>
              </w:rPr>
              <w:t>OLOGIE</w:t>
            </w:r>
          </w:p>
        </w:tc>
        <w:tc>
          <w:tcPr>
            <w:tcW w:w="178" w:type="pct"/>
          </w:tcPr>
          <w:p w14:paraId="1E5E541F" w14:textId="77777777" w:rsidR="004B2B9F" w:rsidRPr="003D1450" w:rsidRDefault="004B2B9F" w:rsidP="00EB14CB">
            <w:pPr>
              <w:jc w:val="center"/>
              <w:rPr>
                <w:rFonts w:ascii="Maiandra GD" w:hAnsi="Maiandra GD"/>
                <w:noProof/>
                <w:spacing w:val="-2"/>
                <w:sz w:val="20"/>
                <w:szCs w:val="20"/>
              </w:rPr>
            </w:pPr>
          </w:p>
        </w:tc>
        <w:tc>
          <w:tcPr>
            <w:tcW w:w="1345" w:type="pct"/>
            <w:gridSpan w:val="4"/>
            <w:vMerge/>
            <w:hideMark/>
          </w:tcPr>
          <w:p w14:paraId="23CDF8C3"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2FCD1FF7" w14:textId="77777777" w:rsidR="004B2B9F" w:rsidRPr="003D1450" w:rsidRDefault="004B2B9F" w:rsidP="00EB14CB">
            <w:pPr>
              <w:bidi/>
              <w:jc w:val="center"/>
              <w:rPr>
                <w:rFonts w:ascii="Maiandra GD" w:hAnsi="Maiandra GD"/>
                <w:bCs/>
                <w:color w:val="000000"/>
                <w:spacing w:val="-2"/>
                <w:sz w:val="20"/>
                <w:szCs w:val="20"/>
                <w:rtl/>
              </w:rPr>
            </w:pPr>
          </w:p>
        </w:tc>
        <w:tc>
          <w:tcPr>
            <w:tcW w:w="1331" w:type="pct"/>
            <w:hideMark/>
          </w:tcPr>
          <w:p w14:paraId="6B501960" w14:textId="77777777" w:rsidR="004B2B9F" w:rsidRPr="003D1450" w:rsidRDefault="004B2B9F" w:rsidP="00EB14CB">
            <w:pPr>
              <w:pStyle w:val="Corpsdetexte2"/>
              <w:spacing w:before="0" w:after="0" w:line="240" w:lineRule="auto"/>
              <w:ind w:right="1028"/>
              <w:rPr>
                <w:rFonts w:ascii="Maiandra GD" w:hAnsi="Maiandra GD" w:cs="Times New Roman"/>
                <w:sz w:val="22"/>
                <w:szCs w:val="22"/>
                <w:lang w:eastAsia="en-US"/>
              </w:rPr>
            </w:pPr>
            <w:r w:rsidRPr="003D1450">
              <w:rPr>
                <w:rFonts w:ascii="Maiandra GD" w:hAnsi="Maiandra GD" w:cs="Times New Roman"/>
                <w:sz w:val="22"/>
                <w:szCs w:val="22"/>
                <w:rtl/>
                <w:lang w:eastAsia="en-US"/>
              </w:rPr>
              <w:t>وزارة النفط والمناجم والجيولوجيا</w:t>
            </w:r>
          </w:p>
          <w:p w14:paraId="7AEA5F1F" w14:textId="77777777" w:rsidR="004B2B9F" w:rsidRPr="003D1450" w:rsidRDefault="004B2B9F" w:rsidP="00EB14CB">
            <w:pPr>
              <w:pStyle w:val="Corpsdetexte2"/>
              <w:spacing w:before="0" w:after="0" w:line="240" w:lineRule="auto"/>
              <w:rPr>
                <w:rFonts w:ascii="Maiandra GD" w:hAnsi="Maiandra GD" w:cs="Times New Roman"/>
                <w:sz w:val="24"/>
                <w:szCs w:val="24"/>
                <w:lang w:eastAsia="en-US"/>
              </w:rPr>
            </w:pPr>
          </w:p>
          <w:p w14:paraId="0C503428" w14:textId="77777777" w:rsidR="004B2B9F" w:rsidRPr="003D1450" w:rsidRDefault="004B2B9F" w:rsidP="00EB14CB">
            <w:pPr>
              <w:pStyle w:val="Corpsdetexte2"/>
              <w:spacing w:before="0" w:after="0" w:line="240" w:lineRule="auto"/>
              <w:rPr>
                <w:rFonts w:ascii="Maiandra GD" w:hAnsi="Maiandra GD" w:cs="Times New Roman"/>
                <w:sz w:val="24"/>
                <w:szCs w:val="24"/>
                <w:lang w:eastAsia="en-US"/>
              </w:rPr>
            </w:pPr>
          </w:p>
        </w:tc>
      </w:tr>
      <w:tr w:rsidR="004B2B9F" w:rsidRPr="003D1450" w14:paraId="3B7B1372" w14:textId="77777777" w:rsidTr="00EB14CB">
        <w:trPr>
          <w:trHeight w:hRule="exact" w:val="194"/>
        </w:trPr>
        <w:tc>
          <w:tcPr>
            <w:tcW w:w="1964" w:type="pct"/>
            <w:hideMark/>
          </w:tcPr>
          <w:p w14:paraId="12374799" w14:textId="77777777" w:rsidR="004B2B9F" w:rsidRPr="003D1450" w:rsidRDefault="004B2B9F" w:rsidP="00EB14CB">
            <w:pPr>
              <w:contextualSpacing/>
              <w:jc w:val="center"/>
              <w:rPr>
                <w:rFonts w:ascii="Maiandra GD" w:hAnsi="Maiandra GD"/>
                <w:bCs/>
                <w:spacing w:val="-20"/>
                <w:sz w:val="18"/>
                <w:szCs w:val="18"/>
              </w:rPr>
            </w:pPr>
          </w:p>
          <w:p w14:paraId="6DC2865B" w14:textId="77777777" w:rsidR="004B2B9F" w:rsidRPr="003D1450" w:rsidRDefault="004B2B9F" w:rsidP="00EB14CB">
            <w:pPr>
              <w:contextualSpacing/>
              <w:jc w:val="center"/>
              <w:rPr>
                <w:rFonts w:ascii="Maiandra GD" w:hAnsi="Maiandra GD"/>
                <w:bCs/>
                <w:spacing w:val="-20"/>
                <w:sz w:val="18"/>
                <w:szCs w:val="18"/>
              </w:rPr>
            </w:pPr>
          </w:p>
          <w:p w14:paraId="5AA93FBA" w14:textId="77777777" w:rsidR="004B2B9F" w:rsidRPr="003D1450" w:rsidRDefault="004B2B9F" w:rsidP="00EB14CB">
            <w:pPr>
              <w:contextualSpacing/>
              <w:jc w:val="center"/>
              <w:rPr>
                <w:rFonts w:ascii="Maiandra GD" w:hAnsi="Maiandra GD"/>
                <w:b/>
                <w:bCs/>
                <w:spacing w:val="-2"/>
                <w:sz w:val="18"/>
                <w:szCs w:val="18"/>
              </w:rPr>
            </w:pPr>
            <w:r w:rsidRPr="003D1450">
              <w:rPr>
                <w:rFonts w:ascii="Maiandra GD" w:hAnsi="Maiandra GD"/>
                <w:bCs/>
                <w:spacing w:val="-20"/>
                <w:sz w:val="18"/>
                <w:szCs w:val="18"/>
              </w:rPr>
              <w:t>s</w:t>
            </w:r>
          </w:p>
        </w:tc>
        <w:tc>
          <w:tcPr>
            <w:tcW w:w="178" w:type="pct"/>
          </w:tcPr>
          <w:p w14:paraId="29FEA75A" w14:textId="77777777" w:rsidR="004B2B9F" w:rsidRPr="003D1450" w:rsidRDefault="004B2B9F" w:rsidP="00EB14CB">
            <w:pPr>
              <w:jc w:val="center"/>
              <w:rPr>
                <w:rFonts w:ascii="Maiandra GD" w:hAnsi="Maiandra GD"/>
                <w:noProof/>
                <w:spacing w:val="-2"/>
                <w:sz w:val="20"/>
                <w:szCs w:val="20"/>
              </w:rPr>
            </w:pPr>
          </w:p>
        </w:tc>
        <w:tc>
          <w:tcPr>
            <w:tcW w:w="1345" w:type="pct"/>
            <w:gridSpan w:val="4"/>
            <w:vMerge/>
            <w:hideMark/>
          </w:tcPr>
          <w:p w14:paraId="2966E6F0"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6BB6445A" w14:textId="77777777" w:rsidR="004B2B9F" w:rsidRPr="003D1450" w:rsidRDefault="004B2B9F" w:rsidP="00EB14CB">
            <w:pPr>
              <w:bidi/>
              <w:jc w:val="center"/>
              <w:rPr>
                <w:rFonts w:ascii="Maiandra GD" w:hAnsi="Maiandra GD"/>
                <w:bCs/>
                <w:color w:val="000000"/>
                <w:spacing w:val="-2"/>
                <w:sz w:val="20"/>
                <w:szCs w:val="20"/>
              </w:rPr>
            </w:pPr>
          </w:p>
        </w:tc>
        <w:tc>
          <w:tcPr>
            <w:tcW w:w="1331" w:type="pct"/>
            <w:hideMark/>
          </w:tcPr>
          <w:p w14:paraId="4A690F41" w14:textId="0D0B5437" w:rsidR="004B2B9F" w:rsidRPr="003D1450" w:rsidRDefault="004B2B9F" w:rsidP="00EB14CB">
            <w:pPr>
              <w:pStyle w:val="Corpsdetexte2"/>
              <w:spacing w:before="0" w:after="0" w:line="240" w:lineRule="auto"/>
              <w:rPr>
                <w:rFonts w:ascii="Maiandra GD" w:hAnsi="Maiandra GD" w:cs="Times New Roman"/>
                <w:b/>
                <w:spacing w:val="-2"/>
                <w:sz w:val="12"/>
                <w:szCs w:val="20"/>
                <w:rtl/>
                <w:lang w:eastAsia="en-US"/>
              </w:rPr>
            </w:pPr>
          </w:p>
        </w:tc>
      </w:tr>
      <w:tr w:rsidR="004B2B9F" w:rsidRPr="003D1450" w14:paraId="09843207" w14:textId="77777777" w:rsidTr="00EB14CB">
        <w:trPr>
          <w:trHeight w:hRule="exact" w:val="60"/>
        </w:trPr>
        <w:tc>
          <w:tcPr>
            <w:tcW w:w="1964" w:type="pct"/>
            <w:hideMark/>
          </w:tcPr>
          <w:p w14:paraId="7BA5C64A" w14:textId="77777777" w:rsidR="004B2B9F" w:rsidRPr="003D1450" w:rsidRDefault="004B2B9F" w:rsidP="00EB14CB">
            <w:pPr>
              <w:contextualSpacing/>
              <w:rPr>
                <w:rFonts w:ascii="Maiandra GD" w:hAnsi="Maiandra GD"/>
                <w:b/>
                <w:bCs/>
                <w:sz w:val="18"/>
                <w:szCs w:val="18"/>
              </w:rPr>
            </w:pPr>
          </w:p>
          <w:p w14:paraId="21B508D5" w14:textId="77777777" w:rsidR="004B2B9F" w:rsidRPr="003D1450" w:rsidRDefault="004B2B9F" w:rsidP="00EB14CB">
            <w:pPr>
              <w:contextualSpacing/>
              <w:jc w:val="center"/>
              <w:rPr>
                <w:rFonts w:ascii="Maiandra GD" w:hAnsi="Maiandra GD"/>
                <w:b/>
                <w:bCs/>
                <w:sz w:val="18"/>
                <w:szCs w:val="18"/>
              </w:rPr>
            </w:pPr>
          </w:p>
        </w:tc>
        <w:tc>
          <w:tcPr>
            <w:tcW w:w="178" w:type="pct"/>
          </w:tcPr>
          <w:p w14:paraId="3920A846" w14:textId="77777777" w:rsidR="004B2B9F" w:rsidRPr="003D1450" w:rsidRDefault="004B2B9F" w:rsidP="00EB14CB">
            <w:pPr>
              <w:jc w:val="center"/>
              <w:rPr>
                <w:rFonts w:ascii="Maiandra GD" w:hAnsi="Maiandra GD"/>
                <w:noProof/>
                <w:spacing w:val="-2"/>
                <w:sz w:val="20"/>
                <w:szCs w:val="20"/>
              </w:rPr>
            </w:pPr>
          </w:p>
        </w:tc>
        <w:tc>
          <w:tcPr>
            <w:tcW w:w="1345" w:type="pct"/>
            <w:gridSpan w:val="4"/>
            <w:vMerge/>
            <w:hideMark/>
          </w:tcPr>
          <w:p w14:paraId="34E4578D" w14:textId="77777777" w:rsidR="004B2B9F" w:rsidRPr="003D1450" w:rsidRDefault="004B2B9F" w:rsidP="00EB14CB">
            <w:pPr>
              <w:rPr>
                <w:rFonts w:ascii="Maiandra GD" w:hAnsi="Maiandra GD"/>
                <w:b/>
                <w:spacing w:val="14"/>
                <w:sz w:val="20"/>
                <w:szCs w:val="20"/>
                <w:lang w:bidi="ar-EG"/>
              </w:rPr>
            </w:pPr>
          </w:p>
        </w:tc>
        <w:tc>
          <w:tcPr>
            <w:tcW w:w="182" w:type="pct"/>
            <w:gridSpan w:val="2"/>
          </w:tcPr>
          <w:p w14:paraId="36FF990F" w14:textId="77777777" w:rsidR="004B2B9F" w:rsidRPr="003D1450" w:rsidRDefault="004B2B9F" w:rsidP="00EB14CB">
            <w:pPr>
              <w:bidi/>
              <w:jc w:val="center"/>
              <w:rPr>
                <w:rFonts w:ascii="Maiandra GD" w:hAnsi="Maiandra GD"/>
                <w:bCs/>
                <w:color w:val="000000"/>
                <w:spacing w:val="-2"/>
                <w:sz w:val="20"/>
                <w:szCs w:val="20"/>
              </w:rPr>
            </w:pPr>
          </w:p>
        </w:tc>
        <w:tc>
          <w:tcPr>
            <w:tcW w:w="1331" w:type="pct"/>
            <w:hideMark/>
          </w:tcPr>
          <w:p w14:paraId="069FB051" w14:textId="77777777" w:rsidR="004B2B9F" w:rsidRPr="003D1450" w:rsidRDefault="004B2B9F" w:rsidP="00EB14CB">
            <w:pPr>
              <w:ind w:left="171"/>
              <w:jc w:val="right"/>
              <w:rPr>
                <w:rStyle w:val="rynqvb"/>
                <w:rFonts w:ascii="Maiandra GD" w:eastAsia="Calibri" w:hAnsi="Maiandra GD"/>
                <w:bCs/>
                <w:color w:val="000000"/>
                <w:sz w:val="30"/>
                <w:rtl/>
                <w:lang w:eastAsia="fr-FR"/>
              </w:rPr>
            </w:pPr>
          </w:p>
          <w:p w14:paraId="373BBB10" w14:textId="77777777" w:rsidR="004B2B9F" w:rsidRPr="003D1450" w:rsidRDefault="004B2B9F" w:rsidP="00EB14CB">
            <w:pPr>
              <w:jc w:val="center"/>
              <w:rPr>
                <w:rFonts w:ascii="Maiandra GD" w:hAnsi="Maiandra GD"/>
                <w:rtl/>
              </w:rPr>
            </w:pPr>
            <w:r w:rsidRPr="003D1450">
              <w:rPr>
                <w:rFonts w:ascii="Maiandra GD" w:hAnsi="Maiandra GD"/>
              </w:rPr>
              <w:t xml:space="preserve">                              </w:t>
            </w:r>
          </w:p>
        </w:tc>
      </w:tr>
      <w:tr w:rsidR="004B2B9F" w:rsidRPr="003D1450" w14:paraId="306EEFA5" w14:textId="77777777" w:rsidTr="00EB14CB">
        <w:trPr>
          <w:trHeight w:hRule="exact" w:val="80"/>
        </w:trPr>
        <w:tc>
          <w:tcPr>
            <w:tcW w:w="1964" w:type="pct"/>
          </w:tcPr>
          <w:p w14:paraId="2F7FE885" w14:textId="77777777" w:rsidR="004B2B9F" w:rsidRPr="003D1450" w:rsidRDefault="004B2B9F" w:rsidP="00EB14CB">
            <w:pPr>
              <w:contextualSpacing/>
              <w:rPr>
                <w:rFonts w:ascii="Maiandra GD" w:hAnsi="Maiandra GD"/>
                <w:bCs/>
                <w:spacing w:val="-20"/>
                <w:szCs w:val="18"/>
              </w:rPr>
            </w:pPr>
            <w:r w:rsidRPr="003D1450">
              <w:rPr>
                <w:rFonts w:ascii="Maiandra GD" w:hAnsi="Maiandra GD"/>
                <w:bCs/>
                <w:spacing w:val="-20"/>
                <w:sz w:val="18"/>
                <w:szCs w:val="18"/>
              </w:rPr>
              <w:t>------------</w:t>
            </w:r>
          </w:p>
          <w:p w14:paraId="59081613" w14:textId="77777777" w:rsidR="004B2B9F" w:rsidRPr="003D1450" w:rsidRDefault="004B2B9F" w:rsidP="00EB14CB">
            <w:pPr>
              <w:contextualSpacing/>
              <w:rPr>
                <w:rFonts w:ascii="Maiandra GD" w:hAnsi="Maiandra GD"/>
                <w:b/>
                <w:bCs/>
                <w:spacing w:val="-2"/>
                <w:sz w:val="18"/>
                <w:szCs w:val="18"/>
              </w:rPr>
            </w:pPr>
            <w:r w:rsidRPr="003D1450">
              <w:rPr>
                <w:rFonts w:ascii="Maiandra GD" w:hAnsi="Maiandra GD"/>
                <w:bCs/>
                <w:spacing w:val="-20"/>
                <w:sz w:val="18"/>
                <w:szCs w:val="18"/>
              </w:rPr>
              <w:t>----------------</w:t>
            </w:r>
          </w:p>
        </w:tc>
        <w:tc>
          <w:tcPr>
            <w:tcW w:w="178" w:type="pct"/>
          </w:tcPr>
          <w:p w14:paraId="2643B5FD" w14:textId="77777777" w:rsidR="004B2B9F" w:rsidRPr="003D1450" w:rsidRDefault="004B2B9F" w:rsidP="00EB14CB">
            <w:pPr>
              <w:jc w:val="center"/>
              <w:rPr>
                <w:rFonts w:ascii="Maiandra GD" w:hAnsi="Maiandra GD"/>
                <w:bCs/>
                <w:spacing w:val="-20"/>
                <w:sz w:val="12"/>
                <w:szCs w:val="20"/>
              </w:rPr>
            </w:pPr>
          </w:p>
        </w:tc>
        <w:tc>
          <w:tcPr>
            <w:tcW w:w="1345" w:type="pct"/>
            <w:gridSpan w:val="4"/>
          </w:tcPr>
          <w:p w14:paraId="0EA971A5" w14:textId="77777777" w:rsidR="004B2B9F" w:rsidRPr="003D1450" w:rsidRDefault="004B2B9F" w:rsidP="00EB14CB">
            <w:pPr>
              <w:rPr>
                <w:rFonts w:ascii="Maiandra GD" w:hAnsi="Maiandra GD"/>
                <w:bCs/>
                <w:spacing w:val="-20"/>
                <w:sz w:val="12"/>
                <w:szCs w:val="20"/>
              </w:rPr>
            </w:pPr>
          </w:p>
        </w:tc>
        <w:tc>
          <w:tcPr>
            <w:tcW w:w="182" w:type="pct"/>
            <w:gridSpan w:val="2"/>
          </w:tcPr>
          <w:p w14:paraId="15798C67" w14:textId="77777777" w:rsidR="004B2B9F" w:rsidRPr="003D1450" w:rsidRDefault="004B2B9F" w:rsidP="00EB14CB">
            <w:pPr>
              <w:bidi/>
              <w:jc w:val="center"/>
              <w:rPr>
                <w:rFonts w:ascii="Maiandra GD" w:hAnsi="Maiandra GD"/>
                <w:bCs/>
                <w:spacing w:val="-20"/>
                <w:sz w:val="12"/>
                <w:szCs w:val="20"/>
              </w:rPr>
            </w:pPr>
          </w:p>
        </w:tc>
        <w:tc>
          <w:tcPr>
            <w:tcW w:w="1331" w:type="pct"/>
          </w:tcPr>
          <w:p w14:paraId="730C0D80" w14:textId="77777777" w:rsidR="004B2B9F" w:rsidRPr="003D1450" w:rsidRDefault="004B2B9F" w:rsidP="00EB14CB">
            <w:pPr>
              <w:pStyle w:val="Corpsdetexte2"/>
              <w:spacing w:before="0" w:after="0" w:line="240" w:lineRule="auto"/>
              <w:rPr>
                <w:rFonts w:ascii="Maiandra GD" w:hAnsi="Maiandra GD" w:cs="Times New Roman"/>
                <w:color w:val="auto"/>
                <w:spacing w:val="-20"/>
                <w:sz w:val="12"/>
                <w:szCs w:val="20"/>
                <w:rtl/>
                <w:lang w:eastAsia="en-US"/>
              </w:rPr>
            </w:pPr>
          </w:p>
        </w:tc>
      </w:tr>
      <w:tr w:rsidR="004B2B9F" w:rsidRPr="003D1450" w14:paraId="1E0ED6CB" w14:textId="77777777" w:rsidTr="00EB14CB">
        <w:trPr>
          <w:trHeight w:hRule="exact" w:val="80"/>
        </w:trPr>
        <w:tc>
          <w:tcPr>
            <w:tcW w:w="2179" w:type="pct"/>
            <w:gridSpan w:val="3"/>
          </w:tcPr>
          <w:p w14:paraId="2AEC686E" w14:textId="77777777" w:rsidR="004B2B9F" w:rsidRPr="003D1450" w:rsidRDefault="004B2B9F" w:rsidP="00EB14CB">
            <w:pPr>
              <w:rPr>
                <w:rFonts w:ascii="Maiandra GD" w:hAnsi="Maiandra GD"/>
                <w:b/>
                <w:bCs/>
                <w:spacing w:val="-2"/>
                <w:sz w:val="16"/>
                <w:szCs w:val="16"/>
              </w:rPr>
            </w:pPr>
          </w:p>
        </w:tc>
        <w:tc>
          <w:tcPr>
            <w:tcW w:w="108" w:type="pct"/>
          </w:tcPr>
          <w:p w14:paraId="4A6F157C" w14:textId="77777777" w:rsidR="004B2B9F" w:rsidRPr="003D1450" w:rsidRDefault="004B2B9F" w:rsidP="00EB14CB">
            <w:pPr>
              <w:jc w:val="center"/>
              <w:rPr>
                <w:rFonts w:ascii="Maiandra GD" w:hAnsi="Maiandra GD"/>
                <w:bCs/>
                <w:spacing w:val="-20"/>
                <w:sz w:val="12"/>
                <w:szCs w:val="20"/>
              </w:rPr>
            </w:pPr>
          </w:p>
        </w:tc>
        <w:tc>
          <w:tcPr>
            <w:tcW w:w="1104" w:type="pct"/>
          </w:tcPr>
          <w:p w14:paraId="22980180" w14:textId="77777777" w:rsidR="004B2B9F" w:rsidRPr="003D1450" w:rsidRDefault="004B2B9F" w:rsidP="00EB14CB">
            <w:pPr>
              <w:rPr>
                <w:rFonts w:ascii="Maiandra GD" w:hAnsi="Maiandra GD"/>
                <w:bCs/>
                <w:spacing w:val="-20"/>
                <w:sz w:val="12"/>
                <w:szCs w:val="20"/>
              </w:rPr>
            </w:pPr>
            <w:r w:rsidRPr="003D1450">
              <w:rPr>
                <w:rFonts w:ascii="Maiandra GD" w:hAnsi="Maiandra GD"/>
                <w:bCs/>
                <w:spacing w:val="-20"/>
                <w:sz w:val="12"/>
                <w:szCs w:val="20"/>
              </w:rPr>
              <w:t xml:space="preserve">    </w:t>
            </w:r>
          </w:p>
          <w:p w14:paraId="3C7E61F8" w14:textId="77777777" w:rsidR="004B2B9F" w:rsidRPr="003D1450" w:rsidRDefault="004B2B9F" w:rsidP="00EB14CB">
            <w:pPr>
              <w:rPr>
                <w:rFonts w:ascii="Maiandra GD" w:hAnsi="Maiandra GD"/>
                <w:sz w:val="12"/>
                <w:szCs w:val="20"/>
              </w:rPr>
            </w:pPr>
          </w:p>
          <w:p w14:paraId="57813219" w14:textId="77777777" w:rsidR="004B2B9F" w:rsidRPr="003D1450" w:rsidRDefault="004B2B9F" w:rsidP="00EB14CB">
            <w:pPr>
              <w:rPr>
                <w:rFonts w:ascii="Maiandra GD" w:hAnsi="Maiandra GD"/>
                <w:sz w:val="12"/>
                <w:szCs w:val="20"/>
              </w:rPr>
            </w:pPr>
          </w:p>
          <w:p w14:paraId="126BBC1B" w14:textId="77777777" w:rsidR="004B2B9F" w:rsidRPr="003D1450" w:rsidRDefault="004B2B9F" w:rsidP="00EB14CB">
            <w:pPr>
              <w:rPr>
                <w:rFonts w:ascii="Maiandra GD" w:hAnsi="Maiandra GD"/>
                <w:bCs/>
                <w:spacing w:val="-20"/>
                <w:sz w:val="12"/>
                <w:szCs w:val="20"/>
              </w:rPr>
            </w:pPr>
          </w:p>
          <w:p w14:paraId="4A1C152D" w14:textId="77777777" w:rsidR="004B2B9F" w:rsidRPr="003D1450" w:rsidRDefault="004B2B9F" w:rsidP="00EB14CB">
            <w:pPr>
              <w:rPr>
                <w:rFonts w:ascii="Maiandra GD" w:hAnsi="Maiandra GD"/>
                <w:sz w:val="12"/>
                <w:szCs w:val="20"/>
              </w:rPr>
            </w:pPr>
          </w:p>
        </w:tc>
        <w:tc>
          <w:tcPr>
            <w:tcW w:w="107" w:type="pct"/>
            <w:gridSpan w:val="2"/>
          </w:tcPr>
          <w:p w14:paraId="3265301F" w14:textId="77777777" w:rsidR="004B2B9F" w:rsidRPr="003D1450" w:rsidRDefault="004B2B9F" w:rsidP="00EB14CB">
            <w:pPr>
              <w:bidi/>
              <w:jc w:val="center"/>
              <w:rPr>
                <w:rFonts w:ascii="Maiandra GD" w:hAnsi="Maiandra GD"/>
                <w:bCs/>
                <w:spacing w:val="-20"/>
                <w:sz w:val="12"/>
                <w:szCs w:val="20"/>
              </w:rPr>
            </w:pPr>
          </w:p>
        </w:tc>
        <w:tc>
          <w:tcPr>
            <w:tcW w:w="1502" w:type="pct"/>
            <w:gridSpan w:val="2"/>
          </w:tcPr>
          <w:p w14:paraId="6EF3E7C1" w14:textId="77777777" w:rsidR="004B2B9F" w:rsidRPr="003D1450" w:rsidRDefault="004B2B9F" w:rsidP="00EB14CB">
            <w:pPr>
              <w:pStyle w:val="Corpsdetexte2"/>
              <w:spacing w:before="0" w:after="0" w:line="240" w:lineRule="auto"/>
              <w:rPr>
                <w:rFonts w:ascii="Maiandra GD" w:hAnsi="Maiandra GD"/>
                <w:b/>
                <w:bCs w:val="0"/>
                <w:spacing w:val="-20"/>
                <w:sz w:val="16"/>
                <w:szCs w:val="16"/>
              </w:rPr>
            </w:pPr>
          </w:p>
        </w:tc>
      </w:tr>
      <w:bookmarkEnd w:id="0"/>
    </w:tbl>
    <w:p w14:paraId="3A52F101" w14:textId="77777777" w:rsidR="004B2B9F" w:rsidRPr="003D1450" w:rsidRDefault="004B2B9F" w:rsidP="004B2B9F">
      <w:pPr>
        <w:autoSpaceDE w:val="0"/>
        <w:autoSpaceDN w:val="0"/>
        <w:adjustRightInd w:val="0"/>
        <w:jc w:val="center"/>
        <w:rPr>
          <w:rFonts w:ascii="Maiandra GD" w:hAnsi="Maiandra GD"/>
          <w:b/>
        </w:rPr>
      </w:pPr>
    </w:p>
    <w:p w14:paraId="34259D0B" w14:textId="07691BBD" w:rsidR="00C73DB1" w:rsidRPr="00FF023F" w:rsidRDefault="00D02153">
      <w:pPr>
        <w:rPr>
          <w:rFonts w:ascii="Times New Roman" w:hAnsi="Times New Roman" w:cs="Times New Roman"/>
        </w:rPr>
      </w:pPr>
      <w:r w:rsidRPr="00D02153">
        <w:rPr>
          <w:rFonts w:ascii="Times New Roman" w:hAnsi="Times New Roman" w:cs="Times New Roman"/>
        </w:rPr>
        <w:t xml:space="preserve">                                          </w:t>
      </w:r>
    </w:p>
    <w:p w14:paraId="2D9461DE" w14:textId="1C9F6E2A" w:rsidR="00465CAA" w:rsidRPr="00FF023F" w:rsidRDefault="00F37C5A" w:rsidP="00FF023F">
      <w:pPr>
        <w:pBdr>
          <w:top w:val="single" w:sz="4" w:space="1" w:color="auto"/>
          <w:left w:val="single" w:sz="4" w:space="4" w:color="auto"/>
          <w:bottom w:val="single" w:sz="4" w:space="13" w:color="auto"/>
          <w:right w:val="single" w:sz="4" w:space="4" w:color="auto"/>
        </w:pBdr>
        <w:spacing w:after="100" w:afterAutospacing="1" w:line="240" w:lineRule="auto"/>
        <w:ind w:left="1418" w:right="1417"/>
        <w:jc w:val="center"/>
        <w:rPr>
          <w:rFonts w:cstheme="minorHAnsi"/>
          <w:b/>
          <w:bCs/>
          <w:sz w:val="32"/>
          <w:szCs w:val="32"/>
          <w14:ligatures w14:val="none"/>
        </w:rPr>
      </w:pPr>
      <w:r w:rsidRPr="00C73DB1">
        <w:rPr>
          <w:rFonts w:cstheme="minorHAnsi"/>
          <w:b/>
          <w:bCs/>
          <w:sz w:val="32"/>
          <w:szCs w:val="32"/>
          <w14:ligatures w14:val="none"/>
        </w:rPr>
        <w:t>PL</w:t>
      </w:r>
      <w:r w:rsidR="00C73DB1" w:rsidRPr="00C73DB1">
        <w:rPr>
          <w:rFonts w:cstheme="minorHAnsi"/>
          <w:b/>
          <w:bCs/>
          <w:sz w:val="32"/>
          <w:szCs w:val="32"/>
          <w14:ligatures w14:val="none"/>
        </w:rPr>
        <w:t xml:space="preserve">AN DE </w:t>
      </w:r>
      <w:r w:rsidRPr="00C73DB1">
        <w:rPr>
          <w:rFonts w:cstheme="minorHAnsi"/>
          <w:b/>
          <w:bCs/>
          <w:sz w:val="32"/>
          <w:szCs w:val="32"/>
          <w14:ligatures w14:val="none"/>
        </w:rPr>
        <w:t xml:space="preserve">FORMATION </w:t>
      </w:r>
      <w:r w:rsidR="00C73DB1" w:rsidRPr="00C73DB1">
        <w:rPr>
          <w:rFonts w:cstheme="minorHAnsi"/>
          <w:b/>
          <w:bCs/>
          <w:sz w:val="32"/>
          <w:szCs w:val="32"/>
          <w14:ligatures w14:val="none"/>
        </w:rPr>
        <w:t>DU MINISTERE DU PETROLE, DES MINES ET DE LA GEOLOGIE</w:t>
      </w:r>
      <w:r w:rsidR="00614A47">
        <w:rPr>
          <w:rFonts w:cstheme="minorHAnsi"/>
          <w:b/>
          <w:bCs/>
          <w:sz w:val="32"/>
          <w:szCs w:val="32"/>
          <w14:ligatures w14:val="none"/>
        </w:rPr>
        <w:t xml:space="preserve"> - 2026</w:t>
      </w:r>
    </w:p>
    <w:p w14:paraId="298A1ADF" w14:textId="5DBD881C" w:rsidR="00465CAA" w:rsidRPr="00465CAA" w:rsidRDefault="00465CAA" w:rsidP="00465CAA">
      <w:pPr>
        <w:spacing w:after="100" w:afterAutospacing="1" w:line="240" w:lineRule="auto"/>
        <w:ind w:left="1418" w:right="1417"/>
        <w:jc w:val="center"/>
        <w:rPr>
          <w:rFonts w:cstheme="minorHAnsi"/>
          <w:b/>
          <w:bCs/>
          <w:sz w:val="28"/>
          <w:szCs w:val="28"/>
          <w14:ligatures w14:val="none"/>
        </w:rPr>
      </w:pPr>
      <w:r w:rsidRPr="00465CAA">
        <w:rPr>
          <w:rFonts w:cstheme="minorHAnsi"/>
          <w:b/>
          <w:bCs/>
          <w:sz w:val="28"/>
          <w:szCs w:val="28"/>
          <w14:ligatures w14:val="none"/>
        </w:rPr>
        <w:t>INTRODUCTION</w:t>
      </w:r>
    </w:p>
    <w:p w14:paraId="3235A9D0" w14:textId="77777777" w:rsidR="00465CAA" w:rsidRPr="00465CAA" w:rsidRDefault="00465CAA" w:rsidP="00FF023F">
      <w:pPr>
        <w:spacing w:after="100" w:afterAutospacing="1" w:line="276" w:lineRule="auto"/>
        <w:ind w:left="1134" w:right="709"/>
        <w:jc w:val="both"/>
        <w:rPr>
          <w:rFonts w:cstheme="minorHAnsi"/>
          <w:sz w:val="28"/>
          <w:szCs w:val="28"/>
          <w14:ligatures w14:val="none"/>
        </w:rPr>
      </w:pPr>
      <w:r w:rsidRPr="00465CAA">
        <w:rPr>
          <w:rFonts w:cstheme="minorHAnsi"/>
          <w:sz w:val="28"/>
          <w:szCs w:val="28"/>
          <w14:ligatures w14:val="none"/>
        </w:rPr>
        <w:t xml:space="preserve">Le plan de formation 2026 a une spécificité par rapport aux plans précédents car il introduit la notion de renforcement des compétences des collaborateurs. Dans cette approche, le choix des thématiques revient aux différents Directions Générales du Ministère qui en décide sur le choix des modules qui apporteront une valeur ajoutée après leur mise en œuvre. </w:t>
      </w:r>
    </w:p>
    <w:p w14:paraId="4FC0715F" w14:textId="77777777" w:rsidR="00465CAA" w:rsidRPr="00465CAA" w:rsidRDefault="00465CAA" w:rsidP="00FF023F">
      <w:pPr>
        <w:spacing w:after="100" w:afterAutospacing="1" w:line="276" w:lineRule="auto"/>
        <w:ind w:left="1134" w:right="709"/>
        <w:jc w:val="both"/>
        <w:rPr>
          <w:rFonts w:cstheme="minorHAnsi"/>
          <w:sz w:val="28"/>
          <w:szCs w:val="28"/>
          <w14:ligatures w14:val="none"/>
        </w:rPr>
      </w:pPr>
      <w:r w:rsidRPr="00465CAA">
        <w:rPr>
          <w:rFonts w:cstheme="minorHAnsi"/>
          <w:sz w:val="28"/>
          <w:szCs w:val="28"/>
          <w14:ligatures w14:val="none"/>
        </w:rPr>
        <w:t>Le Ministre du Pétrole, des Mines et de la Géologie qui est l’employeur dans ce cas précis est représenté par le Secrétariat Générale du Ministère et les Directions Générales techniques. La Direction des Ressource Humaines joue le rôle pivot sur toutes les questions liées à la valorisation des ressources humaines. Elle centralise toutes les informations utiles qui servent à la prise des décisions par l’employeur.</w:t>
      </w:r>
    </w:p>
    <w:p w14:paraId="24CA1711" w14:textId="77777777" w:rsidR="00465CAA" w:rsidRPr="00465CAA" w:rsidRDefault="00465CAA" w:rsidP="00FF023F">
      <w:pPr>
        <w:spacing w:after="100" w:afterAutospacing="1" w:line="276" w:lineRule="auto"/>
        <w:ind w:left="1134" w:right="709"/>
        <w:jc w:val="both"/>
        <w:rPr>
          <w:rFonts w:cstheme="minorHAnsi"/>
          <w:sz w:val="28"/>
          <w:szCs w:val="28"/>
          <w14:ligatures w14:val="none"/>
        </w:rPr>
      </w:pPr>
      <w:r w:rsidRPr="00465CAA">
        <w:rPr>
          <w:rFonts w:cstheme="minorHAnsi"/>
          <w:sz w:val="28"/>
          <w:szCs w:val="28"/>
          <w14:ligatures w14:val="none"/>
        </w:rPr>
        <w:t>Dans cette dynamique de renforcement des compétences des collaborateurs, des fiches de recensement des besoins ont été adressées aux différentes Directions générales du Ministère. Ces derniers ont exprimé les besoins en capacité nécessaire qu’il leur faut en vue de bien remplir leur mission. Par ailleurs, des entretiens avec des responsables du MPMG ont permis également d’identifier d’autres besoins essentiels pour la bonne marche des directions et services.</w:t>
      </w:r>
    </w:p>
    <w:p w14:paraId="77E39A93" w14:textId="77777777" w:rsidR="00465CAA" w:rsidRPr="00465CAA" w:rsidRDefault="00465CAA" w:rsidP="00FF023F">
      <w:pPr>
        <w:spacing w:after="100" w:afterAutospacing="1" w:line="276" w:lineRule="auto"/>
        <w:ind w:left="1134" w:right="709"/>
        <w:jc w:val="both"/>
        <w:rPr>
          <w:rFonts w:cstheme="minorHAnsi"/>
          <w:sz w:val="28"/>
          <w:szCs w:val="28"/>
          <w14:ligatures w14:val="none"/>
        </w:rPr>
      </w:pPr>
      <w:r w:rsidRPr="00465CAA">
        <w:rPr>
          <w:rFonts w:cstheme="minorHAnsi"/>
          <w:sz w:val="28"/>
          <w:szCs w:val="28"/>
          <w14:ligatures w14:val="none"/>
        </w:rPr>
        <w:t xml:space="preserve">Il faut noter que la plupart des modules de formation de l’année dernière ont été reconduits du fait de leur inexécution dû à une contrainte temporelle. </w:t>
      </w:r>
    </w:p>
    <w:p w14:paraId="71ADEA77" w14:textId="77777777" w:rsidR="00465CAA" w:rsidRPr="00465CAA" w:rsidRDefault="00465CAA" w:rsidP="00FF023F">
      <w:pPr>
        <w:spacing w:after="100" w:afterAutospacing="1" w:line="276" w:lineRule="auto"/>
        <w:ind w:left="1134" w:right="709"/>
        <w:jc w:val="both"/>
        <w:rPr>
          <w:rFonts w:cstheme="minorHAnsi"/>
          <w:sz w:val="28"/>
          <w:szCs w:val="28"/>
          <w14:ligatures w14:val="none"/>
        </w:rPr>
      </w:pPr>
      <w:r w:rsidRPr="00465CAA">
        <w:rPr>
          <w:rFonts w:cstheme="minorHAnsi"/>
          <w:sz w:val="28"/>
          <w:szCs w:val="28"/>
          <w14:ligatures w14:val="none"/>
        </w:rPr>
        <w:t xml:space="preserve">Ainsi, les modules de formations présentés ici répondent aux besoins exprimés par l’employeur (Ministère du Pétrole, des Mines et de la Géologie) pour renforcer </w:t>
      </w:r>
      <w:r w:rsidRPr="00465CAA">
        <w:rPr>
          <w:rFonts w:cstheme="minorHAnsi"/>
          <w:sz w:val="28"/>
          <w:szCs w:val="28"/>
          <w14:ligatures w14:val="none"/>
        </w:rPr>
        <w:lastRenderedPageBreak/>
        <w:t>d’une part les compétences des collaborateurs et d’autre part pour améliorer les prestations au sein des directions et services du Ministère.</w:t>
      </w:r>
    </w:p>
    <w:p w14:paraId="46CD489B" w14:textId="74C381F9" w:rsidR="00465CAA" w:rsidRPr="00FF023F" w:rsidRDefault="00465CAA" w:rsidP="00FF023F">
      <w:pPr>
        <w:spacing w:after="100" w:afterAutospacing="1" w:line="240" w:lineRule="auto"/>
        <w:ind w:left="1134" w:right="709"/>
        <w:jc w:val="both"/>
        <w:rPr>
          <w:rFonts w:cstheme="minorHAnsi"/>
          <w:sz w:val="28"/>
          <w:szCs w:val="28"/>
          <w14:ligatures w14:val="none"/>
        </w:rPr>
      </w:pPr>
      <w:r w:rsidRPr="00465CAA">
        <w:rPr>
          <w:rFonts w:cstheme="minorHAnsi"/>
          <w:sz w:val="28"/>
          <w:szCs w:val="28"/>
          <w14:ligatures w14:val="none"/>
        </w:rPr>
        <w:t xml:space="preserve">Le programme de renforcement des compétences pour l’année 2026 se présente comme suit : </w:t>
      </w:r>
    </w:p>
    <w:p w14:paraId="4C67346E" w14:textId="77777777" w:rsidR="00465CAA" w:rsidRPr="00465CAA" w:rsidRDefault="00465CAA" w:rsidP="00FF023F">
      <w:pPr>
        <w:numPr>
          <w:ilvl w:val="0"/>
          <w:numId w:val="49"/>
        </w:numPr>
        <w:spacing w:before="100" w:beforeAutospacing="1" w:after="100" w:afterAutospacing="1" w:line="240" w:lineRule="auto"/>
        <w:ind w:left="1134" w:firstLine="0"/>
        <w:jc w:val="both"/>
        <w:outlineLvl w:val="2"/>
        <w:rPr>
          <w:rFonts w:cstheme="minorHAnsi"/>
          <w:b/>
          <w:bCs/>
          <w:sz w:val="28"/>
          <w:szCs w:val="28"/>
          <w14:ligatures w14:val="none"/>
        </w:rPr>
      </w:pPr>
      <w:bookmarkStart w:id="1" w:name="_Toc82588941"/>
      <w:r w:rsidRPr="00465CAA">
        <w:rPr>
          <w:rFonts w:cstheme="minorHAnsi"/>
          <w:b/>
          <w:bCs/>
          <w:sz w:val="28"/>
          <w:szCs w:val="28"/>
          <w14:ligatures w14:val="none"/>
        </w:rPr>
        <w:t>IMPREVUS</w:t>
      </w:r>
      <w:bookmarkEnd w:id="1"/>
    </w:p>
    <w:p w14:paraId="2E533CCC"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Cette partie concerne les activités de formation spécifiques qui seront décidées par les plus hautes autorités du Ministère du Pétrole, des Mines et de la Géologie.</w:t>
      </w:r>
    </w:p>
    <w:p w14:paraId="4A5039F9"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Il s’agit entre autres des actions de formations à la carte jugées essentielles pour l’accomplissement de la mission du MPMG. Les formations à la carte sont par définition sur-mesure. Elles permettent de faire un perfectionnement et un approfondissement sur des sujets précis.</w:t>
      </w:r>
    </w:p>
    <w:p w14:paraId="02CCD376"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Ainsi, à travers un pourcentage par exemple 20% du budget global, le cabinet du ministre ou la Direction générale du ministère pourront choisir des thématiques pour certains cadres décrétés qui n’ont pas la possibilité de bénéficier des formations de longue durée.</w:t>
      </w:r>
    </w:p>
    <w:p w14:paraId="06D90CB8"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En outre cette rubrique imprévue sera une opportunité pour répondre à certaine demande jugée importante dans le cadre de la politique nationale du secteur pétrolier et minier.</w:t>
      </w:r>
    </w:p>
    <w:p w14:paraId="052B8F0C" w14:textId="77777777" w:rsidR="00465CAA" w:rsidRPr="00465CAA" w:rsidRDefault="00465CAA" w:rsidP="00FF023F">
      <w:pPr>
        <w:spacing w:after="200" w:line="276" w:lineRule="auto"/>
        <w:ind w:left="1134" w:right="709"/>
        <w:jc w:val="both"/>
        <w:rPr>
          <w:rFonts w:cstheme="minorHAnsi"/>
          <w:b/>
          <w:bCs/>
          <w:sz w:val="28"/>
          <w:szCs w:val="28"/>
          <w:u w:val="single"/>
          <w14:ligatures w14:val="none"/>
        </w:rPr>
      </w:pPr>
      <w:bookmarkStart w:id="2" w:name="_Toc82588942"/>
      <w:r w:rsidRPr="00465CAA">
        <w:rPr>
          <w:rFonts w:cstheme="minorHAnsi"/>
          <w:b/>
          <w:bCs/>
          <w:sz w:val="28"/>
          <w:szCs w:val="28"/>
          <w14:ligatures w14:val="none"/>
        </w:rPr>
        <w:t>2. RECOMMANDATIONS</w:t>
      </w:r>
      <w:bookmarkEnd w:id="2"/>
    </w:p>
    <w:p w14:paraId="731B5FBA"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Faire un bon suivi-évaluation des formations afin que le Ministère tire les avantages de ces énormes dépenses effectuées dans le cadre de la formation ;</w:t>
      </w:r>
    </w:p>
    <w:p w14:paraId="7C344E64"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Les formations à l’extérieurs doivent faire l’objet d’un rapport par les bénéficiaires en vue de mettre en évidence le temps fort des formations ;</w:t>
      </w:r>
    </w:p>
    <w:p w14:paraId="7DB03ADA"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Le choix des bénéficiaires de formation doit obéir à des besoins réels exprimés par la hiérarchie</w:t>
      </w:r>
    </w:p>
    <w:p w14:paraId="6CCEA605"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Comment effectuer une étude pour mettre en place un dispositif de suivi-évaluation dans toutes les directions en vue de mesurer chaque année le progrès obtenu.</w:t>
      </w:r>
    </w:p>
    <w:p w14:paraId="4EC3EC27"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Améliorer le dispositif réglementaire pour une meilleure prise en charge de la formation à l’extérieur pour tenir compte des réalités vécues.</w:t>
      </w:r>
    </w:p>
    <w:p w14:paraId="4D476205" w14:textId="77777777" w:rsidR="00465CAA" w:rsidRPr="00465CAA" w:rsidRDefault="00465CAA" w:rsidP="00FF023F">
      <w:pPr>
        <w:spacing w:after="200" w:line="240" w:lineRule="auto"/>
        <w:ind w:left="1134" w:right="709"/>
        <w:jc w:val="both"/>
        <w:rPr>
          <w:rFonts w:cstheme="minorHAnsi"/>
          <w:sz w:val="24"/>
          <w:szCs w:val="24"/>
          <w14:ligatures w14:val="none"/>
        </w:rPr>
      </w:pPr>
    </w:p>
    <w:p w14:paraId="46882917" w14:textId="77777777" w:rsidR="00465CAA" w:rsidRPr="00465CAA" w:rsidRDefault="00465CAA" w:rsidP="00FF023F">
      <w:pPr>
        <w:spacing w:before="100" w:beforeAutospacing="1" w:after="100" w:afterAutospacing="1" w:line="240" w:lineRule="auto"/>
        <w:ind w:left="1134" w:right="709"/>
        <w:jc w:val="both"/>
        <w:outlineLvl w:val="2"/>
        <w:rPr>
          <w:rFonts w:eastAsia="Times New Roman" w:cstheme="minorHAnsi"/>
          <w:b/>
          <w:bCs/>
          <w:sz w:val="28"/>
          <w:szCs w:val="28"/>
          <w:lang w:eastAsia="fr-FR"/>
          <w14:ligatures w14:val="none"/>
        </w:rPr>
      </w:pPr>
      <w:bookmarkStart w:id="3" w:name="_Toc82588943"/>
      <w:r w:rsidRPr="00465CAA">
        <w:rPr>
          <w:rFonts w:eastAsia="Times New Roman" w:cstheme="minorHAnsi"/>
          <w:b/>
          <w:bCs/>
          <w:sz w:val="27"/>
          <w:szCs w:val="27"/>
          <w:lang w:eastAsia="fr-FR"/>
          <w14:ligatures w14:val="none"/>
        </w:rPr>
        <w:t xml:space="preserve">  </w:t>
      </w:r>
      <w:r w:rsidRPr="00465CAA">
        <w:rPr>
          <w:rFonts w:eastAsia="Times New Roman" w:cstheme="minorHAnsi"/>
          <w:b/>
          <w:bCs/>
          <w:sz w:val="28"/>
          <w:szCs w:val="28"/>
          <w:lang w:eastAsia="fr-FR"/>
          <w14:ligatures w14:val="none"/>
        </w:rPr>
        <w:t>CONCLUSION</w:t>
      </w:r>
      <w:bookmarkEnd w:id="3"/>
    </w:p>
    <w:p w14:paraId="709D37EF"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Le présent Plan de formation 2026 se concentre sur l'amélioration des compétences dans les aspects clés de la gestion du secteur pétrolier et minier. En développant les capacités des cadres du MPMG dans les domaines essentiels, il est évident que le Ministère souhaite améliorer les performances des directions et services. Bien qu’elles soient importantes, les formations programmées ne suffiront pas à renforcer les capacités dont le MPMG a besoin. Un programme de formation approfondie et continu sera nécessaire pour permettre une gestion proactive des opérations de développement pétrolier et minier par des ingénieurs spécialisés</w:t>
      </w:r>
    </w:p>
    <w:p w14:paraId="5A77D132"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Le résultat escompté de ces formations est de parvenir à ce que les capacités des ingénieurs, géo scientifiques, économistes, juristes, et informaticiens… du MPMG soient renforcées en vue d’appuyer efficacement les négociations et la conformité des contrats, ainsi que la planification et la gestion des recettes pétrolières et minières.</w:t>
      </w:r>
    </w:p>
    <w:p w14:paraId="41A1514B" w14:textId="77777777" w:rsidR="00465CAA" w:rsidRPr="00465CAA" w:rsidRDefault="00465CAA" w:rsidP="00FF023F">
      <w:pPr>
        <w:spacing w:after="200" w:line="276" w:lineRule="auto"/>
        <w:ind w:left="1134" w:right="709"/>
        <w:jc w:val="both"/>
        <w:rPr>
          <w:rFonts w:cstheme="minorHAnsi"/>
          <w:sz w:val="28"/>
          <w:szCs w:val="28"/>
          <w14:ligatures w14:val="none"/>
        </w:rPr>
      </w:pPr>
      <w:r w:rsidRPr="00465CAA">
        <w:rPr>
          <w:rFonts w:cstheme="minorHAnsi"/>
          <w:sz w:val="28"/>
          <w:szCs w:val="28"/>
          <w14:ligatures w14:val="none"/>
        </w:rPr>
        <w:t>Par ailleurs Il serait néanmoins possible d’améliorer l’efficacité des fonds dédiées à la formation, en évaluant systématiquement les effets obtenus et en organisant les méthodes de sélection des bénéficiaires ainsi que les prestataires crédibles en vue d’apporter une réelle valeur ajoutée aux directions générales du MPMG.</w:t>
      </w:r>
    </w:p>
    <w:p w14:paraId="64B873D3" w14:textId="77777777" w:rsidR="00465CAA" w:rsidRPr="00465CAA" w:rsidRDefault="00465CAA" w:rsidP="00FF023F">
      <w:pPr>
        <w:spacing w:after="200" w:line="276" w:lineRule="auto"/>
        <w:ind w:left="1134" w:right="709"/>
        <w:jc w:val="both"/>
        <w:rPr>
          <w:rFonts w:cstheme="minorHAnsi"/>
          <w:sz w:val="28"/>
          <w:szCs w:val="28"/>
          <w14:ligatures w14:val="none"/>
        </w:rPr>
        <w:sectPr w:rsidR="00465CAA" w:rsidRPr="00465CAA" w:rsidSect="00FF023F">
          <w:footerReference w:type="default" r:id="rId9"/>
          <w:pgSz w:w="11906" w:h="16838" w:code="9"/>
          <w:pgMar w:top="993" w:right="566" w:bottom="284" w:left="142" w:header="709" w:footer="709" w:gutter="0"/>
          <w:cols w:space="708"/>
          <w:docGrid w:linePitch="360"/>
        </w:sectPr>
      </w:pPr>
      <w:r w:rsidRPr="00465CAA">
        <w:rPr>
          <w:rFonts w:cstheme="minorHAnsi"/>
          <w:sz w:val="28"/>
          <w:szCs w:val="28"/>
          <w14:ligatures w14:val="none"/>
        </w:rPr>
        <w:t>Cette tâche de suivi évaluation n’est pas aisée, mais avec la volonté des hautes autorités du ministère, l’introduction de la fonction de recherche des résultats est cruciale pour le bon fonctionnement du ministère. Le Ministère est donc de plus en plus conscient de la nécessité de développer des mécanismes et des pratiques durables pour l'amélioration des formations locales et en insistant sur des formations adaptées aux besoins réels du personnel. Il va de soi que les bénéficiaires des formations en font bon usage en restituant les connaissances acquises dans leur direction.</w:t>
      </w:r>
    </w:p>
    <w:p w14:paraId="291ABD7D" w14:textId="77777777" w:rsidR="004B2B9F" w:rsidRDefault="004B2B9F">
      <w:pPr>
        <w:rPr>
          <w:rFonts w:ascii="Times New Roman" w:hAnsi="Times New Roman" w:cs="Times New Roman"/>
          <w:b/>
          <w:bCs/>
        </w:rPr>
      </w:pPr>
    </w:p>
    <w:p w14:paraId="28525BAC" w14:textId="77777777" w:rsidR="004B2B9F" w:rsidRDefault="004B2B9F">
      <w:pPr>
        <w:rPr>
          <w:rFonts w:ascii="Times New Roman" w:hAnsi="Times New Roman" w:cs="Times New Roman"/>
          <w:b/>
          <w:bCs/>
        </w:rPr>
      </w:pPr>
    </w:p>
    <w:p w14:paraId="38F1EEBD" w14:textId="38AF588C" w:rsidR="00A10161" w:rsidRPr="00465CAA" w:rsidRDefault="00D02153" w:rsidP="004B2B9F">
      <w:pPr>
        <w:jc w:val="center"/>
        <w:rPr>
          <w:rFonts w:ascii="Times New Roman" w:hAnsi="Times New Roman" w:cs="Times New Roman"/>
          <w:b/>
          <w:bCs/>
          <w:sz w:val="24"/>
          <w:szCs w:val="24"/>
        </w:rPr>
      </w:pPr>
      <w:r w:rsidRPr="00465CAA">
        <w:rPr>
          <w:rFonts w:ascii="Times New Roman" w:hAnsi="Times New Roman" w:cs="Times New Roman"/>
          <w:b/>
          <w:bCs/>
          <w:sz w:val="24"/>
          <w:szCs w:val="24"/>
        </w:rPr>
        <w:t xml:space="preserve">TABLEAU DE BESOIN EN </w:t>
      </w:r>
      <w:r w:rsidR="006A1123" w:rsidRPr="00465CAA">
        <w:rPr>
          <w:rFonts w:ascii="Times New Roman" w:hAnsi="Times New Roman" w:cs="Times New Roman"/>
          <w:b/>
          <w:bCs/>
          <w:sz w:val="24"/>
          <w:szCs w:val="24"/>
        </w:rPr>
        <w:t>FORMATION DES</w:t>
      </w:r>
      <w:r w:rsidR="004B2B9F" w:rsidRPr="00465CAA">
        <w:rPr>
          <w:rFonts w:ascii="Times New Roman" w:hAnsi="Times New Roman" w:cs="Times New Roman"/>
          <w:b/>
          <w:bCs/>
          <w:sz w:val="24"/>
          <w:szCs w:val="24"/>
        </w:rPr>
        <w:t xml:space="preserve"> DIRECTIONS GENERALES </w:t>
      </w:r>
      <w:r w:rsidR="002365D9" w:rsidRPr="00465CAA">
        <w:rPr>
          <w:rFonts w:ascii="Times New Roman" w:hAnsi="Times New Roman" w:cs="Times New Roman"/>
          <w:b/>
          <w:bCs/>
          <w:sz w:val="24"/>
          <w:szCs w:val="24"/>
        </w:rPr>
        <w:t xml:space="preserve">DU PETROLE </w:t>
      </w:r>
      <w:r w:rsidRPr="00465CAA">
        <w:rPr>
          <w:rFonts w:ascii="Times New Roman" w:hAnsi="Times New Roman" w:cs="Times New Roman"/>
          <w:b/>
          <w:bCs/>
          <w:sz w:val="24"/>
          <w:szCs w:val="24"/>
        </w:rPr>
        <w:t xml:space="preserve">DES </w:t>
      </w:r>
      <w:r w:rsidR="006A1123" w:rsidRPr="00465CAA">
        <w:rPr>
          <w:rFonts w:ascii="Times New Roman" w:hAnsi="Times New Roman" w:cs="Times New Roman"/>
          <w:b/>
          <w:bCs/>
          <w:sz w:val="24"/>
          <w:szCs w:val="24"/>
        </w:rPr>
        <w:t>MINES,</w:t>
      </w:r>
      <w:r w:rsidR="002365D9" w:rsidRPr="00465CAA">
        <w:rPr>
          <w:rFonts w:ascii="Times New Roman" w:hAnsi="Times New Roman" w:cs="Times New Roman"/>
          <w:b/>
          <w:bCs/>
          <w:sz w:val="24"/>
          <w:szCs w:val="24"/>
        </w:rPr>
        <w:t xml:space="preserve"> ET </w:t>
      </w:r>
      <w:r w:rsidR="006A1123" w:rsidRPr="00465CAA">
        <w:rPr>
          <w:rFonts w:ascii="Times New Roman" w:hAnsi="Times New Roman" w:cs="Times New Roman"/>
          <w:b/>
          <w:bCs/>
          <w:sz w:val="24"/>
          <w:szCs w:val="24"/>
        </w:rPr>
        <w:t>DE</w:t>
      </w:r>
      <w:r w:rsidRPr="00465CAA">
        <w:rPr>
          <w:rFonts w:ascii="Times New Roman" w:hAnsi="Times New Roman" w:cs="Times New Roman"/>
          <w:b/>
          <w:bCs/>
          <w:sz w:val="24"/>
          <w:szCs w:val="24"/>
        </w:rPr>
        <w:t xml:space="preserve"> LA </w:t>
      </w:r>
      <w:r w:rsidR="002365D9" w:rsidRPr="00465CAA">
        <w:rPr>
          <w:rFonts w:ascii="Times New Roman" w:hAnsi="Times New Roman" w:cs="Times New Roman"/>
          <w:b/>
          <w:bCs/>
          <w:sz w:val="24"/>
          <w:szCs w:val="24"/>
        </w:rPr>
        <w:t>GEOLOGIE</w:t>
      </w:r>
      <w:r w:rsidR="004B2B9F" w:rsidRPr="00465CAA">
        <w:rPr>
          <w:rFonts w:ascii="Times New Roman" w:hAnsi="Times New Roman" w:cs="Times New Roman"/>
          <w:b/>
          <w:bCs/>
          <w:sz w:val="24"/>
          <w:szCs w:val="24"/>
        </w:rPr>
        <w:t xml:space="preserve"> </w:t>
      </w:r>
    </w:p>
    <w:tbl>
      <w:tblPr>
        <w:tblStyle w:val="Grilledutableau"/>
        <w:tblW w:w="14029" w:type="dxa"/>
        <w:tblLook w:val="04A0" w:firstRow="1" w:lastRow="0" w:firstColumn="1" w:lastColumn="0" w:noHBand="0" w:noVBand="1"/>
      </w:tblPr>
      <w:tblGrid>
        <w:gridCol w:w="810"/>
        <w:gridCol w:w="5848"/>
        <w:gridCol w:w="2551"/>
        <w:gridCol w:w="1975"/>
        <w:gridCol w:w="2845"/>
      </w:tblGrid>
      <w:tr w:rsidR="00A10161" w:rsidRPr="00D02153" w14:paraId="42A959D9" w14:textId="77777777" w:rsidTr="004A2104">
        <w:trPr>
          <w:trHeight w:val="354"/>
        </w:trPr>
        <w:tc>
          <w:tcPr>
            <w:tcW w:w="810" w:type="dxa"/>
          </w:tcPr>
          <w:p w14:paraId="754D80B1" w14:textId="55D58711" w:rsidR="00A10161" w:rsidRPr="006B57FA" w:rsidRDefault="00A10161" w:rsidP="00A10161">
            <w:pPr>
              <w:rPr>
                <w:rFonts w:ascii="Times New Roman" w:hAnsi="Times New Roman" w:cs="Times New Roman"/>
                <w:color w:val="1F4E79" w:themeColor="accent5" w:themeShade="80"/>
                <w:sz w:val="28"/>
              </w:rPr>
            </w:pPr>
            <w:r w:rsidRPr="006B57FA">
              <w:rPr>
                <w:rFonts w:ascii="Times New Roman" w:hAnsi="Times New Roman" w:cs="Times New Roman"/>
                <w:b/>
                <w:bCs/>
                <w:i/>
                <w:iCs/>
                <w:color w:val="1F4E79" w:themeColor="accent5" w:themeShade="80"/>
                <w:sz w:val="28"/>
                <w:szCs w:val="24"/>
              </w:rPr>
              <w:t>N°</w:t>
            </w:r>
          </w:p>
        </w:tc>
        <w:tc>
          <w:tcPr>
            <w:tcW w:w="5848" w:type="dxa"/>
          </w:tcPr>
          <w:p w14:paraId="394EFD70" w14:textId="7BAB744F" w:rsidR="00A10161" w:rsidRPr="006B57FA" w:rsidRDefault="00A10161" w:rsidP="00A10161">
            <w:pPr>
              <w:rPr>
                <w:rFonts w:ascii="Times New Roman" w:hAnsi="Times New Roman" w:cs="Times New Roman"/>
                <w:color w:val="1F4E79" w:themeColor="accent5" w:themeShade="80"/>
                <w:sz w:val="28"/>
              </w:rPr>
            </w:pPr>
            <w:r w:rsidRPr="006B57FA">
              <w:rPr>
                <w:rFonts w:ascii="Times New Roman" w:hAnsi="Times New Roman" w:cs="Times New Roman"/>
                <w:b/>
                <w:bCs/>
                <w:i/>
                <w:iCs/>
                <w:color w:val="1F4E79" w:themeColor="accent5" w:themeShade="80"/>
                <w:sz w:val="28"/>
                <w:szCs w:val="24"/>
              </w:rPr>
              <w:t xml:space="preserve">Thèmes </w:t>
            </w:r>
          </w:p>
        </w:tc>
        <w:tc>
          <w:tcPr>
            <w:tcW w:w="2551" w:type="dxa"/>
          </w:tcPr>
          <w:p w14:paraId="265D8456" w14:textId="7B99F26E" w:rsidR="00A10161" w:rsidRPr="006B57FA" w:rsidRDefault="00A10161" w:rsidP="00A10161">
            <w:pPr>
              <w:rPr>
                <w:rFonts w:ascii="Times New Roman" w:hAnsi="Times New Roman" w:cs="Times New Roman"/>
                <w:color w:val="1F4E79" w:themeColor="accent5" w:themeShade="80"/>
                <w:sz w:val="28"/>
              </w:rPr>
            </w:pPr>
            <w:r w:rsidRPr="006B57FA">
              <w:rPr>
                <w:rFonts w:ascii="Times New Roman" w:hAnsi="Times New Roman" w:cs="Times New Roman"/>
                <w:b/>
                <w:bCs/>
                <w:i/>
                <w:iCs/>
                <w:color w:val="1F4E79" w:themeColor="accent5" w:themeShade="80"/>
                <w:sz w:val="28"/>
                <w:szCs w:val="24"/>
              </w:rPr>
              <w:t>Participants</w:t>
            </w:r>
          </w:p>
        </w:tc>
        <w:tc>
          <w:tcPr>
            <w:tcW w:w="1975" w:type="dxa"/>
          </w:tcPr>
          <w:p w14:paraId="6CAA9821" w14:textId="5BF6705A" w:rsidR="00A10161" w:rsidRPr="006B57FA" w:rsidRDefault="00A10161" w:rsidP="00A10161">
            <w:pPr>
              <w:rPr>
                <w:rFonts w:ascii="Times New Roman" w:hAnsi="Times New Roman" w:cs="Times New Roman"/>
                <w:color w:val="1F4E79" w:themeColor="accent5" w:themeShade="80"/>
                <w:sz w:val="28"/>
              </w:rPr>
            </w:pPr>
            <w:r w:rsidRPr="006B57FA">
              <w:rPr>
                <w:rFonts w:ascii="Times New Roman" w:hAnsi="Times New Roman" w:cs="Times New Roman"/>
                <w:b/>
                <w:bCs/>
                <w:i/>
                <w:iCs/>
                <w:color w:val="1F4E79" w:themeColor="accent5" w:themeShade="80"/>
                <w:sz w:val="28"/>
                <w:szCs w:val="24"/>
              </w:rPr>
              <w:t xml:space="preserve">Durée </w:t>
            </w:r>
          </w:p>
        </w:tc>
        <w:tc>
          <w:tcPr>
            <w:tcW w:w="2845" w:type="dxa"/>
          </w:tcPr>
          <w:p w14:paraId="679B0F5D" w14:textId="1841196B" w:rsidR="00A10161" w:rsidRPr="006B57FA" w:rsidRDefault="00A10161" w:rsidP="00A10161">
            <w:pPr>
              <w:rPr>
                <w:rFonts w:ascii="Times New Roman" w:hAnsi="Times New Roman" w:cs="Times New Roman"/>
                <w:color w:val="1F4E79" w:themeColor="accent5" w:themeShade="80"/>
                <w:sz w:val="28"/>
              </w:rPr>
            </w:pPr>
            <w:r w:rsidRPr="006B57FA">
              <w:rPr>
                <w:rFonts w:ascii="Times New Roman" w:hAnsi="Times New Roman" w:cs="Times New Roman"/>
                <w:b/>
                <w:bCs/>
                <w:i/>
                <w:iCs/>
                <w:color w:val="1F4E79" w:themeColor="accent5" w:themeShade="80"/>
                <w:sz w:val="28"/>
                <w:szCs w:val="24"/>
              </w:rPr>
              <w:t xml:space="preserve">Directions </w:t>
            </w:r>
          </w:p>
        </w:tc>
      </w:tr>
      <w:tr w:rsidR="00A10161" w:rsidRPr="00D37438" w14:paraId="21EB6A34" w14:textId="77777777" w:rsidTr="004A2104">
        <w:tc>
          <w:tcPr>
            <w:tcW w:w="810" w:type="dxa"/>
          </w:tcPr>
          <w:p w14:paraId="75E8A55B" w14:textId="1FF7AF17"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1</w:t>
            </w:r>
          </w:p>
        </w:tc>
        <w:tc>
          <w:tcPr>
            <w:tcW w:w="5848" w:type="dxa"/>
          </w:tcPr>
          <w:p w14:paraId="0BCE2564" w14:textId="1722C98D"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 xml:space="preserve">Planifier l’Evaluation et le Suivi des projets </w:t>
            </w:r>
            <w:r w:rsidR="00715A4D">
              <w:rPr>
                <w:rFonts w:ascii="Times New Roman" w:hAnsi="Times New Roman" w:cs="Times New Roman"/>
                <w:sz w:val="24"/>
                <w:szCs w:val="24"/>
              </w:rPr>
              <w:t xml:space="preserve">d’exploitation </w:t>
            </w:r>
            <w:r w:rsidRPr="00D37438">
              <w:rPr>
                <w:rFonts w:ascii="Times New Roman" w:hAnsi="Times New Roman" w:cs="Times New Roman"/>
                <w:sz w:val="24"/>
                <w:szCs w:val="24"/>
              </w:rPr>
              <w:t>de</w:t>
            </w:r>
            <w:r w:rsidR="00715A4D">
              <w:rPr>
                <w:rFonts w:ascii="Times New Roman" w:hAnsi="Times New Roman" w:cs="Times New Roman"/>
                <w:sz w:val="24"/>
                <w:szCs w:val="24"/>
              </w:rPr>
              <w:t>s</w:t>
            </w:r>
            <w:r w:rsidRPr="00D37438">
              <w:rPr>
                <w:rFonts w:ascii="Times New Roman" w:hAnsi="Times New Roman" w:cs="Times New Roman"/>
                <w:sz w:val="24"/>
                <w:szCs w:val="24"/>
              </w:rPr>
              <w:t xml:space="preserve"> Carrières</w:t>
            </w:r>
            <w:r w:rsidR="00720503" w:rsidRPr="00D37438">
              <w:rPr>
                <w:rFonts w:ascii="Times New Roman" w:hAnsi="Times New Roman" w:cs="Times New Roman"/>
                <w:sz w:val="24"/>
                <w:szCs w:val="24"/>
              </w:rPr>
              <w:t xml:space="preserve"> de granulats et </w:t>
            </w:r>
            <w:r w:rsidR="00715A4D">
              <w:rPr>
                <w:rFonts w:ascii="Times New Roman" w:hAnsi="Times New Roman" w:cs="Times New Roman"/>
                <w:sz w:val="24"/>
                <w:szCs w:val="24"/>
              </w:rPr>
              <w:t xml:space="preserve">des </w:t>
            </w:r>
            <w:r w:rsidR="00720503" w:rsidRPr="00D37438">
              <w:rPr>
                <w:rFonts w:ascii="Times New Roman" w:hAnsi="Times New Roman" w:cs="Times New Roman"/>
                <w:sz w:val="24"/>
                <w:szCs w:val="24"/>
              </w:rPr>
              <w:t>matériaux divers et</w:t>
            </w:r>
            <w:r w:rsidRPr="00D37438">
              <w:rPr>
                <w:rFonts w:ascii="Times New Roman" w:hAnsi="Times New Roman" w:cs="Times New Roman"/>
                <w:sz w:val="24"/>
                <w:szCs w:val="24"/>
              </w:rPr>
              <w:t xml:space="preserve"> du Développement durable </w:t>
            </w:r>
          </w:p>
          <w:p w14:paraId="7E7D2A2B" w14:textId="5AEF1409" w:rsidR="00A10161" w:rsidRPr="00D37438" w:rsidRDefault="00A10161" w:rsidP="00A10161">
            <w:pPr>
              <w:pStyle w:val="Paragraphedeliste"/>
              <w:numPr>
                <w:ilvl w:val="0"/>
                <w:numId w:val="1"/>
              </w:numPr>
              <w:rPr>
                <w:rFonts w:ascii="Times New Roman" w:hAnsi="Times New Roman" w:cs="Times New Roman"/>
                <w:sz w:val="24"/>
                <w:szCs w:val="24"/>
              </w:rPr>
            </w:pPr>
            <w:r w:rsidRPr="00D37438">
              <w:rPr>
                <w:rFonts w:ascii="Times New Roman" w:hAnsi="Times New Roman" w:cs="Times New Roman"/>
                <w:sz w:val="24"/>
                <w:szCs w:val="24"/>
              </w:rPr>
              <w:t>Outil et méthode d’identification </w:t>
            </w:r>
            <w:r w:rsidR="004A4B79">
              <w:rPr>
                <w:rFonts w:ascii="Times New Roman" w:hAnsi="Times New Roman" w:cs="Times New Roman"/>
                <w:sz w:val="24"/>
                <w:szCs w:val="24"/>
              </w:rPr>
              <w:t>des carrières</w:t>
            </w:r>
            <w:r w:rsidRPr="00D37438">
              <w:rPr>
                <w:rFonts w:ascii="Times New Roman" w:hAnsi="Times New Roman" w:cs="Times New Roman"/>
                <w:sz w:val="24"/>
                <w:szCs w:val="24"/>
              </w:rPr>
              <w:t>;</w:t>
            </w:r>
          </w:p>
          <w:p w14:paraId="22C7A058" w14:textId="260EE5F0" w:rsidR="00A10161" w:rsidRPr="00D37438" w:rsidRDefault="00C70FB2" w:rsidP="00A10161">
            <w:pPr>
              <w:pStyle w:val="Paragraphedeliste"/>
              <w:numPr>
                <w:ilvl w:val="0"/>
                <w:numId w:val="1"/>
              </w:numPr>
              <w:rPr>
                <w:rFonts w:ascii="Times New Roman" w:hAnsi="Times New Roman" w:cs="Times New Roman"/>
                <w:sz w:val="24"/>
                <w:szCs w:val="24"/>
              </w:rPr>
            </w:pPr>
            <w:r w:rsidRPr="00D37438">
              <w:rPr>
                <w:rFonts w:ascii="Times New Roman" w:hAnsi="Times New Roman" w:cs="Times New Roman"/>
                <w:sz w:val="24"/>
                <w:szCs w:val="24"/>
              </w:rPr>
              <w:t>Evaluation et</w:t>
            </w:r>
            <w:r w:rsidR="00A10161" w:rsidRPr="00D37438">
              <w:rPr>
                <w:rFonts w:ascii="Times New Roman" w:hAnsi="Times New Roman" w:cs="Times New Roman"/>
                <w:sz w:val="24"/>
                <w:szCs w:val="24"/>
              </w:rPr>
              <w:t xml:space="preserve"> détermination de la durée de vie </w:t>
            </w:r>
            <w:r w:rsidRPr="00D37438">
              <w:rPr>
                <w:rFonts w:ascii="Times New Roman" w:hAnsi="Times New Roman" w:cs="Times New Roman"/>
                <w:sz w:val="24"/>
                <w:szCs w:val="24"/>
              </w:rPr>
              <w:t>de</w:t>
            </w:r>
            <w:r>
              <w:rPr>
                <w:rFonts w:ascii="Times New Roman" w:hAnsi="Times New Roman" w:cs="Times New Roman"/>
                <w:sz w:val="24"/>
                <w:szCs w:val="24"/>
              </w:rPr>
              <w:t xml:space="preserve">s </w:t>
            </w:r>
            <w:r w:rsidRPr="00D37438">
              <w:rPr>
                <w:rFonts w:ascii="Times New Roman" w:hAnsi="Times New Roman" w:cs="Times New Roman"/>
                <w:sz w:val="24"/>
                <w:szCs w:val="24"/>
              </w:rPr>
              <w:t>carrières</w:t>
            </w:r>
            <w:r w:rsidR="00A10161" w:rsidRPr="00D37438">
              <w:rPr>
                <w:rFonts w:ascii="Times New Roman" w:hAnsi="Times New Roman" w:cs="Times New Roman"/>
                <w:sz w:val="24"/>
                <w:szCs w:val="24"/>
              </w:rPr>
              <w:t> ;</w:t>
            </w:r>
          </w:p>
          <w:p w14:paraId="5F5F1906" w14:textId="77777777" w:rsidR="00A10161" w:rsidRPr="00D37438" w:rsidRDefault="00A10161" w:rsidP="00A10161">
            <w:pPr>
              <w:pStyle w:val="Paragraphedeliste"/>
              <w:numPr>
                <w:ilvl w:val="0"/>
                <w:numId w:val="1"/>
              </w:numPr>
              <w:rPr>
                <w:rFonts w:ascii="Times New Roman" w:hAnsi="Times New Roman" w:cs="Times New Roman"/>
                <w:sz w:val="24"/>
                <w:szCs w:val="24"/>
              </w:rPr>
            </w:pPr>
            <w:r w:rsidRPr="00D37438">
              <w:rPr>
                <w:rFonts w:ascii="Times New Roman" w:hAnsi="Times New Roman" w:cs="Times New Roman"/>
                <w:sz w:val="24"/>
                <w:szCs w:val="24"/>
              </w:rPr>
              <w:t>Technique d’exploitation des carrières à ciel ouvert ;</w:t>
            </w:r>
          </w:p>
          <w:p w14:paraId="791C97DB" w14:textId="7F2FDE27" w:rsidR="00A10161" w:rsidRPr="00D37438" w:rsidRDefault="00A10161" w:rsidP="00720503">
            <w:pPr>
              <w:pStyle w:val="Paragraphedeliste"/>
              <w:numPr>
                <w:ilvl w:val="0"/>
                <w:numId w:val="1"/>
              </w:numPr>
              <w:jc w:val="both"/>
              <w:rPr>
                <w:rFonts w:ascii="Times New Roman" w:hAnsi="Times New Roman" w:cs="Times New Roman"/>
                <w:sz w:val="24"/>
                <w:szCs w:val="24"/>
              </w:rPr>
            </w:pPr>
            <w:r w:rsidRPr="00D37438">
              <w:rPr>
                <w:rFonts w:ascii="Times New Roman" w:eastAsia="Times New Roman" w:hAnsi="Times New Roman" w:cs="Times New Roman"/>
                <w:bCs/>
                <w:sz w:val="24"/>
                <w:szCs w:val="24"/>
                <w:lang w:eastAsia="fr-FR"/>
              </w:rPr>
              <w:t>Géotechniques des carrières</w:t>
            </w:r>
            <w:r w:rsidR="00720503" w:rsidRPr="00D37438">
              <w:rPr>
                <w:rFonts w:ascii="Times New Roman" w:eastAsia="Times New Roman" w:hAnsi="Times New Roman" w:cs="Times New Roman"/>
                <w:bCs/>
                <w:sz w:val="24"/>
                <w:szCs w:val="24"/>
                <w:lang w:eastAsia="fr-FR"/>
              </w:rPr>
              <w:t>.</w:t>
            </w:r>
          </w:p>
        </w:tc>
        <w:tc>
          <w:tcPr>
            <w:tcW w:w="2551" w:type="dxa"/>
          </w:tcPr>
          <w:p w14:paraId="58FA99E1" w14:textId="1262158E" w:rsidR="00A10161" w:rsidRPr="00D37438" w:rsidRDefault="00A10161" w:rsidP="00A10161">
            <w:pPr>
              <w:rPr>
                <w:rFonts w:ascii="Times New Roman" w:hAnsi="Times New Roman" w:cs="Times New Roman"/>
                <w:sz w:val="24"/>
                <w:szCs w:val="24"/>
              </w:rPr>
            </w:pPr>
          </w:p>
        </w:tc>
        <w:tc>
          <w:tcPr>
            <w:tcW w:w="1975" w:type="dxa"/>
          </w:tcPr>
          <w:p w14:paraId="20EE272E" w14:textId="77777777" w:rsidR="00A10161" w:rsidRPr="00D37438" w:rsidRDefault="00A10161" w:rsidP="00A10161">
            <w:pPr>
              <w:rPr>
                <w:rFonts w:ascii="Times New Roman" w:hAnsi="Times New Roman" w:cs="Times New Roman"/>
                <w:sz w:val="24"/>
                <w:szCs w:val="24"/>
              </w:rPr>
            </w:pPr>
          </w:p>
        </w:tc>
        <w:tc>
          <w:tcPr>
            <w:tcW w:w="2845" w:type="dxa"/>
          </w:tcPr>
          <w:p w14:paraId="52899739" w14:textId="77777777" w:rsidR="00A10161" w:rsidRPr="00D37438" w:rsidRDefault="00A10161" w:rsidP="00A10161">
            <w:pPr>
              <w:rPr>
                <w:rFonts w:ascii="Times New Roman" w:hAnsi="Times New Roman" w:cs="Times New Roman"/>
                <w:b/>
                <w:bCs/>
                <w:sz w:val="24"/>
                <w:szCs w:val="24"/>
              </w:rPr>
            </w:pPr>
            <w:r w:rsidRPr="00D37438">
              <w:rPr>
                <w:rFonts w:ascii="Times New Roman" w:hAnsi="Times New Roman" w:cs="Times New Roman"/>
                <w:b/>
                <w:bCs/>
                <w:sz w:val="24"/>
                <w:szCs w:val="24"/>
              </w:rPr>
              <w:t>Direction Générale des Mines</w:t>
            </w:r>
          </w:p>
          <w:p w14:paraId="037B470B" w14:textId="77777777" w:rsidR="00A10161" w:rsidRPr="00D37438" w:rsidRDefault="00A10161" w:rsidP="00A10161">
            <w:pPr>
              <w:rPr>
                <w:rFonts w:ascii="Times New Roman" w:hAnsi="Times New Roman" w:cs="Times New Roman"/>
                <w:b/>
                <w:bCs/>
                <w:sz w:val="24"/>
                <w:szCs w:val="24"/>
              </w:rPr>
            </w:pPr>
          </w:p>
          <w:p w14:paraId="2B61229A" w14:textId="77777777" w:rsidR="00A10161" w:rsidRPr="00D37438" w:rsidRDefault="00A10161" w:rsidP="00A10161">
            <w:pPr>
              <w:rPr>
                <w:rFonts w:ascii="Times New Roman" w:hAnsi="Times New Roman" w:cs="Times New Roman"/>
                <w:b/>
                <w:bCs/>
                <w:sz w:val="24"/>
                <w:szCs w:val="24"/>
              </w:rPr>
            </w:pPr>
          </w:p>
          <w:p w14:paraId="48792ADD" w14:textId="77777777" w:rsidR="00A10161" w:rsidRPr="00D37438" w:rsidRDefault="00A10161" w:rsidP="00A10161">
            <w:pPr>
              <w:rPr>
                <w:rFonts w:ascii="Times New Roman" w:hAnsi="Times New Roman" w:cs="Times New Roman"/>
                <w:b/>
                <w:bCs/>
                <w:sz w:val="24"/>
                <w:szCs w:val="24"/>
              </w:rPr>
            </w:pPr>
          </w:p>
          <w:p w14:paraId="6B6E2D9C" w14:textId="77777777" w:rsidR="00A10161" w:rsidRPr="00D37438" w:rsidRDefault="00A10161" w:rsidP="00A10161">
            <w:pPr>
              <w:rPr>
                <w:rFonts w:ascii="Times New Roman" w:hAnsi="Times New Roman" w:cs="Times New Roman"/>
                <w:b/>
                <w:bCs/>
                <w:sz w:val="24"/>
                <w:szCs w:val="24"/>
              </w:rPr>
            </w:pPr>
          </w:p>
          <w:p w14:paraId="6B61CC67" w14:textId="77777777" w:rsidR="00A10161" w:rsidRPr="00D37438" w:rsidRDefault="00A10161" w:rsidP="00A10161">
            <w:pPr>
              <w:rPr>
                <w:rFonts w:ascii="Times New Roman" w:hAnsi="Times New Roman" w:cs="Times New Roman"/>
                <w:b/>
                <w:bCs/>
                <w:sz w:val="24"/>
                <w:szCs w:val="24"/>
              </w:rPr>
            </w:pPr>
          </w:p>
        </w:tc>
      </w:tr>
      <w:tr w:rsidR="00A10161" w:rsidRPr="00D37438" w14:paraId="751F58CA" w14:textId="77777777" w:rsidTr="004A2104">
        <w:tc>
          <w:tcPr>
            <w:tcW w:w="810" w:type="dxa"/>
          </w:tcPr>
          <w:p w14:paraId="5F561E30" w14:textId="7C04CF62"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2</w:t>
            </w:r>
          </w:p>
        </w:tc>
        <w:tc>
          <w:tcPr>
            <w:tcW w:w="5848" w:type="dxa"/>
          </w:tcPr>
          <w:p w14:paraId="5F8980F7" w14:textId="033371D6"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Substances Explosives</w:t>
            </w:r>
            <w:r w:rsidR="00720503" w:rsidRPr="00D37438">
              <w:rPr>
                <w:rFonts w:ascii="Times New Roman" w:hAnsi="Times New Roman" w:cs="Times New Roman"/>
                <w:sz w:val="24"/>
                <w:szCs w:val="24"/>
              </w:rPr>
              <w:t xml:space="preserve"> à usage civil :</w:t>
            </w:r>
            <w:r w:rsidRPr="00D37438">
              <w:rPr>
                <w:rFonts w:ascii="Times New Roman" w:hAnsi="Times New Roman" w:cs="Times New Roman"/>
                <w:sz w:val="24"/>
                <w:szCs w:val="24"/>
              </w:rPr>
              <w:t xml:space="preserve"> </w:t>
            </w:r>
          </w:p>
          <w:p w14:paraId="39257D31" w14:textId="6230A7D4" w:rsidR="00A10161" w:rsidRPr="00D37438" w:rsidRDefault="00A10161" w:rsidP="00A10161">
            <w:pPr>
              <w:pStyle w:val="Paragraphedeliste"/>
              <w:numPr>
                <w:ilvl w:val="0"/>
                <w:numId w:val="2"/>
              </w:numPr>
              <w:jc w:val="both"/>
              <w:rPr>
                <w:rFonts w:ascii="Times New Roman" w:hAnsi="Times New Roman" w:cs="Times New Roman"/>
                <w:sz w:val="24"/>
                <w:szCs w:val="24"/>
              </w:rPr>
            </w:pPr>
            <w:r w:rsidRPr="00D37438">
              <w:rPr>
                <w:rFonts w:ascii="Times New Roman" w:hAnsi="Times New Roman" w:cs="Times New Roman"/>
                <w:sz w:val="24"/>
                <w:szCs w:val="24"/>
              </w:rPr>
              <w:t xml:space="preserve">Notions sur les substances explosives et possibilité </w:t>
            </w:r>
            <w:r w:rsidR="00720503" w:rsidRPr="00D37438">
              <w:rPr>
                <w:rFonts w:ascii="Times New Roman" w:hAnsi="Times New Roman" w:cs="Times New Roman"/>
                <w:sz w:val="24"/>
                <w:szCs w:val="24"/>
              </w:rPr>
              <w:t xml:space="preserve">d’apprentissage </w:t>
            </w:r>
            <w:r w:rsidRPr="00D37438">
              <w:rPr>
                <w:rFonts w:ascii="Times New Roman" w:hAnsi="Times New Roman" w:cs="Times New Roman"/>
                <w:sz w:val="24"/>
                <w:szCs w:val="24"/>
              </w:rPr>
              <w:t xml:space="preserve">de fabrication des substances explosives et </w:t>
            </w:r>
            <w:r w:rsidR="00720503" w:rsidRPr="00D37438">
              <w:rPr>
                <w:rFonts w:ascii="Times New Roman" w:hAnsi="Times New Roman" w:cs="Times New Roman"/>
                <w:sz w:val="24"/>
                <w:szCs w:val="24"/>
              </w:rPr>
              <w:t>accessoires ;</w:t>
            </w:r>
          </w:p>
          <w:p w14:paraId="6E408522" w14:textId="77777777" w:rsidR="00A10161" w:rsidRPr="00D37438" w:rsidRDefault="00A10161" w:rsidP="00A10161">
            <w:pPr>
              <w:pStyle w:val="Paragraphedeliste"/>
              <w:numPr>
                <w:ilvl w:val="0"/>
                <w:numId w:val="2"/>
              </w:numPr>
              <w:jc w:val="both"/>
              <w:rPr>
                <w:rFonts w:ascii="Times New Roman" w:hAnsi="Times New Roman" w:cs="Times New Roman"/>
                <w:sz w:val="24"/>
                <w:szCs w:val="24"/>
              </w:rPr>
            </w:pPr>
            <w:r w:rsidRPr="00D37438">
              <w:rPr>
                <w:rFonts w:ascii="Times New Roman" w:hAnsi="Times New Roman" w:cs="Times New Roman"/>
                <w:sz w:val="24"/>
                <w:szCs w:val="24"/>
              </w:rPr>
              <w:t>Gestion et techniques de convoyage des substances explosives ;</w:t>
            </w:r>
          </w:p>
          <w:p w14:paraId="3C405C5E" w14:textId="556E82F2" w:rsidR="00A10161" w:rsidRPr="00D37438" w:rsidRDefault="00A10161" w:rsidP="00A10161">
            <w:pPr>
              <w:pStyle w:val="Paragraphedeliste"/>
              <w:numPr>
                <w:ilvl w:val="0"/>
                <w:numId w:val="2"/>
              </w:numPr>
              <w:rPr>
                <w:rFonts w:ascii="Times New Roman" w:hAnsi="Times New Roman" w:cs="Times New Roman"/>
                <w:sz w:val="24"/>
                <w:szCs w:val="24"/>
              </w:rPr>
            </w:pPr>
            <w:r w:rsidRPr="00D37438">
              <w:rPr>
                <w:rFonts w:ascii="Times New Roman" w:hAnsi="Times New Roman" w:cs="Times New Roman"/>
                <w:sz w:val="24"/>
                <w:szCs w:val="24"/>
              </w:rPr>
              <w:t xml:space="preserve"> Notions </w:t>
            </w:r>
            <w:r w:rsidR="00000C2C">
              <w:rPr>
                <w:rFonts w:ascii="Times New Roman" w:hAnsi="Times New Roman" w:cs="Times New Roman"/>
                <w:sz w:val="24"/>
                <w:szCs w:val="24"/>
              </w:rPr>
              <w:t xml:space="preserve">et technique </w:t>
            </w:r>
            <w:r w:rsidRPr="00D37438">
              <w:rPr>
                <w:rFonts w:ascii="Times New Roman" w:hAnsi="Times New Roman" w:cs="Times New Roman"/>
                <w:sz w:val="24"/>
                <w:szCs w:val="24"/>
              </w:rPr>
              <w:t>sur l’emploi des substances explosives et accessoires de tirs dans les mines et carrières.</w:t>
            </w:r>
          </w:p>
          <w:p w14:paraId="0C245519" w14:textId="77777777" w:rsidR="00A10161" w:rsidRPr="00D37438" w:rsidRDefault="00A10161" w:rsidP="00A10161">
            <w:pPr>
              <w:pStyle w:val="Paragraphedeliste"/>
              <w:numPr>
                <w:ilvl w:val="0"/>
                <w:numId w:val="2"/>
              </w:numPr>
              <w:rPr>
                <w:rFonts w:ascii="Times New Roman" w:hAnsi="Times New Roman" w:cs="Times New Roman"/>
                <w:sz w:val="24"/>
                <w:szCs w:val="24"/>
              </w:rPr>
            </w:pPr>
            <w:r w:rsidRPr="00D37438">
              <w:rPr>
                <w:rFonts w:ascii="Times New Roman" w:hAnsi="Times New Roman" w:cs="Times New Roman"/>
                <w:sz w:val="24"/>
                <w:szCs w:val="24"/>
              </w:rPr>
              <w:t>Les techniques d’entreposage des substances explosives ;</w:t>
            </w:r>
          </w:p>
          <w:p w14:paraId="05D0F45A" w14:textId="5588925F" w:rsidR="00720503" w:rsidRPr="00D37438" w:rsidRDefault="00720503" w:rsidP="00720503">
            <w:pPr>
              <w:pStyle w:val="Paragraphedeliste"/>
              <w:numPr>
                <w:ilvl w:val="0"/>
                <w:numId w:val="2"/>
              </w:numPr>
              <w:rPr>
                <w:rFonts w:ascii="Times New Roman" w:hAnsi="Times New Roman" w:cs="Times New Roman"/>
                <w:sz w:val="24"/>
                <w:szCs w:val="24"/>
              </w:rPr>
            </w:pPr>
            <w:r w:rsidRPr="00D37438">
              <w:rPr>
                <w:rFonts w:ascii="Times New Roman" w:hAnsi="Times New Roman" w:cs="Times New Roman"/>
                <w:sz w:val="24"/>
                <w:szCs w:val="24"/>
              </w:rPr>
              <w:t xml:space="preserve">Les techniques de destructions des substances explosives à usage civil expirée ou périmée. </w:t>
            </w:r>
          </w:p>
        </w:tc>
        <w:tc>
          <w:tcPr>
            <w:tcW w:w="2551" w:type="dxa"/>
          </w:tcPr>
          <w:p w14:paraId="3C3ADD2A" w14:textId="16CCE56A" w:rsidR="00A10161" w:rsidRPr="00D37438" w:rsidRDefault="00A10161" w:rsidP="00A10161">
            <w:pPr>
              <w:rPr>
                <w:rFonts w:ascii="Times New Roman" w:hAnsi="Times New Roman" w:cs="Times New Roman"/>
                <w:sz w:val="24"/>
                <w:szCs w:val="24"/>
              </w:rPr>
            </w:pPr>
          </w:p>
        </w:tc>
        <w:tc>
          <w:tcPr>
            <w:tcW w:w="1975" w:type="dxa"/>
          </w:tcPr>
          <w:p w14:paraId="39435E23" w14:textId="77777777" w:rsidR="00A10161" w:rsidRPr="00D37438" w:rsidRDefault="00A10161" w:rsidP="00A10161">
            <w:pPr>
              <w:rPr>
                <w:rFonts w:ascii="Times New Roman" w:hAnsi="Times New Roman" w:cs="Times New Roman"/>
                <w:sz w:val="24"/>
                <w:szCs w:val="24"/>
              </w:rPr>
            </w:pPr>
          </w:p>
        </w:tc>
        <w:tc>
          <w:tcPr>
            <w:tcW w:w="2845" w:type="dxa"/>
          </w:tcPr>
          <w:p w14:paraId="687F424C" w14:textId="78DADCE2" w:rsidR="00A10161" w:rsidRPr="00D37438" w:rsidRDefault="00A10161" w:rsidP="00A10161">
            <w:pPr>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Générale des Mines </w:t>
            </w:r>
          </w:p>
        </w:tc>
      </w:tr>
      <w:tr w:rsidR="00A10161" w:rsidRPr="00D37438" w14:paraId="655EBE94" w14:textId="77777777" w:rsidTr="004A2104">
        <w:tc>
          <w:tcPr>
            <w:tcW w:w="810" w:type="dxa"/>
          </w:tcPr>
          <w:p w14:paraId="4E9E2EE6" w14:textId="5F94CE1F"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3</w:t>
            </w:r>
          </w:p>
        </w:tc>
        <w:tc>
          <w:tcPr>
            <w:tcW w:w="5848" w:type="dxa"/>
          </w:tcPr>
          <w:p w14:paraId="2D02A313" w14:textId="77777777"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Les Planifications et suivi des opérations</w:t>
            </w:r>
            <w:r w:rsidRPr="00D37438">
              <w:rPr>
                <w:rFonts w:ascii="Times New Roman" w:hAnsi="Times New Roman" w:cs="Times New Roman"/>
                <w:b/>
                <w:bCs/>
                <w:sz w:val="24"/>
                <w:szCs w:val="24"/>
                <w:u w:val="single"/>
              </w:rPr>
              <w:t xml:space="preserve"> </w:t>
            </w:r>
            <w:r w:rsidRPr="00D37438">
              <w:rPr>
                <w:rFonts w:ascii="Times New Roman" w:hAnsi="Times New Roman" w:cs="Times New Roman"/>
                <w:sz w:val="24"/>
                <w:szCs w:val="24"/>
              </w:rPr>
              <w:t>des programmes et projets de mise en valeur des ressources minérales :</w:t>
            </w:r>
          </w:p>
          <w:p w14:paraId="5936ED69" w14:textId="77777777" w:rsidR="00A10161" w:rsidRPr="00D37438" w:rsidRDefault="00A10161" w:rsidP="00A10161">
            <w:pPr>
              <w:pStyle w:val="Paragraphedeliste"/>
              <w:numPr>
                <w:ilvl w:val="0"/>
                <w:numId w:val="3"/>
              </w:numPr>
              <w:rPr>
                <w:rFonts w:ascii="Times New Roman" w:hAnsi="Times New Roman" w:cs="Times New Roman"/>
                <w:sz w:val="24"/>
                <w:szCs w:val="24"/>
              </w:rPr>
            </w:pPr>
            <w:r w:rsidRPr="00D37438">
              <w:rPr>
                <w:rFonts w:ascii="Times New Roman" w:hAnsi="Times New Roman" w:cs="Times New Roman"/>
                <w:sz w:val="24"/>
                <w:szCs w:val="24"/>
              </w:rPr>
              <w:t xml:space="preserve">Outils et techniques de planification Exécution, suivi, Contrôle, Maîtrise et clôture des projets et Programme de Développement minier  </w:t>
            </w:r>
          </w:p>
          <w:p w14:paraId="2B3EC95C" w14:textId="77777777" w:rsidR="00A10161" w:rsidRPr="00D37438" w:rsidRDefault="00A10161" w:rsidP="00A10161">
            <w:pPr>
              <w:pStyle w:val="Paragraphedeliste"/>
              <w:numPr>
                <w:ilvl w:val="0"/>
                <w:numId w:val="3"/>
              </w:numPr>
              <w:rPr>
                <w:rFonts w:ascii="Times New Roman" w:hAnsi="Times New Roman" w:cs="Times New Roman"/>
                <w:sz w:val="24"/>
                <w:szCs w:val="24"/>
              </w:rPr>
            </w:pPr>
            <w:r w:rsidRPr="00D37438">
              <w:rPr>
                <w:rFonts w:ascii="Times New Roman" w:hAnsi="Times New Roman" w:cs="Times New Roman"/>
                <w:sz w:val="24"/>
                <w:szCs w:val="24"/>
              </w:rPr>
              <w:t>Outils d’estimation des ressources minérales ;</w:t>
            </w:r>
          </w:p>
          <w:p w14:paraId="067560DA" w14:textId="77777777" w:rsidR="00720503" w:rsidRPr="00D37438" w:rsidRDefault="00A10161" w:rsidP="00A10161">
            <w:pPr>
              <w:pStyle w:val="Paragraphedeliste"/>
              <w:numPr>
                <w:ilvl w:val="0"/>
                <w:numId w:val="3"/>
              </w:numPr>
              <w:rPr>
                <w:rFonts w:ascii="Times New Roman" w:hAnsi="Times New Roman" w:cs="Times New Roman"/>
                <w:sz w:val="24"/>
                <w:szCs w:val="24"/>
              </w:rPr>
            </w:pPr>
            <w:r w:rsidRPr="00D37438">
              <w:rPr>
                <w:rFonts w:ascii="Times New Roman" w:hAnsi="Times New Roman" w:cs="Times New Roman"/>
                <w:sz w:val="24"/>
                <w:szCs w:val="24"/>
              </w:rPr>
              <w:t>Préfaisabilité et faisabilité d’une exploitation minière ;</w:t>
            </w:r>
          </w:p>
          <w:p w14:paraId="257A0E97" w14:textId="1118FB82" w:rsidR="00A10161" w:rsidRPr="00D37438" w:rsidRDefault="00A10161" w:rsidP="00A10161">
            <w:pPr>
              <w:pStyle w:val="Paragraphedeliste"/>
              <w:numPr>
                <w:ilvl w:val="0"/>
                <w:numId w:val="3"/>
              </w:numPr>
              <w:rPr>
                <w:rFonts w:ascii="Times New Roman" w:hAnsi="Times New Roman" w:cs="Times New Roman"/>
                <w:sz w:val="24"/>
                <w:szCs w:val="24"/>
              </w:rPr>
            </w:pPr>
            <w:r w:rsidRPr="00D37438">
              <w:rPr>
                <w:rFonts w:ascii="Times New Roman" w:hAnsi="Times New Roman" w:cs="Times New Roman"/>
                <w:sz w:val="24"/>
                <w:szCs w:val="24"/>
              </w:rPr>
              <w:t xml:space="preserve">Outils de contrôle des industries extractives ; </w:t>
            </w:r>
          </w:p>
        </w:tc>
        <w:tc>
          <w:tcPr>
            <w:tcW w:w="2551" w:type="dxa"/>
          </w:tcPr>
          <w:p w14:paraId="568E72F2" w14:textId="047D75A9" w:rsidR="00A10161" w:rsidRPr="00D37438" w:rsidRDefault="00A10161" w:rsidP="00A10161">
            <w:pPr>
              <w:rPr>
                <w:rFonts w:ascii="Times New Roman" w:hAnsi="Times New Roman" w:cs="Times New Roman"/>
                <w:sz w:val="24"/>
                <w:szCs w:val="24"/>
              </w:rPr>
            </w:pPr>
          </w:p>
        </w:tc>
        <w:tc>
          <w:tcPr>
            <w:tcW w:w="1975" w:type="dxa"/>
          </w:tcPr>
          <w:p w14:paraId="31DCA1AE" w14:textId="77777777" w:rsidR="00A10161" w:rsidRPr="00D37438" w:rsidRDefault="00A10161" w:rsidP="00A10161">
            <w:pPr>
              <w:rPr>
                <w:rFonts w:ascii="Times New Roman" w:hAnsi="Times New Roman" w:cs="Times New Roman"/>
                <w:sz w:val="24"/>
                <w:szCs w:val="24"/>
              </w:rPr>
            </w:pPr>
          </w:p>
        </w:tc>
        <w:tc>
          <w:tcPr>
            <w:tcW w:w="2845" w:type="dxa"/>
          </w:tcPr>
          <w:p w14:paraId="78335C09" w14:textId="1C5F159D" w:rsidR="00A10161" w:rsidRPr="00D37438" w:rsidRDefault="00A10161" w:rsidP="00A10161">
            <w:pPr>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Générale des Mines / Direction Générale de la Géologie </w:t>
            </w:r>
            <w:r w:rsidR="00720503" w:rsidRPr="00D37438">
              <w:rPr>
                <w:rFonts w:ascii="Times New Roman" w:hAnsi="Times New Roman" w:cs="Times New Roman"/>
                <w:b/>
                <w:bCs/>
                <w:sz w:val="24"/>
                <w:szCs w:val="24"/>
              </w:rPr>
              <w:t xml:space="preserve">et du Cadastre Minier </w:t>
            </w:r>
            <w:r w:rsidRPr="00D37438">
              <w:rPr>
                <w:rFonts w:ascii="Times New Roman" w:hAnsi="Times New Roman" w:cs="Times New Roman"/>
                <w:b/>
                <w:bCs/>
                <w:sz w:val="24"/>
                <w:szCs w:val="24"/>
              </w:rPr>
              <w:t xml:space="preserve">/Direction Technique (stage perfectionnement y compris) </w:t>
            </w:r>
          </w:p>
        </w:tc>
      </w:tr>
      <w:tr w:rsidR="00A10161" w:rsidRPr="00D37438" w14:paraId="1833E00F" w14:textId="77777777" w:rsidTr="004A2104">
        <w:trPr>
          <w:trHeight w:val="1412"/>
        </w:trPr>
        <w:tc>
          <w:tcPr>
            <w:tcW w:w="810" w:type="dxa"/>
          </w:tcPr>
          <w:p w14:paraId="7EC21099" w14:textId="6AB46E46"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lastRenderedPageBreak/>
              <w:t>4</w:t>
            </w:r>
          </w:p>
        </w:tc>
        <w:tc>
          <w:tcPr>
            <w:tcW w:w="5848" w:type="dxa"/>
          </w:tcPr>
          <w:p w14:paraId="029C7743" w14:textId="21FF8169" w:rsidR="00A10161" w:rsidRPr="00D37438" w:rsidRDefault="00A10161" w:rsidP="00A10161">
            <w:pPr>
              <w:spacing w:line="276" w:lineRule="auto"/>
              <w:rPr>
                <w:rFonts w:ascii="Times New Roman" w:eastAsia="Calibri" w:hAnsi="Times New Roman" w:cs="Times New Roman"/>
                <w:bCs/>
                <w:sz w:val="24"/>
                <w:szCs w:val="24"/>
              </w:rPr>
            </w:pPr>
            <w:r w:rsidRPr="00D37438">
              <w:rPr>
                <w:rFonts w:ascii="Times New Roman" w:eastAsia="Calibri" w:hAnsi="Times New Roman" w:cs="Times New Roman"/>
                <w:bCs/>
                <w:sz w:val="24"/>
                <w:szCs w:val="24"/>
              </w:rPr>
              <w:t>Formation en Model Numérique de Terrain (MNT) et USGS pour le téléchargement et traitement des images satellitaires afin de produire pour les besoins des cartes topographiques du Tchad</w:t>
            </w:r>
          </w:p>
          <w:p w14:paraId="7603BFCE" w14:textId="77777777" w:rsidR="00A10161" w:rsidRPr="00D37438" w:rsidRDefault="00A10161" w:rsidP="00A10161">
            <w:pPr>
              <w:rPr>
                <w:rFonts w:ascii="Times New Roman" w:hAnsi="Times New Roman" w:cs="Times New Roman"/>
                <w:sz w:val="24"/>
                <w:szCs w:val="24"/>
              </w:rPr>
            </w:pPr>
          </w:p>
        </w:tc>
        <w:tc>
          <w:tcPr>
            <w:tcW w:w="2551" w:type="dxa"/>
          </w:tcPr>
          <w:p w14:paraId="08E2365A" w14:textId="0DA4A91C" w:rsidR="00A10161" w:rsidRPr="00D37438" w:rsidRDefault="00A10161" w:rsidP="00A10161">
            <w:pPr>
              <w:rPr>
                <w:rFonts w:ascii="Times New Roman" w:hAnsi="Times New Roman" w:cs="Times New Roman"/>
                <w:sz w:val="24"/>
                <w:szCs w:val="24"/>
              </w:rPr>
            </w:pPr>
          </w:p>
        </w:tc>
        <w:tc>
          <w:tcPr>
            <w:tcW w:w="1975" w:type="dxa"/>
          </w:tcPr>
          <w:p w14:paraId="694BDF8D" w14:textId="77777777" w:rsidR="00A10161" w:rsidRPr="00D37438" w:rsidRDefault="00A10161" w:rsidP="00A10161">
            <w:pPr>
              <w:rPr>
                <w:rFonts w:ascii="Times New Roman" w:hAnsi="Times New Roman" w:cs="Times New Roman"/>
                <w:sz w:val="24"/>
                <w:szCs w:val="24"/>
              </w:rPr>
            </w:pPr>
          </w:p>
        </w:tc>
        <w:tc>
          <w:tcPr>
            <w:tcW w:w="2845" w:type="dxa"/>
          </w:tcPr>
          <w:p w14:paraId="2DDD8855" w14:textId="7594081A" w:rsidR="00A10161" w:rsidRPr="00D37438" w:rsidRDefault="00720503" w:rsidP="00A10161">
            <w:pPr>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Générale de la Géologie et du Cadastre Minier / </w:t>
            </w:r>
            <w:r w:rsidR="00A10161" w:rsidRPr="00D37438">
              <w:rPr>
                <w:rFonts w:ascii="Times New Roman" w:hAnsi="Times New Roman" w:cs="Times New Roman"/>
                <w:b/>
                <w:bCs/>
                <w:sz w:val="24"/>
                <w:szCs w:val="24"/>
              </w:rPr>
              <w:t xml:space="preserve">Direction du Cadastre Minier </w:t>
            </w:r>
          </w:p>
          <w:p w14:paraId="1ECC21A8" w14:textId="77777777" w:rsidR="00A10161" w:rsidRPr="00D37438" w:rsidRDefault="00A10161" w:rsidP="00A10161">
            <w:pPr>
              <w:rPr>
                <w:rFonts w:ascii="Times New Roman" w:hAnsi="Times New Roman" w:cs="Times New Roman"/>
                <w:b/>
                <w:bCs/>
                <w:sz w:val="24"/>
                <w:szCs w:val="24"/>
              </w:rPr>
            </w:pPr>
          </w:p>
        </w:tc>
      </w:tr>
      <w:tr w:rsidR="00D15700" w:rsidRPr="00D15700" w14:paraId="322BAF10" w14:textId="77777777" w:rsidTr="004A2104">
        <w:trPr>
          <w:trHeight w:val="2440"/>
        </w:trPr>
        <w:tc>
          <w:tcPr>
            <w:tcW w:w="810" w:type="dxa"/>
          </w:tcPr>
          <w:p w14:paraId="19275181" w14:textId="26F76CAA"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5</w:t>
            </w:r>
          </w:p>
        </w:tc>
        <w:tc>
          <w:tcPr>
            <w:tcW w:w="5848" w:type="dxa"/>
          </w:tcPr>
          <w:p w14:paraId="1393FB89" w14:textId="6C085293" w:rsidR="00A10161" w:rsidRPr="00D15700" w:rsidRDefault="00A10161" w:rsidP="00A10161">
            <w:pPr>
              <w:spacing w:line="276" w:lineRule="auto"/>
              <w:rPr>
                <w:rFonts w:ascii="Times New Roman" w:eastAsia="Calibri" w:hAnsi="Times New Roman" w:cs="Times New Roman"/>
                <w:bCs/>
                <w:sz w:val="24"/>
                <w:szCs w:val="24"/>
              </w:rPr>
            </w:pPr>
            <w:r w:rsidRPr="00D15700">
              <w:rPr>
                <w:rFonts w:ascii="Times New Roman" w:eastAsia="Calibri" w:hAnsi="Times New Roman" w:cs="Times New Roman"/>
                <w:bCs/>
                <w:sz w:val="24"/>
                <w:szCs w:val="24"/>
              </w:rPr>
              <w:t>Formation en SIG :</w:t>
            </w:r>
            <w:r w:rsidR="0060483A" w:rsidRPr="00D15700">
              <w:rPr>
                <w:rFonts w:ascii="Times New Roman" w:eastAsia="Calibri" w:hAnsi="Times New Roman" w:cs="Times New Roman"/>
                <w:bCs/>
                <w:sz w:val="24"/>
                <w:szCs w:val="24"/>
              </w:rPr>
              <w:t xml:space="preserve"> </w:t>
            </w:r>
          </w:p>
          <w:p w14:paraId="2F257F9A" w14:textId="77777777" w:rsidR="00A10161" w:rsidRPr="00D15700" w:rsidRDefault="00A10161" w:rsidP="00A10161">
            <w:pPr>
              <w:pStyle w:val="Paragraphedeliste"/>
              <w:numPr>
                <w:ilvl w:val="0"/>
                <w:numId w:val="4"/>
              </w:numPr>
              <w:spacing w:after="160" w:line="276" w:lineRule="auto"/>
              <w:rPr>
                <w:rFonts w:ascii="Times New Roman" w:eastAsia="Calibri" w:hAnsi="Times New Roman" w:cs="Times New Roman"/>
                <w:bCs/>
                <w:sz w:val="24"/>
                <w:szCs w:val="24"/>
              </w:rPr>
            </w:pPr>
            <w:r w:rsidRPr="00D15700">
              <w:rPr>
                <w:rFonts w:ascii="Times New Roman" w:eastAsia="Calibri" w:hAnsi="Times New Roman" w:cs="Times New Roman"/>
                <w:bCs/>
                <w:sz w:val="24"/>
                <w:szCs w:val="24"/>
              </w:rPr>
              <w:t>Traitement des images en 3D en ArcGIS</w:t>
            </w:r>
          </w:p>
          <w:p w14:paraId="4C9CFFB3" w14:textId="1BB9332E" w:rsidR="00A10161" w:rsidRPr="00D15700" w:rsidRDefault="00A10161" w:rsidP="00A10161">
            <w:pPr>
              <w:pStyle w:val="Paragraphedeliste"/>
              <w:numPr>
                <w:ilvl w:val="0"/>
                <w:numId w:val="4"/>
              </w:numPr>
              <w:spacing w:after="160" w:line="276" w:lineRule="auto"/>
              <w:rPr>
                <w:rFonts w:ascii="Times New Roman" w:hAnsi="Times New Roman" w:cs="Times New Roman"/>
                <w:bCs/>
                <w:sz w:val="24"/>
                <w:szCs w:val="24"/>
              </w:rPr>
            </w:pPr>
            <w:r w:rsidRPr="00D15700">
              <w:rPr>
                <w:rFonts w:ascii="Times New Roman" w:eastAsia="Calibri" w:hAnsi="Times New Roman" w:cs="Times New Roman"/>
                <w:bCs/>
                <w:sz w:val="24"/>
                <w:szCs w:val="24"/>
              </w:rPr>
              <w:t>Logiciel QGIS</w:t>
            </w:r>
            <w:r w:rsidR="00720503" w:rsidRPr="00D15700">
              <w:rPr>
                <w:rFonts w:ascii="Times New Roman" w:eastAsia="Calibri" w:hAnsi="Times New Roman" w:cs="Times New Roman"/>
                <w:bCs/>
                <w:sz w:val="24"/>
                <w:szCs w:val="24"/>
              </w:rPr>
              <w:t>.</w:t>
            </w:r>
          </w:p>
          <w:p w14:paraId="66B55BE4" w14:textId="352F437C" w:rsidR="00720503" w:rsidRPr="00D15700" w:rsidRDefault="00720503" w:rsidP="00A10161">
            <w:pPr>
              <w:pStyle w:val="Paragraphedeliste"/>
              <w:numPr>
                <w:ilvl w:val="0"/>
                <w:numId w:val="4"/>
              </w:numPr>
              <w:spacing w:after="160" w:line="276" w:lineRule="auto"/>
              <w:rPr>
                <w:rFonts w:ascii="Times New Roman" w:hAnsi="Times New Roman" w:cs="Times New Roman"/>
                <w:bCs/>
                <w:sz w:val="24"/>
                <w:szCs w:val="24"/>
              </w:rPr>
            </w:pPr>
            <w:r w:rsidRPr="00D15700">
              <w:rPr>
                <w:rFonts w:ascii="Times New Roman" w:eastAsia="Calibri" w:hAnsi="Times New Roman" w:cs="Times New Roman"/>
                <w:bCs/>
                <w:sz w:val="24"/>
                <w:szCs w:val="24"/>
              </w:rPr>
              <w:t>Logiciel de télédétection</w:t>
            </w:r>
            <w:r w:rsidR="00FF5D38" w:rsidRPr="00D15700">
              <w:rPr>
                <w:rFonts w:ascii="Times New Roman" w:eastAsia="Calibri" w:hAnsi="Times New Roman" w:cs="Times New Roman"/>
                <w:bCs/>
                <w:sz w:val="24"/>
                <w:szCs w:val="24"/>
              </w:rPr>
              <w:t xml:space="preserve">. </w:t>
            </w:r>
          </w:p>
          <w:p w14:paraId="28FD9E51" w14:textId="77777777" w:rsidR="001C67FD" w:rsidRPr="00D15700" w:rsidRDefault="001C67FD" w:rsidP="001C67FD">
            <w:pPr>
              <w:pStyle w:val="Paragraphedeliste"/>
              <w:numPr>
                <w:ilvl w:val="0"/>
                <w:numId w:val="4"/>
              </w:numPr>
              <w:spacing w:after="160" w:line="278" w:lineRule="auto"/>
            </w:pPr>
            <w:r w:rsidRPr="00D15700">
              <w:t>Cartographie numérique</w:t>
            </w:r>
          </w:p>
          <w:p w14:paraId="24AF43DF" w14:textId="77777777" w:rsidR="001C67FD" w:rsidRPr="00D15700" w:rsidRDefault="001C67FD" w:rsidP="001C67FD">
            <w:pPr>
              <w:pStyle w:val="Paragraphedeliste"/>
              <w:numPr>
                <w:ilvl w:val="0"/>
                <w:numId w:val="4"/>
              </w:numPr>
              <w:spacing w:after="160" w:line="278" w:lineRule="auto"/>
            </w:pPr>
            <w:r w:rsidRPr="00D15700">
              <w:t>GPS et systèmes de coordonnées</w:t>
            </w:r>
          </w:p>
          <w:p w14:paraId="7C582886" w14:textId="72CB8F8F" w:rsidR="001C67FD" w:rsidRPr="00D15700" w:rsidRDefault="001C67FD" w:rsidP="001C67FD">
            <w:pPr>
              <w:pStyle w:val="Paragraphedeliste"/>
              <w:numPr>
                <w:ilvl w:val="0"/>
                <w:numId w:val="4"/>
              </w:numPr>
              <w:spacing w:after="160" w:line="276" w:lineRule="auto"/>
              <w:rPr>
                <w:rFonts w:ascii="Times New Roman" w:hAnsi="Times New Roman" w:cs="Times New Roman"/>
                <w:bCs/>
                <w:sz w:val="24"/>
                <w:szCs w:val="24"/>
              </w:rPr>
            </w:pPr>
            <w:r w:rsidRPr="00D15700">
              <w:rPr>
                <w:rFonts w:eastAsia="Calibri" w:cstheme="minorHAnsi"/>
                <w:bCs/>
                <w:sz w:val="24"/>
                <w:szCs w:val="24"/>
              </w:rPr>
              <w:t>Perfectionner des cartes géodésiques (perfectionnement des cartes géologiques pour les ressources minières)</w:t>
            </w:r>
          </w:p>
          <w:p w14:paraId="146E823B" w14:textId="0C38A553" w:rsidR="00A10161" w:rsidRPr="00D15700" w:rsidRDefault="00A10161" w:rsidP="00A10161">
            <w:pPr>
              <w:rPr>
                <w:rFonts w:ascii="Times New Roman" w:hAnsi="Times New Roman" w:cs="Times New Roman"/>
                <w:sz w:val="24"/>
                <w:szCs w:val="24"/>
              </w:rPr>
            </w:pPr>
            <w:r w:rsidRPr="00D15700">
              <w:rPr>
                <w:rFonts w:ascii="Times New Roman" w:eastAsia="Calibri" w:hAnsi="Times New Roman" w:cs="Times New Roman"/>
                <w:bCs/>
                <w:sz w:val="24"/>
                <w:szCs w:val="24"/>
              </w:rPr>
              <w:t xml:space="preserve">Perfectionner des cartes géodésiques (perfectionnement des cartes géologiques pour les ressources minières) </w:t>
            </w:r>
          </w:p>
        </w:tc>
        <w:tc>
          <w:tcPr>
            <w:tcW w:w="2551" w:type="dxa"/>
          </w:tcPr>
          <w:p w14:paraId="6E86C608" w14:textId="40F3E47E" w:rsidR="00A10161" w:rsidRPr="00D15700" w:rsidRDefault="00A10161" w:rsidP="00A10161">
            <w:pPr>
              <w:rPr>
                <w:rFonts w:ascii="Times New Roman" w:hAnsi="Times New Roman" w:cs="Times New Roman"/>
                <w:sz w:val="24"/>
                <w:szCs w:val="24"/>
              </w:rPr>
            </w:pPr>
          </w:p>
        </w:tc>
        <w:tc>
          <w:tcPr>
            <w:tcW w:w="1975" w:type="dxa"/>
          </w:tcPr>
          <w:p w14:paraId="43680E60" w14:textId="77777777" w:rsidR="00A10161" w:rsidRPr="00D15700" w:rsidRDefault="00A10161" w:rsidP="00A10161">
            <w:pPr>
              <w:rPr>
                <w:rFonts w:ascii="Times New Roman" w:hAnsi="Times New Roman" w:cs="Times New Roman"/>
                <w:sz w:val="24"/>
                <w:szCs w:val="24"/>
              </w:rPr>
            </w:pPr>
          </w:p>
        </w:tc>
        <w:tc>
          <w:tcPr>
            <w:tcW w:w="2845" w:type="dxa"/>
          </w:tcPr>
          <w:p w14:paraId="09FC6141" w14:textId="4ECFEE49" w:rsidR="00A10161" w:rsidRPr="00D15700" w:rsidRDefault="00720503" w:rsidP="00A10161">
            <w:pPr>
              <w:rPr>
                <w:rFonts w:ascii="Times New Roman" w:hAnsi="Times New Roman" w:cs="Times New Roman"/>
                <w:b/>
                <w:bCs/>
                <w:sz w:val="24"/>
                <w:szCs w:val="24"/>
              </w:rPr>
            </w:pPr>
            <w:r w:rsidRPr="00D15700">
              <w:rPr>
                <w:rFonts w:ascii="Times New Roman" w:hAnsi="Times New Roman" w:cs="Times New Roman"/>
                <w:b/>
                <w:bCs/>
                <w:sz w:val="24"/>
                <w:szCs w:val="24"/>
              </w:rPr>
              <w:t xml:space="preserve">Direction Générale de la Géologie et du Cadastre Minier/ </w:t>
            </w:r>
            <w:r w:rsidR="00A10161" w:rsidRPr="00D15700">
              <w:rPr>
                <w:rFonts w:ascii="Times New Roman" w:hAnsi="Times New Roman" w:cs="Times New Roman"/>
                <w:b/>
                <w:bCs/>
                <w:sz w:val="24"/>
                <w:szCs w:val="24"/>
              </w:rPr>
              <w:t xml:space="preserve">Direction du Cadastre Minier </w:t>
            </w:r>
            <w:r w:rsidR="00C70FB2">
              <w:rPr>
                <w:rFonts w:ascii="Times New Roman" w:hAnsi="Times New Roman" w:cs="Times New Roman"/>
                <w:b/>
                <w:bCs/>
                <w:sz w:val="24"/>
                <w:szCs w:val="24"/>
              </w:rPr>
              <w:t>/ Direction des mines</w:t>
            </w:r>
          </w:p>
        </w:tc>
      </w:tr>
      <w:tr w:rsidR="00D15700" w:rsidRPr="00D15700" w14:paraId="158A7A94" w14:textId="77777777" w:rsidTr="004A2104">
        <w:trPr>
          <w:trHeight w:val="1403"/>
        </w:trPr>
        <w:tc>
          <w:tcPr>
            <w:tcW w:w="810" w:type="dxa"/>
          </w:tcPr>
          <w:p w14:paraId="50E7D858" w14:textId="7D108B8C" w:rsidR="00A10161" w:rsidRPr="00D37438" w:rsidRDefault="00A10161" w:rsidP="00A10161">
            <w:pPr>
              <w:rPr>
                <w:rFonts w:ascii="Times New Roman" w:hAnsi="Times New Roman" w:cs="Times New Roman"/>
                <w:sz w:val="24"/>
                <w:szCs w:val="24"/>
              </w:rPr>
            </w:pPr>
            <w:r w:rsidRPr="00D37438">
              <w:rPr>
                <w:rFonts w:ascii="Times New Roman" w:hAnsi="Times New Roman" w:cs="Times New Roman"/>
                <w:sz w:val="24"/>
                <w:szCs w:val="24"/>
              </w:rPr>
              <w:t>6</w:t>
            </w:r>
          </w:p>
        </w:tc>
        <w:tc>
          <w:tcPr>
            <w:tcW w:w="5848" w:type="dxa"/>
          </w:tcPr>
          <w:p w14:paraId="69639882" w14:textId="30F71736" w:rsidR="00A10161" w:rsidRPr="00D15700" w:rsidRDefault="00A10161" w:rsidP="00A10161">
            <w:pPr>
              <w:rPr>
                <w:rFonts w:ascii="Times New Roman" w:hAnsi="Times New Roman" w:cs="Times New Roman"/>
                <w:sz w:val="24"/>
                <w:szCs w:val="24"/>
              </w:rPr>
            </w:pPr>
            <w:r w:rsidRPr="00D15700">
              <w:rPr>
                <w:rFonts w:ascii="Times New Roman" w:eastAsia="Calibri" w:hAnsi="Times New Roman" w:cs="Times New Roman"/>
                <w:bCs/>
                <w:sz w:val="24"/>
                <w:szCs w:val="24"/>
              </w:rPr>
              <w:t xml:space="preserve">Formation en technique de rédaction des rapports </w:t>
            </w:r>
            <w:r w:rsidR="00FF5D38" w:rsidRPr="00D15700">
              <w:rPr>
                <w:rFonts w:ascii="Times New Roman" w:eastAsia="Calibri" w:hAnsi="Times New Roman" w:cs="Times New Roman"/>
                <w:bCs/>
                <w:sz w:val="24"/>
                <w:szCs w:val="24"/>
              </w:rPr>
              <w:t xml:space="preserve">des missions géologiques </w:t>
            </w:r>
          </w:p>
        </w:tc>
        <w:tc>
          <w:tcPr>
            <w:tcW w:w="2551" w:type="dxa"/>
          </w:tcPr>
          <w:p w14:paraId="2CDEACB0" w14:textId="422B4054" w:rsidR="00A10161" w:rsidRPr="00D15700" w:rsidRDefault="00A10161" w:rsidP="00A10161">
            <w:pPr>
              <w:rPr>
                <w:rFonts w:ascii="Times New Roman" w:hAnsi="Times New Roman" w:cs="Times New Roman"/>
                <w:sz w:val="24"/>
                <w:szCs w:val="24"/>
              </w:rPr>
            </w:pPr>
          </w:p>
        </w:tc>
        <w:tc>
          <w:tcPr>
            <w:tcW w:w="1975" w:type="dxa"/>
          </w:tcPr>
          <w:p w14:paraId="7593A045" w14:textId="77777777" w:rsidR="00A10161" w:rsidRPr="00D15700" w:rsidRDefault="00A10161" w:rsidP="00A10161">
            <w:pPr>
              <w:rPr>
                <w:rFonts w:ascii="Times New Roman" w:hAnsi="Times New Roman" w:cs="Times New Roman"/>
                <w:sz w:val="24"/>
                <w:szCs w:val="24"/>
              </w:rPr>
            </w:pPr>
          </w:p>
        </w:tc>
        <w:tc>
          <w:tcPr>
            <w:tcW w:w="2845" w:type="dxa"/>
          </w:tcPr>
          <w:p w14:paraId="3B786A15" w14:textId="214D429D" w:rsidR="00A10161" w:rsidRPr="00D15700" w:rsidRDefault="00FF5D38" w:rsidP="00A10161">
            <w:pPr>
              <w:rPr>
                <w:rFonts w:ascii="Times New Roman" w:hAnsi="Times New Roman" w:cs="Times New Roman"/>
                <w:b/>
                <w:bCs/>
                <w:sz w:val="24"/>
                <w:szCs w:val="24"/>
              </w:rPr>
            </w:pPr>
            <w:r w:rsidRPr="00D15700">
              <w:rPr>
                <w:rFonts w:ascii="Times New Roman" w:hAnsi="Times New Roman" w:cs="Times New Roman"/>
                <w:b/>
                <w:bCs/>
                <w:sz w:val="24"/>
                <w:szCs w:val="24"/>
              </w:rPr>
              <w:t xml:space="preserve">Direction Générale de la Géologie et du Cadastre Minier et Direction Générale des Mines </w:t>
            </w:r>
            <w:r w:rsidR="00A10161" w:rsidRPr="00D15700">
              <w:rPr>
                <w:rFonts w:ascii="Times New Roman" w:hAnsi="Times New Roman" w:cs="Times New Roman"/>
                <w:b/>
                <w:bCs/>
                <w:sz w:val="24"/>
                <w:szCs w:val="24"/>
              </w:rPr>
              <w:t xml:space="preserve"> </w:t>
            </w:r>
          </w:p>
        </w:tc>
      </w:tr>
      <w:tr w:rsidR="00D15700" w:rsidRPr="00D15700" w14:paraId="624B7394" w14:textId="77777777" w:rsidTr="004A2104">
        <w:trPr>
          <w:trHeight w:val="1403"/>
        </w:trPr>
        <w:tc>
          <w:tcPr>
            <w:tcW w:w="810" w:type="dxa"/>
          </w:tcPr>
          <w:p w14:paraId="630AC3E2" w14:textId="60C5A34E" w:rsidR="001C67FD" w:rsidRPr="001C67FD" w:rsidRDefault="001F1CF0" w:rsidP="001C67FD">
            <w:pPr>
              <w:rPr>
                <w:rFonts w:ascii="Times New Roman" w:hAnsi="Times New Roman" w:cs="Times New Roman"/>
                <w:color w:val="FF0000"/>
                <w:sz w:val="24"/>
                <w:szCs w:val="24"/>
              </w:rPr>
            </w:pPr>
            <w:r w:rsidRPr="001273F9">
              <w:rPr>
                <w:rFonts w:ascii="Times New Roman" w:hAnsi="Times New Roman" w:cs="Times New Roman"/>
                <w:sz w:val="24"/>
                <w:szCs w:val="24"/>
              </w:rPr>
              <w:t>7</w:t>
            </w:r>
          </w:p>
        </w:tc>
        <w:tc>
          <w:tcPr>
            <w:tcW w:w="5848" w:type="dxa"/>
          </w:tcPr>
          <w:p w14:paraId="7654283B" w14:textId="77777777" w:rsidR="001C67FD" w:rsidRPr="00D15700" w:rsidRDefault="001C67FD" w:rsidP="001C67FD">
            <w:pPr>
              <w:rPr>
                <w:b/>
                <w:bCs/>
              </w:rPr>
            </w:pPr>
            <w:r w:rsidRPr="00D15700">
              <w:rPr>
                <w:b/>
                <w:bCs/>
              </w:rPr>
              <w:t>Topographie</w:t>
            </w:r>
          </w:p>
          <w:p w14:paraId="30407F7C" w14:textId="77777777" w:rsidR="00551BB1" w:rsidRPr="00D15700" w:rsidRDefault="001C67FD" w:rsidP="00551BB1">
            <w:pPr>
              <w:pStyle w:val="Paragraphedeliste"/>
              <w:numPr>
                <w:ilvl w:val="0"/>
                <w:numId w:val="50"/>
              </w:numPr>
              <w:spacing w:line="278" w:lineRule="auto"/>
            </w:pPr>
            <w:r w:rsidRPr="00D15700">
              <w:t>Levés topographiques</w:t>
            </w:r>
          </w:p>
          <w:p w14:paraId="2F09A652" w14:textId="35678D77" w:rsidR="001C67FD" w:rsidRPr="00D15700" w:rsidRDefault="001C67FD" w:rsidP="00551BB1">
            <w:pPr>
              <w:pStyle w:val="Paragraphedeliste"/>
              <w:numPr>
                <w:ilvl w:val="0"/>
                <w:numId w:val="50"/>
              </w:numPr>
              <w:spacing w:line="278" w:lineRule="auto"/>
            </w:pPr>
            <w:r w:rsidRPr="00D15700">
              <w:t>Délimitations de périmètres</w:t>
            </w:r>
          </w:p>
        </w:tc>
        <w:tc>
          <w:tcPr>
            <w:tcW w:w="2551" w:type="dxa"/>
          </w:tcPr>
          <w:p w14:paraId="203E5CE0" w14:textId="77777777" w:rsidR="001C67FD" w:rsidRPr="00D15700" w:rsidRDefault="001C67FD" w:rsidP="001C67FD">
            <w:pPr>
              <w:rPr>
                <w:rFonts w:ascii="Times New Roman" w:hAnsi="Times New Roman" w:cs="Times New Roman"/>
                <w:sz w:val="24"/>
                <w:szCs w:val="24"/>
              </w:rPr>
            </w:pPr>
          </w:p>
        </w:tc>
        <w:tc>
          <w:tcPr>
            <w:tcW w:w="1975" w:type="dxa"/>
          </w:tcPr>
          <w:p w14:paraId="137DC2FD" w14:textId="77777777" w:rsidR="001C67FD" w:rsidRPr="00D15700" w:rsidRDefault="001C67FD" w:rsidP="001C67FD">
            <w:pPr>
              <w:rPr>
                <w:rFonts w:ascii="Times New Roman" w:hAnsi="Times New Roman" w:cs="Times New Roman"/>
                <w:sz w:val="24"/>
                <w:szCs w:val="24"/>
              </w:rPr>
            </w:pPr>
          </w:p>
        </w:tc>
        <w:tc>
          <w:tcPr>
            <w:tcW w:w="2845" w:type="dxa"/>
          </w:tcPr>
          <w:p w14:paraId="5AAE0D92" w14:textId="7361E3CF" w:rsidR="001C67FD" w:rsidRPr="00D15700" w:rsidRDefault="001C67FD" w:rsidP="006F1E4E">
            <w:pPr>
              <w:rPr>
                <w:rFonts w:ascii="Times New Roman" w:hAnsi="Times New Roman" w:cs="Times New Roman"/>
                <w:b/>
                <w:bCs/>
                <w:sz w:val="24"/>
                <w:szCs w:val="24"/>
              </w:rPr>
            </w:pPr>
            <w:r w:rsidRPr="00D15700">
              <w:rPr>
                <w:rFonts w:cstheme="minorHAnsi"/>
                <w:b/>
                <w:bCs/>
                <w:sz w:val="24"/>
                <w:szCs w:val="24"/>
              </w:rPr>
              <w:t>Direction Générale de la Géologie et d</w:t>
            </w:r>
            <w:r w:rsidR="006F1E4E">
              <w:rPr>
                <w:rFonts w:cstheme="minorHAnsi"/>
                <w:b/>
                <w:bCs/>
                <w:sz w:val="24"/>
                <w:szCs w:val="24"/>
              </w:rPr>
              <w:t>u Cadastre Minier/ Direction générale des mines</w:t>
            </w:r>
          </w:p>
        </w:tc>
      </w:tr>
      <w:tr w:rsidR="00D15700" w:rsidRPr="00D15700" w14:paraId="5DE11FD2" w14:textId="77777777" w:rsidTr="004A2104">
        <w:trPr>
          <w:trHeight w:val="1403"/>
        </w:trPr>
        <w:tc>
          <w:tcPr>
            <w:tcW w:w="810" w:type="dxa"/>
          </w:tcPr>
          <w:p w14:paraId="26EA289A" w14:textId="1916E31F" w:rsidR="001C67FD" w:rsidRPr="001C67FD" w:rsidRDefault="001F1CF0" w:rsidP="001C67FD">
            <w:pPr>
              <w:rPr>
                <w:rFonts w:ascii="Times New Roman" w:hAnsi="Times New Roman" w:cs="Times New Roman"/>
                <w:color w:val="FF0000"/>
                <w:sz w:val="24"/>
                <w:szCs w:val="24"/>
              </w:rPr>
            </w:pPr>
            <w:r w:rsidRPr="001273F9">
              <w:rPr>
                <w:rFonts w:ascii="Times New Roman" w:hAnsi="Times New Roman" w:cs="Times New Roman"/>
                <w:sz w:val="24"/>
                <w:szCs w:val="24"/>
              </w:rPr>
              <w:t>8</w:t>
            </w:r>
          </w:p>
        </w:tc>
        <w:tc>
          <w:tcPr>
            <w:tcW w:w="5848" w:type="dxa"/>
          </w:tcPr>
          <w:p w14:paraId="40EF8C4D" w14:textId="77777777" w:rsidR="001C67FD" w:rsidRPr="00D15700" w:rsidRDefault="001C67FD" w:rsidP="001C67FD">
            <w:pPr>
              <w:spacing w:after="160" w:line="278" w:lineRule="auto"/>
              <w:rPr>
                <w:b/>
                <w:bCs/>
              </w:rPr>
            </w:pPr>
            <w:r w:rsidRPr="00D15700">
              <w:rPr>
                <w:b/>
                <w:bCs/>
              </w:rPr>
              <w:t>Formations juridiques et réglementaires (critiques)</w:t>
            </w:r>
          </w:p>
          <w:p w14:paraId="40E6443C" w14:textId="77777777" w:rsidR="001C67FD" w:rsidRPr="00D15700" w:rsidRDefault="001C67FD" w:rsidP="001C67FD">
            <w:pPr>
              <w:pStyle w:val="Paragraphedeliste"/>
              <w:numPr>
                <w:ilvl w:val="0"/>
                <w:numId w:val="50"/>
              </w:numPr>
              <w:spacing w:line="278" w:lineRule="auto"/>
              <w:rPr>
                <w:lang w:val="en-GB"/>
              </w:rPr>
            </w:pPr>
            <w:r w:rsidRPr="00D15700">
              <w:rPr>
                <w:lang w:val="en-GB"/>
              </w:rPr>
              <w:t>Code minier national</w:t>
            </w:r>
          </w:p>
          <w:p w14:paraId="5CD4789A" w14:textId="77777777" w:rsidR="001C67FD" w:rsidRPr="00D15700" w:rsidRDefault="001C67FD" w:rsidP="001C67FD">
            <w:pPr>
              <w:pStyle w:val="Paragraphedeliste"/>
              <w:numPr>
                <w:ilvl w:val="0"/>
                <w:numId w:val="50"/>
              </w:numPr>
              <w:spacing w:line="278" w:lineRule="auto"/>
            </w:pPr>
            <w:r w:rsidRPr="00D15700">
              <w:t>Procédures d’octroi, renouvellement, retrait des titres</w:t>
            </w:r>
          </w:p>
          <w:p w14:paraId="5E239EBC" w14:textId="77777777" w:rsidR="001C67FD" w:rsidRPr="00D15700" w:rsidRDefault="001C67FD" w:rsidP="001C67FD">
            <w:pPr>
              <w:pStyle w:val="Paragraphedeliste"/>
              <w:numPr>
                <w:ilvl w:val="0"/>
                <w:numId w:val="50"/>
              </w:numPr>
              <w:spacing w:line="278" w:lineRule="auto"/>
            </w:pPr>
            <w:r w:rsidRPr="00D15700">
              <w:t>Droits et obligations des titulaires</w:t>
            </w:r>
          </w:p>
          <w:p w14:paraId="178D76A1" w14:textId="77777777" w:rsidR="001C67FD" w:rsidRPr="00D15700" w:rsidRDefault="001C67FD" w:rsidP="001C67FD">
            <w:pPr>
              <w:pStyle w:val="Paragraphedeliste"/>
              <w:numPr>
                <w:ilvl w:val="0"/>
                <w:numId w:val="50"/>
              </w:numPr>
              <w:spacing w:line="278" w:lineRule="auto"/>
            </w:pPr>
            <w:r w:rsidRPr="00D15700">
              <w:t>Régime de propriété du sol et du sous-sol</w:t>
            </w:r>
          </w:p>
          <w:p w14:paraId="290CBA48" w14:textId="77777777" w:rsidR="001C67FD" w:rsidRPr="00D15700" w:rsidRDefault="001C67FD" w:rsidP="001C67FD">
            <w:pPr>
              <w:pStyle w:val="Paragraphedeliste"/>
              <w:numPr>
                <w:ilvl w:val="0"/>
                <w:numId w:val="50"/>
              </w:numPr>
              <w:spacing w:line="278" w:lineRule="auto"/>
            </w:pPr>
            <w:r w:rsidRPr="00D15700">
              <w:t>Relations entre cadastre minier et cadastre foncier</w:t>
            </w:r>
          </w:p>
          <w:p w14:paraId="00246A2D" w14:textId="77777777" w:rsidR="001C67FD" w:rsidRPr="00D15700" w:rsidRDefault="001C67FD" w:rsidP="001C67FD">
            <w:pPr>
              <w:rPr>
                <w:rFonts w:ascii="Times New Roman" w:eastAsia="Calibri" w:hAnsi="Times New Roman" w:cs="Times New Roman"/>
                <w:bCs/>
                <w:sz w:val="24"/>
                <w:szCs w:val="24"/>
              </w:rPr>
            </w:pPr>
          </w:p>
        </w:tc>
        <w:tc>
          <w:tcPr>
            <w:tcW w:w="2551" w:type="dxa"/>
          </w:tcPr>
          <w:p w14:paraId="1009E5BD" w14:textId="77777777" w:rsidR="001C67FD" w:rsidRPr="00D15700" w:rsidRDefault="001C67FD" w:rsidP="001C67FD">
            <w:pPr>
              <w:rPr>
                <w:rFonts w:ascii="Times New Roman" w:hAnsi="Times New Roman" w:cs="Times New Roman"/>
                <w:sz w:val="24"/>
                <w:szCs w:val="24"/>
              </w:rPr>
            </w:pPr>
          </w:p>
        </w:tc>
        <w:tc>
          <w:tcPr>
            <w:tcW w:w="1975" w:type="dxa"/>
          </w:tcPr>
          <w:p w14:paraId="66BF4FA3" w14:textId="77777777" w:rsidR="001C67FD" w:rsidRPr="00D15700" w:rsidRDefault="001C67FD" w:rsidP="001C67FD">
            <w:pPr>
              <w:rPr>
                <w:rFonts w:ascii="Times New Roman" w:hAnsi="Times New Roman" w:cs="Times New Roman"/>
                <w:sz w:val="24"/>
                <w:szCs w:val="24"/>
              </w:rPr>
            </w:pPr>
          </w:p>
        </w:tc>
        <w:tc>
          <w:tcPr>
            <w:tcW w:w="2845" w:type="dxa"/>
          </w:tcPr>
          <w:p w14:paraId="545F0F77" w14:textId="6853340C" w:rsidR="001C67FD" w:rsidRPr="00D15700" w:rsidRDefault="001C67FD" w:rsidP="001C67FD">
            <w:pPr>
              <w:rPr>
                <w:rFonts w:ascii="Times New Roman" w:hAnsi="Times New Roman" w:cs="Times New Roman"/>
                <w:b/>
                <w:bCs/>
                <w:sz w:val="24"/>
                <w:szCs w:val="24"/>
              </w:rPr>
            </w:pPr>
            <w:r w:rsidRPr="00D15700">
              <w:rPr>
                <w:rFonts w:cstheme="minorHAnsi"/>
                <w:b/>
                <w:bCs/>
                <w:sz w:val="24"/>
                <w:szCs w:val="24"/>
              </w:rPr>
              <w:t>Direction Générale de la Géologie et du Cadastre Minier/ Direction du Cadastre Minier</w:t>
            </w:r>
          </w:p>
        </w:tc>
      </w:tr>
      <w:tr w:rsidR="00D15700" w:rsidRPr="00D15700" w14:paraId="2EF7EE70" w14:textId="77777777" w:rsidTr="004A2104">
        <w:trPr>
          <w:trHeight w:val="1403"/>
        </w:trPr>
        <w:tc>
          <w:tcPr>
            <w:tcW w:w="810" w:type="dxa"/>
          </w:tcPr>
          <w:p w14:paraId="6169775E" w14:textId="1E13D270" w:rsidR="001C67FD" w:rsidRPr="00257521" w:rsidRDefault="001F1CF0" w:rsidP="001C67FD">
            <w:pPr>
              <w:rPr>
                <w:rFonts w:ascii="Times New Roman" w:hAnsi="Times New Roman" w:cs="Times New Roman"/>
                <w:sz w:val="24"/>
                <w:szCs w:val="24"/>
              </w:rPr>
            </w:pPr>
            <w:r w:rsidRPr="00257521">
              <w:rPr>
                <w:rFonts w:ascii="Times New Roman" w:hAnsi="Times New Roman" w:cs="Times New Roman"/>
                <w:sz w:val="24"/>
                <w:szCs w:val="24"/>
              </w:rPr>
              <w:lastRenderedPageBreak/>
              <w:t>9</w:t>
            </w:r>
          </w:p>
        </w:tc>
        <w:tc>
          <w:tcPr>
            <w:tcW w:w="5848" w:type="dxa"/>
          </w:tcPr>
          <w:p w14:paraId="5B008CAB" w14:textId="77777777" w:rsidR="001C67FD" w:rsidRPr="00D15700" w:rsidRDefault="001C67FD" w:rsidP="001C67FD">
            <w:pPr>
              <w:rPr>
                <w:b/>
                <w:bCs/>
              </w:rPr>
            </w:pPr>
            <w:r w:rsidRPr="00D15700">
              <w:rPr>
                <w:b/>
                <w:bCs/>
              </w:rPr>
              <w:t>Formations en gestion et administration</w:t>
            </w:r>
          </w:p>
          <w:p w14:paraId="3F2173EF" w14:textId="77777777" w:rsidR="001C67FD" w:rsidRPr="00D15700" w:rsidRDefault="001C67FD" w:rsidP="001C67FD">
            <w:pPr>
              <w:pStyle w:val="Paragraphedeliste"/>
              <w:numPr>
                <w:ilvl w:val="0"/>
                <w:numId w:val="50"/>
              </w:numPr>
              <w:spacing w:line="278" w:lineRule="auto"/>
            </w:pPr>
            <w:r w:rsidRPr="00D15700">
              <w:t>Gestion des dossiers et archives</w:t>
            </w:r>
          </w:p>
          <w:p w14:paraId="01695C50" w14:textId="77777777" w:rsidR="001C67FD" w:rsidRPr="00D15700" w:rsidRDefault="001C67FD" w:rsidP="001C67FD">
            <w:pPr>
              <w:pStyle w:val="Paragraphedeliste"/>
              <w:numPr>
                <w:ilvl w:val="0"/>
                <w:numId w:val="50"/>
              </w:numPr>
              <w:spacing w:line="278" w:lineRule="auto"/>
            </w:pPr>
            <w:r w:rsidRPr="00D15700">
              <w:rPr>
                <w:lang w:val="en-GB"/>
              </w:rPr>
              <w:t>Organisation des services publics</w:t>
            </w:r>
          </w:p>
          <w:p w14:paraId="42071D4A" w14:textId="77777777" w:rsidR="001C67FD" w:rsidRPr="00D15700" w:rsidRDefault="001C67FD" w:rsidP="001C67FD">
            <w:pPr>
              <w:pStyle w:val="Paragraphedeliste"/>
              <w:numPr>
                <w:ilvl w:val="0"/>
                <w:numId w:val="50"/>
              </w:numPr>
              <w:spacing w:line="278" w:lineRule="auto"/>
            </w:pPr>
            <w:r w:rsidRPr="00D15700">
              <w:t>Qualité et traçabilité de l’information</w:t>
            </w:r>
          </w:p>
          <w:p w14:paraId="25FB6A84" w14:textId="67ABFB92" w:rsidR="001C67FD" w:rsidRPr="00D15700" w:rsidRDefault="001C67FD" w:rsidP="001C67FD">
            <w:pPr>
              <w:pStyle w:val="Paragraphedeliste"/>
              <w:numPr>
                <w:ilvl w:val="0"/>
                <w:numId w:val="50"/>
              </w:numPr>
              <w:spacing w:line="278" w:lineRule="auto"/>
              <w:rPr>
                <w:lang w:val="en-GB"/>
              </w:rPr>
            </w:pPr>
            <w:r w:rsidRPr="00D15700">
              <w:rPr>
                <w:lang w:val="en-GB"/>
              </w:rPr>
              <w:t xml:space="preserve">Gestion des </w:t>
            </w:r>
            <w:r w:rsidR="00D15700" w:rsidRPr="00D15700">
              <w:rPr>
                <w:lang w:val="en-GB"/>
              </w:rPr>
              <w:t>resources</w:t>
            </w:r>
            <w:r w:rsidRPr="00D15700">
              <w:rPr>
                <w:lang w:val="en-GB"/>
              </w:rPr>
              <w:t xml:space="preserve"> humaines</w:t>
            </w:r>
          </w:p>
          <w:p w14:paraId="1CE2AFF2" w14:textId="77777777" w:rsidR="001C67FD" w:rsidRPr="00D15700" w:rsidRDefault="001C67FD" w:rsidP="001C67FD">
            <w:pPr>
              <w:pStyle w:val="Paragraphedeliste"/>
              <w:numPr>
                <w:ilvl w:val="0"/>
                <w:numId w:val="50"/>
              </w:numPr>
              <w:spacing w:line="278" w:lineRule="auto"/>
              <w:rPr>
                <w:lang w:val="en-GB"/>
              </w:rPr>
            </w:pPr>
            <w:r w:rsidRPr="00D15700">
              <w:rPr>
                <w:lang w:val="en-GB"/>
              </w:rPr>
              <w:t>Leadership institutionnel</w:t>
            </w:r>
          </w:p>
          <w:p w14:paraId="26154331" w14:textId="3F84A25E" w:rsidR="001C67FD" w:rsidRPr="00D15700" w:rsidRDefault="001C67FD" w:rsidP="001C67FD">
            <w:pPr>
              <w:pStyle w:val="Paragraphedeliste"/>
              <w:numPr>
                <w:ilvl w:val="0"/>
                <w:numId w:val="50"/>
              </w:numPr>
              <w:spacing w:line="278" w:lineRule="auto"/>
              <w:rPr>
                <w:lang w:val="en-GB"/>
              </w:rPr>
            </w:pPr>
            <w:r w:rsidRPr="00D15700">
              <w:rPr>
                <w:lang w:val="en-GB"/>
              </w:rPr>
              <w:t>Planification stratégique</w:t>
            </w:r>
          </w:p>
        </w:tc>
        <w:tc>
          <w:tcPr>
            <w:tcW w:w="2551" w:type="dxa"/>
          </w:tcPr>
          <w:p w14:paraId="18BF73D0" w14:textId="77777777" w:rsidR="001C67FD" w:rsidRPr="00D15700" w:rsidRDefault="001C67FD" w:rsidP="001C67FD">
            <w:pPr>
              <w:rPr>
                <w:rFonts w:ascii="Times New Roman" w:hAnsi="Times New Roman" w:cs="Times New Roman"/>
                <w:sz w:val="24"/>
                <w:szCs w:val="24"/>
              </w:rPr>
            </w:pPr>
          </w:p>
        </w:tc>
        <w:tc>
          <w:tcPr>
            <w:tcW w:w="1975" w:type="dxa"/>
          </w:tcPr>
          <w:p w14:paraId="03CAB135" w14:textId="77777777" w:rsidR="001C67FD" w:rsidRPr="00D15700" w:rsidRDefault="001C67FD" w:rsidP="001C67FD">
            <w:pPr>
              <w:rPr>
                <w:rFonts w:ascii="Times New Roman" w:hAnsi="Times New Roman" w:cs="Times New Roman"/>
                <w:sz w:val="24"/>
                <w:szCs w:val="24"/>
              </w:rPr>
            </w:pPr>
          </w:p>
        </w:tc>
        <w:tc>
          <w:tcPr>
            <w:tcW w:w="2845" w:type="dxa"/>
          </w:tcPr>
          <w:p w14:paraId="11FCEC0A" w14:textId="5F9A7285" w:rsidR="001C67FD" w:rsidRPr="00D15700" w:rsidRDefault="00464D14" w:rsidP="001C67FD">
            <w:pPr>
              <w:rPr>
                <w:rFonts w:ascii="Times New Roman" w:hAnsi="Times New Roman" w:cs="Times New Roman"/>
                <w:b/>
                <w:bCs/>
                <w:sz w:val="24"/>
                <w:szCs w:val="24"/>
              </w:rPr>
            </w:pPr>
            <w:r>
              <w:rPr>
                <w:rFonts w:cstheme="minorHAnsi"/>
                <w:b/>
                <w:bCs/>
                <w:sz w:val="24"/>
                <w:szCs w:val="24"/>
              </w:rPr>
              <w:t>MPMG</w:t>
            </w:r>
          </w:p>
        </w:tc>
      </w:tr>
      <w:tr w:rsidR="00D15700" w:rsidRPr="00D15700" w14:paraId="4B4FC8DE" w14:textId="77777777" w:rsidTr="004A2104">
        <w:trPr>
          <w:trHeight w:val="1403"/>
        </w:trPr>
        <w:tc>
          <w:tcPr>
            <w:tcW w:w="810" w:type="dxa"/>
          </w:tcPr>
          <w:p w14:paraId="6A216096" w14:textId="44AB1555" w:rsidR="001C67FD" w:rsidRPr="001C67FD" w:rsidRDefault="001F1CF0" w:rsidP="001C67FD">
            <w:pPr>
              <w:rPr>
                <w:rFonts w:ascii="Times New Roman" w:hAnsi="Times New Roman" w:cs="Times New Roman"/>
                <w:color w:val="FF0000"/>
                <w:sz w:val="24"/>
                <w:szCs w:val="24"/>
              </w:rPr>
            </w:pPr>
            <w:r w:rsidRPr="00257521">
              <w:rPr>
                <w:rFonts w:ascii="Times New Roman" w:hAnsi="Times New Roman" w:cs="Times New Roman"/>
                <w:sz w:val="24"/>
                <w:szCs w:val="24"/>
              </w:rPr>
              <w:t>10</w:t>
            </w:r>
          </w:p>
        </w:tc>
        <w:tc>
          <w:tcPr>
            <w:tcW w:w="5848" w:type="dxa"/>
          </w:tcPr>
          <w:p w14:paraId="4C96A1DE" w14:textId="77777777" w:rsidR="001C67FD" w:rsidRPr="00D15700" w:rsidRDefault="001C67FD" w:rsidP="001C67FD">
            <w:pPr>
              <w:rPr>
                <w:b/>
                <w:bCs/>
              </w:rPr>
            </w:pPr>
            <w:r w:rsidRPr="00D15700">
              <w:rPr>
                <w:b/>
                <w:bCs/>
              </w:rPr>
              <w:t>Formations en informatique et digitalisation</w:t>
            </w:r>
          </w:p>
          <w:p w14:paraId="49CCA273" w14:textId="77777777" w:rsidR="001C67FD" w:rsidRPr="00D15700" w:rsidRDefault="001C67FD" w:rsidP="001C67FD">
            <w:pPr>
              <w:pStyle w:val="Paragraphedeliste"/>
              <w:numPr>
                <w:ilvl w:val="0"/>
                <w:numId w:val="50"/>
              </w:numPr>
              <w:spacing w:line="278" w:lineRule="auto"/>
              <w:rPr>
                <w:lang w:val="en-GB"/>
              </w:rPr>
            </w:pPr>
            <w:r w:rsidRPr="00D15700">
              <w:rPr>
                <w:lang w:val="en-GB"/>
              </w:rPr>
              <w:t>Bases de données</w:t>
            </w:r>
          </w:p>
          <w:p w14:paraId="4A80F696" w14:textId="77777777" w:rsidR="001C67FD" w:rsidRPr="00D15700" w:rsidRDefault="001C67FD" w:rsidP="001C67FD">
            <w:pPr>
              <w:pStyle w:val="Paragraphedeliste"/>
              <w:numPr>
                <w:ilvl w:val="0"/>
                <w:numId w:val="50"/>
              </w:numPr>
              <w:spacing w:line="278" w:lineRule="auto"/>
            </w:pPr>
            <w:r w:rsidRPr="00D15700">
              <w:t>Sécurité et intégrité des données</w:t>
            </w:r>
          </w:p>
          <w:p w14:paraId="1D835A66" w14:textId="5080A60B" w:rsidR="001C67FD" w:rsidRPr="00D15700" w:rsidRDefault="001C67FD" w:rsidP="001C67FD">
            <w:pPr>
              <w:rPr>
                <w:rFonts w:ascii="Times New Roman" w:eastAsia="Calibri" w:hAnsi="Times New Roman" w:cs="Times New Roman"/>
                <w:bCs/>
                <w:sz w:val="24"/>
                <w:szCs w:val="24"/>
              </w:rPr>
            </w:pPr>
            <w:r w:rsidRPr="00D15700">
              <w:rPr>
                <w:lang w:val="en-GB"/>
              </w:rPr>
              <w:t>Digitalisation des procedures</w:t>
            </w:r>
          </w:p>
        </w:tc>
        <w:tc>
          <w:tcPr>
            <w:tcW w:w="2551" w:type="dxa"/>
          </w:tcPr>
          <w:p w14:paraId="532FC7DB" w14:textId="77777777" w:rsidR="001C67FD" w:rsidRPr="00D15700" w:rsidRDefault="001C67FD" w:rsidP="001C67FD">
            <w:pPr>
              <w:rPr>
                <w:rFonts w:ascii="Times New Roman" w:hAnsi="Times New Roman" w:cs="Times New Roman"/>
                <w:sz w:val="24"/>
                <w:szCs w:val="24"/>
              </w:rPr>
            </w:pPr>
          </w:p>
        </w:tc>
        <w:tc>
          <w:tcPr>
            <w:tcW w:w="1975" w:type="dxa"/>
          </w:tcPr>
          <w:p w14:paraId="6B12FD5D" w14:textId="77777777" w:rsidR="001C67FD" w:rsidRPr="00D15700" w:rsidRDefault="001C67FD" w:rsidP="001C67FD">
            <w:pPr>
              <w:rPr>
                <w:rFonts w:ascii="Times New Roman" w:hAnsi="Times New Roman" w:cs="Times New Roman"/>
                <w:sz w:val="24"/>
                <w:szCs w:val="24"/>
              </w:rPr>
            </w:pPr>
          </w:p>
        </w:tc>
        <w:tc>
          <w:tcPr>
            <w:tcW w:w="2845" w:type="dxa"/>
          </w:tcPr>
          <w:p w14:paraId="528ECCB3" w14:textId="726ECDC2" w:rsidR="001C67FD" w:rsidRPr="00D15700" w:rsidRDefault="001C67FD" w:rsidP="001C67FD">
            <w:pPr>
              <w:rPr>
                <w:rFonts w:ascii="Times New Roman" w:hAnsi="Times New Roman" w:cs="Times New Roman"/>
                <w:b/>
                <w:bCs/>
                <w:sz w:val="24"/>
                <w:szCs w:val="24"/>
              </w:rPr>
            </w:pPr>
            <w:r w:rsidRPr="00D15700">
              <w:rPr>
                <w:rFonts w:cstheme="minorHAnsi"/>
                <w:b/>
                <w:bCs/>
                <w:sz w:val="24"/>
                <w:szCs w:val="24"/>
              </w:rPr>
              <w:t>Direction Générale de la Géologie et du Cadastre Minier/ Direction du Cadastre Minier</w:t>
            </w:r>
          </w:p>
        </w:tc>
      </w:tr>
      <w:tr w:rsidR="00D15700" w:rsidRPr="00D15700" w14:paraId="7ABA6EF4" w14:textId="77777777" w:rsidTr="004A2104">
        <w:tc>
          <w:tcPr>
            <w:tcW w:w="810" w:type="dxa"/>
          </w:tcPr>
          <w:p w14:paraId="7C8D3629" w14:textId="0E5FE581"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11</w:t>
            </w:r>
          </w:p>
        </w:tc>
        <w:tc>
          <w:tcPr>
            <w:tcW w:w="5848" w:type="dxa"/>
          </w:tcPr>
          <w:p w14:paraId="1A66FBC7" w14:textId="2FFACD3B" w:rsidR="001C67FD" w:rsidRPr="00D15700" w:rsidRDefault="001C67FD" w:rsidP="001C67FD">
            <w:pPr>
              <w:rPr>
                <w:rFonts w:ascii="Times New Roman" w:hAnsi="Times New Roman" w:cs="Times New Roman"/>
                <w:sz w:val="24"/>
                <w:szCs w:val="24"/>
              </w:rPr>
            </w:pPr>
            <w:r w:rsidRPr="00D15700">
              <w:rPr>
                <w:rFonts w:ascii="Times New Roman" w:hAnsi="Times New Roman" w:cs="Times New Roman"/>
                <w:sz w:val="24"/>
                <w:szCs w:val="24"/>
              </w:rPr>
              <w:t>Inspection, Contrôle et suivi des activités des industries extractives :</w:t>
            </w:r>
          </w:p>
          <w:p w14:paraId="7BD5CD44" w14:textId="77777777" w:rsidR="001C67FD" w:rsidRPr="00D15700" w:rsidRDefault="001C67FD" w:rsidP="001C67FD">
            <w:pPr>
              <w:pStyle w:val="Paragraphedeliste"/>
              <w:numPr>
                <w:ilvl w:val="0"/>
                <w:numId w:val="5"/>
              </w:numPr>
              <w:rPr>
                <w:rFonts w:ascii="Times New Roman" w:hAnsi="Times New Roman" w:cs="Times New Roman"/>
                <w:sz w:val="24"/>
                <w:szCs w:val="24"/>
              </w:rPr>
            </w:pPr>
            <w:r w:rsidRPr="00D15700">
              <w:rPr>
                <w:rFonts w:ascii="Times New Roman" w:hAnsi="Times New Roman" w:cs="Times New Roman"/>
                <w:sz w:val="24"/>
                <w:szCs w:val="24"/>
              </w:rPr>
              <w:t>Outils et techniques d’évaluations des activités des industries extractives ;</w:t>
            </w:r>
          </w:p>
          <w:p w14:paraId="5430B0F3" w14:textId="77777777" w:rsidR="001C67FD" w:rsidRPr="00D15700" w:rsidRDefault="001C67FD" w:rsidP="001C67FD">
            <w:pPr>
              <w:pStyle w:val="Paragraphedeliste"/>
              <w:numPr>
                <w:ilvl w:val="0"/>
                <w:numId w:val="5"/>
              </w:numPr>
              <w:rPr>
                <w:rFonts w:ascii="Times New Roman" w:hAnsi="Times New Roman" w:cs="Times New Roman"/>
                <w:sz w:val="24"/>
                <w:szCs w:val="24"/>
              </w:rPr>
            </w:pPr>
            <w:r w:rsidRPr="00D15700">
              <w:rPr>
                <w:rFonts w:ascii="Times New Roman" w:hAnsi="Times New Roman" w:cs="Times New Roman"/>
                <w:sz w:val="24"/>
                <w:szCs w:val="24"/>
              </w:rPr>
              <w:t>Contrôle des dépôts des substances explosives et des documents afférents ;</w:t>
            </w:r>
          </w:p>
          <w:p w14:paraId="6B012EDE" w14:textId="77777777" w:rsidR="001C67FD" w:rsidRPr="00D15700" w:rsidRDefault="001C67FD" w:rsidP="001C67FD">
            <w:pPr>
              <w:pStyle w:val="Paragraphedeliste"/>
              <w:numPr>
                <w:ilvl w:val="0"/>
                <w:numId w:val="5"/>
              </w:numPr>
              <w:rPr>
                <w:rFonts w:ascii="Times New Roman" w:hAnsi="Times New Roman" w:cs="Times New Roman"/>
                <w:sz w:val="24"/>
                <w:szCs w:val="24"/>
              </w:rPr>
            </w:pPr>
            <w:r w:rsidRPr="00D15700">
              <w:rPr>
                <w:rFonts w:ascii="Times New Roman" w:hAnsi="Times New Roman" w:cs="Times New Roman"/>
                <w:sz w:val="24"/>
                <w:szCs w:val="24"/>
              </w:rPr>
              <w:t>Vérification et suivi des exploitations des ressources minérales (carrières et mines)</w:t>
            </w:r>
          </w:p>
          <w:p w14:paraId="5063BE27" w14:textId="77777777" w:rsidR="001C67FD" w:rsidRPr="00D15700" w:rsidRDefault="001C67FD" w:rsidP="001C67FD">
            <w:pPr>
              <w:rPr>
                <w:rFonts w:ascii="Times New Roman" w:hAnsi="Times New Roman" w:cs="Times New Roman"/>
                <w:sz w:val="24"/>
                <w:szCs w:val="24"/>
              </w:rPr>
            </w:pPr>
          </w:p>
        </w:tc>
        <w:tc>
          <w:tcPr>
            <w:tcW w:w="2551" w:type="dxa"/>
          </w:tcPr>
          <w:p w14:paraId="1D82B05E" w14:textId="481CB6AC" w:rsidR="001C67FD" w:rsidRPr="00D15700" w:rsidRDefault="001C67FD" w:rsidP="001C67FD">
            <w:pPr>
              <w:rPr>
                <w:rFonts w:ascii="Times New Roman" w:hAnsi="Times New Roman" w:cs="Times New Roman"/>
                <w:sz w:val="24"/>
                <w:szCs w:val="24"/>
              </w:rPr>
            </w:pPr>
          </w:p>
        </w:tc>
        <w:tc>
          <w:tcPr>
            <w:tcW w:w="1975" w:type="dxa"/>
          </w:tcPr>
          <w:p w14:paraId="39B4C397" w14:textId="77777777" w:rsidR="001C67FD" w:rsidRPr="00D15700" w:rsidRDefault="001C67FD" w:rsidP="001C67FD">
            <w:pPr>
              <w:rPr>
                <w:rFonts w:ascii="Times New Roman" w:hAnsi="Times New Roman" w:cs="Times New Roman"/>
                <w:sz w:val="24"/>
                <w:szCs w:val="24"/>
              </w:rPr>
            </w:pPr>
          </w:p>
        </w:tc>
        <w:tc>
          <w:tcPr>
            <w:tcW w:w="2845" w:type="dxa"/>
          </w:tcPr>
          <w:p w14:paraId="66C04F98" w14:textId="0E61AA16" w:rsidR="001C67FD" w:rsidRPr="00D15700" w:rsidRDefault="001C67FD" w:rsidP="001C67FD">
            <w:pPr>
              <w:rPr>
                <w:rFonts w:ascii="Times New Roman" w:hAnsi="Times New Roman" w:cs="Times New Roman"/>
                <w:b/>
                <w:bCs/>
                <w:sz w:val="24"/>
                <w:szCs w:val="24"/>
                <w:highlight w:val="yellow"/>
              </w:rPr>
            </w:pPr>
            <w:r w:rsidRPr="00D15700">
              <w:rPr>
                <w:rFonts w:ascii="Times New Roman" w:hAnsi="Times New Roman" w:cs="Times New Roman"/>
                <w:b/>
                <w:bCs/>
                <w:sz w:val="24"/>
                <w:szCs w:val="24"/>
              </w:rPr>
              <w:t>IG/ Inspections Techniques</w:t>
            </w:r>
          </w:p>
        </w:tc>
      </w:tr>
      <w:tr w:rsidR="00D15700" w:rsidRPr="00D15700" w14:paraId="0B0F35A7" w14:textId="77777777" w:rsidTr="004A2104">
        <w:tc>
          <w:tcPr>
            <w:tcW w:w="810" w:type="dxa"/>
          </w:tcPr>
          <w:p w14:paraId="376E897B" w14:textId="60F375EA"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12</w:t>
            </w:r>
          </w:p>
        </w:tc>
        <w:tc>
          <w:tcPr>
            <w:tcW w:w="5848" w:type="dxa"/>
          </w:tcPr>
          <w:p w14:paraId="5399B85F" w14:textId="77777777" w:rsidR="001C67FD" w:rsidRPr="00D15700" w:rsidRDefault="001C67FD" w:rsidP="001C67FD">
            <w:pPr>
              <w:rPr>
                <w:rFonts w:ascii="Times New Roman" w:hAnsi="Times New Roman" w:cs="Times New Roman"/>
                <w:sz w:val="24"/>
                <w:szCs w:val="24"/>
              </w:rPr>
            </w:pPr>
            <w:r w:rsidRPr="00D15700">
              <w:rPr>
                <w:rFonts w:ascii="Times New Roman" w:hAnsi="Times New Roman" w:cs="Times New Roman"/>
                <w:sz w:val="24"/>
                <w:szCs w:val="24"/>
              </w:rPr>
              <w:t xml:space="preserve">Planifier le suivi et l’Evaluation des Projets Environnementaux et du Développement durable : </w:t>
            </w:r>
          </w:p>
          <w:p w14:paraId="64CF810F" w14:textId="02D1BF81" w:rsidR="001C67FD" w:rsidRPr="00D15700" w:rsidRDefault="001C67FD" w:rsidP="001C67FD">
            <w:pPr>
              <w:pStyle w:val="Paragraphedeliste"/>
              <w:numPr>
                <w:ilvl w:val="0"/>
                <w:numId w:val="6"/>
              </w:numPr>
              <w:rPr>
                <w:rFonts w:ascii="Times New Roman" w:hAnsi="Times New Roman" w:cs="Times New Roman"/>
                <w:sz w:val="24"/>
                <w:szCs w:val="24"/>
              </w:rPr>
            </w:pPr>
            <w:r w:rsidRPr="00D15700">
              <w:rPr>
                <w:rFonts w:ascii="Times New Roman" w:hAnsi="Times New Roman" w:cs="Times New Roman"/>
                <w:sz w:val="24"/>
                <w:szCs w:val="24"/>
              </w:rPr>
              <w:t>Evaluation des impacts et risque environnementaux et sociaux (technique d’évaluation et rapport) ;</w:t>
            </w:r>
          </w:p>
          <w:p w14:paraId="2FA30F40" w14:textId="2907CD92" w:rsidR="001C67FD" w:rsidRPr="00D15700" w:rsidRDefault="001C67FD" w:rsidP="001C67FD">
            <w:pPr>
              <w:pStyle w:val="Paragraphedeliste"/>
              <w:numPr>
                <w:ilvl w:val="0"/>
                <w:numId w:val="6"/>
              </w:numPr>
              <w:rPr>
                <w:rFonts w:ascii="Times New Roman" w:hAnsi="Times New Roman" w:cs="Times New Roman"/>
                <w:sz w:val="24"/>
                <w:szCs w:val="24"/>
              </w:rPr>
            </w:pPr>
            <w:r w:rsidRPr="00D15700">
              <w:rPr>
                <w:rFonts w:ascii="Times New Roman" w:hAnsi="Times New Roman" w:cs="Times New Roman"/>
                <w:sz w:val="24"/>
                <w:szCs w:val="24"/>
              </w:rPr>
              <w:t xml:space="preserve">Techniques d’analyse des Rapports Hygiène, Sécurité et Environnement, PGES et notice d’impact réalisés  </w:t>
            </w:r>
          </w:p>
          <w:p w14:paraId="269CF579" w14:textId="4B719E93" w:rsidR="001C67FD" w:rsidRPr="00D15700" w:rsidRDefault="001C67FD" w:rsidP="001C67FD">
            <w:pPr>
              <w:pStyle w:val="Paragraphedeliste"/>
              <w:numPr>
                <w:ilvl w:val="0"/>
                <w:numId w:val="20"/>
              </w:numPr>
              <w:rPr>
                <w:rFonts w:ascii="Times New Roman" w:hAnsi="Times New Roman" w:cs="Times New Roman"/>
                <w:sz w:val="24"/>
                <w:szCs w:val="24"/>
              </w:rPr>
            </w:pPr>
            <w:r w:rsidRPr="00D15700">
              <w:rPr>
                <w:rFonts w:ascii="Times New Roman" w:hAnsi="Times New Roman" w:cs="Times New Roman"/>
                <w:sz w:val="24"/>
                <w:szCs w:val="24"/>
              </w:rPr>
              <w:t>Former à la restauration de l’environnement</w:t>
            </w:r>
          </w:p>
        </w:tc>
        <w:tc>
          <w:tcPr>
            <w:tcW w:w="2551" w:type="dxa"/>
          </w:tcPr>
          <w:p w14:paraId="6E81E8DD" w14:textId="20440380" w:rsidR="001C67FD" w:rsidRPr="00D15700" w:rsidRDefault="001C67FD" w:rsidP="001C67FD">
            <w:pPr>
              <w:rPr>
                <w:rFonts w:ascii="Times New Roman" w:hAnsi="Times New Roman" w:cs="Times New Roman"/>
                <w:sz w:val="24"/>
                <w:szCs w:val="24"/>
              </w:rPr>
            </w:pPr>
          </w:p>
        </w:tc>
        <w:tc>
          <w:tcPr>
            <w:tcW w:w="1975" w:type="dxa"/>
          </w:tcPr>
          <w:p w14:paraId="08CF5230" w14:textId="77777777" w:rsidR="001C67FD" w:rsidRPr="00D15700" w:rsidRDefault="001C67FD" w:rsidP="001C67FD">
            <w:pPr>
              <w:rPr>
                <w:rFonts w:ascii="Times New Roman" w:hAnsi="Times New Roman" w:cs="Times New Roman"/>
                <w:sz w:val="24"/>
                <w:szCs w:val="24"/>
              </w:rPr>
            </w:pPr>
          </w:p>
        </w:tc>
        <w:tc>
          <w:tcPr>
            <w:tcW w:w="2845" w:type="dxa"/>
          </w:tcPr>
          <w:p w14:paraId="41960FC9" w14:textId="77777777" w:rsidR="001C67FD" w:rsidRPr="00D15700" w:rsidRDefault="001C67FD" w:rsidP="001C67FD">
            <w:pPr>
              <w:rPr>
                <w:rFonts w:ascii="Times New Roman" w:hAnsi="Times New Roman" w:cs="Times New Roman"/>
                <w:b/>
                <w:bCs/>
                <w:sz w:val="24"/>
                <w:szCs w:val="24"/>
              </w:rPr>
            </w:pPr>
            <w:r w:rsidRPr="00D15700">
              <w:rPr>
                <w:rFonts w:ascii="Times New Roman" w:hAnsi="Times New Roman" w:cs="Times New Roman"/>
                <w:b/>
                <w:bCs/>
                <w:sz w:val="24"/>
                <w:szCs w:val="24"/>
              </w:rPr>
              <w:t xml:space="preserve">Mines </w:t>
            </w:r>
          </w:p>
          <w:p w14:paraId="4B690575" w14:textId="539B4993" w:rsidR="001C67FD" w:rsidRPr="00D15700" w:rsidRDefault="001C67FD" w:rsidP="001C67FD">
            <w:pPr>
              <w:rPr>
                <w:rFonts w:ascii="Times New Roman" w:hAnsi="Times New Roman" w:cs="Times New Roman"/>
                <w:b/>
                <w:bCs/>
                <w:sz w:val="24"/>
                <w:szCs w:val="24"/>
              </w:rPr>
            </w:pPr>
            <w:r w:rsidRPr="00D15700">
              <w:rPr>
                <w:rFonts w:ascii="Times New Roman" w:hAnsi="Times New Roman" w:cs="Times New Roman"/>
                <w:b/>
                <w:bCs/>
                <w:sz w:val="24"/>
                <w:szCs w:val="24"/>
              </w:rPr>
              <w:t xml:space="preserve">Géologie </w:t>
            </w:r>
          </w:p>
          <w:p w14:paraId="34E85947" w14:textId="77777777" w:rsidR="001C67FD" w:rsidRPr="00D15700" w:rsidRDefault="001C67FD" w:rsidP="001C67FD">
            <w:pPr>
              <w:rPr>
                <w:rFonts w:ascii="Times New Roman" w:hAnsi="Times New Roman" w:cs="Times New Roman"/>
                <w:b/>
                <w:bCs/>
                <w:sz w:val="24"/>
                <w:szCs w:val="24"/>
              </w:rPr>
            </w:pPr>
            <w:r w:rsidRPr="00D15700">
              <w:rPr>
                <w:rFonts w:ascii="Times New Roman" w:hAnsi="Times New Roman" w:cs="Times New Roman"/>
                <w:b/>
                <w:bCs/>
                <w:sz w:val="24"/>
                <w:szCs w:val="24"/>
              </w:rPr>
              <w:t xml:space="preserve">Carrières </w:t>
            </w:r>
          </w:p>
          <w:p w14:paraId="14909E22" w14:textId="50B5C8AA" w:rsidR="001C67FD" w:rsidRPr="00D15700" w:rsidRDefault="001C67FD" w:rsidP="001C67FD">
            <w:pPr>
              <w:rPr>
                <w:rFonts w:ascii="Times New Roman" w:hAnsi="Times New Roman" w:cs="Times New Roman"/>
                <w:b/>
                <w:bCs/>
                <w:sz w:val="24"/>
                <w:szCs w:val="24"/>
              </w:rPr>
            </w:pPr>
            <w:r w:rsidRPr="00D15700">
              <w:rPr>
                <w:rFonts w:ascii="Times New Roman" w:hAnsi="Times New Roman" w:cs="Times New Roman"/>
                <w:b/>
                <w:bCs/>
                <w:sz w:val="24"/>
                <w:szCs w:val="24"/>
              </w:rPr>
              <w:t xml:space="preserve">Inspection </w:t>
            </w:r>
          </w:p>
        </w:tc>
      </w:tr>
      <w:tr w:rsidR="00D15700" w:rsidRPr="00D15700" w14:paraId="671AC673" w14:textId="77777777" w:rsidTr="004A2104">
        <w:trPr>
          <w:trHeight w:val="2121"/>
        </w:trPr>
        <w:tc>
          <w:tcPr>
            <w:tcW w:w="810" w:type="dxa"/>
          </w:tcPr>
          <w:p w14:paraId="71116DD3" w14:textId="7AB66608"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5848" w:type="dxa"/>
          </w:tcPr>
          <w:p w14:paraId="3F280A04" w14:textId="015B712A" w:rsidR="001C67FD" w:rsidRPr="00D15700" w:rsidRDefault="001C67FD" w:rsidP="001C67FD">
            <w:pPr>
              <w:rPr>
                <w:rFonts w:ascii="Times New Roman" w:hAnsi="Times New Roman" w:cs="Times New Roman"/>
                <w:sz w:val="24"/>
                <w:szCs w:val="24"/>
              </w:rPr>
            </w:pPr>
            <w:r w:rsidRPr="00D15700">
              <w:rPr>
                <w:rFonts w:ascii="Times New Roman" w:hAnsi="Times New Roman" w:cs="Times New Roman"/>
                <w:sz w:val="24"/>
                <w:szCs w:val="24"/>
              </w:rPr>
              <w:t xml:space="preserve">Recherche géologique :  </w:t>
            </w:r>
          </w:p>
          <w:p w14:paraId="7E150B8C" w14:textId="77777777" w:rsidR="001C67FD" w:rsidRPr="00D15700" w:rsidRDefault="001C67FD" w:rsidP="001C67FD">
            <w:pPr>
              <w:pStyle w:val="Paragraphedeliste"/>
              <w:numPr>
                <w:ilvl w:val="0"/>
                <w:numId w:val="18"/>
              </w:numPr>
              <w:rPr>
                <w:rFonts w:ascii="Times New Roman" w:hAnsi="Times New Roman" w:cs="Times New Roman"/>
                <w:sz w:val="24"/>
                <w:szCs w:val="24"/>
              </w:rPr>
            </w:pPr>
            <w:r w:rsidRPr="00D15700">
              <w:rPr>
                <w:rFonts w:ascii="Times New Roman" w:hAnsi="Times New Roman" w:cs="Times New Roman"/>
                <w:sz w:val="24"/>
                <w:szCs w:val="24"/>
              </w:rPr>
              <w:t xml:space="preserve">Prospection, Exploration - évaluation et des projections : </w:t>
            </w:r>
            <w:r w:rsidRPr="00D15700">
              <w:rPr>
                <w:rFonts w:ascii="Times New Roman" w:hAnsi="Times New Roman" w:cs="Times New Roman"/>
                <w:b/>
                <w:bCs/>
                <w:sz w:val="24"/>
                <w:szCs w:val="24"/>
              </w:rPr>
              <w:t>maîtrise des ressources minières</w:t>
            </w:r>
            <w:r w:rsidRPr="00D15700">
              <w:rPr>
                <w:rFonts w:ascii="Times New Roman" w:hAnsi="Times New Roman" w:cs="Times New Roman"/>
                <w:sz w:val="24"/>
                <w:szCs w:val="24"/>
              </w:rPr>
              <w:t xml:space="preserve"> ; </w:t>
            </w:r>
          </w:p>
          <w:p w14:paraId="086900BC" w14:textId="77777777" w:rsidR="001C67FD" w:rsidRPr="00D15700" w:rsidRDefault="001C67FD" w:rsidP="001C67FD">
            <w:pPr>
              <w:pStyle w:val="Paragraphedeliste"/>
              <w:numPr>
                <w:ilvl w:val="0"/>
                <w:numId w:val="7"/>
              </w:numPr>
              <w:rPr>
                <w:rFonts w:ascii="Times New Roman" w:hAnsi="Times New Roman" w:cs="Times New Roman"/>
                <w:sz w:val="24"/>
                <w:szCs w:val="24"/>
              </w:rPr>
            </w:pPr>
            <w:r w:rsidRPr="00D15700">
              <w:rPr>
                <w:rFonts w:ascii="Times New Roman" w:hAnsi="Times New Roman" w:cs="Times New Roman"/>
                <w:sz w:val="24"/>
                <w:szCs w:val="24"/>
              </w:rPr>
              <w:t>Géophysique appliquée à l’exploration minière ;</w:t>
            </w:r>
          </w:p>
          <w:p w14:paraId="44AF22E0" w14:textId="3F4DDDFA" w:rsidR="001C67FD" w:rsidRPr="00D15700" w:rsidRDefault="001C67FD" w:rsidP="001C67FD">
            <w:pPr>
              <w:rPr>
                <w:rFonts w:ascii="Times New Roman" w:hAnsi="Times New Roman" w:cs="Times New Roman"/>
                <w:sz w:val="24"/>
                <w:szCs w:val="24"/>
              </w:rPr>
            </w:pPr>
            <w:r w:rsidRPr="00D15700">
              <w:rPr>
                <w:rFonts w:ascii="Times New Roman" w:hAnsi="Times New Roman" w:cs="Times New Roman"/>
                <w:sz w:val="24"/>
                <w:szCs w:val="24"/>
              </w:rPr>
              <w:t>Métallogénie des métaux précieux et des métaux de bases </w:t>
            </w:r>
          </w:p>
        </w:tc>
        <w:tc>
          <w:tcPr>
            <w:tcW w:w="2551" w:type="dxa"/>
          </w:tcPr>
          <w:p w14:paraId="0DD9C285" w14:textId="47DB4313" w:rsidR="001C67FD" w:rsidRPr="00D15700" w:rsidRDefault="001C67FD" w:rsidP="001C67FD">
            <w:pPr>
              <w:rPr>
                <w:rFonts w:ascii="Times New Roman" w:hAnsi="Times New Roman" w:cs="Times New Roman"/>
                <w:sz w:val="24"/>
                <w:szCs w:val="24"/>
              </w:rPr>
            </w:pPr>
          </w:p>
        </w:tc>
        <w:tc>
          <w:tcPr>
            <w:tcW w:w="1975" w:type="dxa"/>
          </w:tcPr>
          <w:p w14:paraId="7608254E" w14:textId="77777777" w:rsidR="001C67FD" w:rsidRPr="00D15700" w:rsidRDefault="001C67FD" w:rsidP="001C67FD">
            <w:pPr>
              <w:rPr>
                <w:rFonts w:ascii="Times New Roman" w:hAnsi="Times New Roman" w:cs="Times New Roman"/>
                <w:sz w:val="24"/>
                <w:szCs w:val="24"/>
              </w:rPr>
            </w:pPr>
          </w:p>
        </w:tc>
        <w:tc>
          <w:tcPr>
            <w:tcW w:w="2845" w:type="dxa"/>
          </w:tcPr>
          <w:p w14:paraId="318C1BFF" w14:textId="795FB910" w:rsidR="001C67FD" w:rsidRPr="00D15700" w:rsidRDefault="001C67FD" w:rsidP="001C67FD">
            <w:pPr>
              <w:rPr>
                <w:rFonts w:ascii="Times New Roman" w:hAnsi="Times New Roman" w:cs="Times New Roman"/>
                <w:b/>
                <w:bCs/>
                <w:sz w:val="24"/>
                <w:szCs w:val="24"/>
              </w:rPr>
            </w:pPr>
            <w:r w:rsidRPr="00D15700">
              <w:rPr>
                <w:rFonts w:ascii="Times New Roman" w:hAnsi="Times New Roman" w:cs="Times New Roman"/>
                <w:b/>
                <w:bCs/>
                <w:sz w:val="24"/>
                <w:szCs w:val="24"/>
              </w:rPr>
              <w:t xml:space="preserve">Direction Générale Géologie et du Cadastre Minier /direction de recherche géologique </w:t>
            </w:r>
          </w:p>
        </w:tc>
      </w:tr>
      <w:tr w:rsidR="001C67FD" w:rsidRPr="00D37438" w14:paraId="07D0B62D" w14:textId="77777777" w:rsidTr="004A2104">
        <w:trPr>
          <w:trHeight w:val="2820"/>
        </w:trPr>
        <w:tc>
          <w:tcPr>
            <w:tcW w:w="810" w:type="dxa"/>
          </w:tcPr>
          <w:p w14:paraId="50582771" w14:textId="292FAB66"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w:t>
            </w:r>
            <w:r w:rsidR="001F1CF0">
              <w:rPr>
                <w:rFonts w:ascii="Times New Roman" w:hAnsi="Times New Roman" w:cs="Times New Roman"/>
                <w:sz w:val="24"/>
                <w:szCs w:val="24"/>
              </w:rPr>
              <w:t>4</w:t>
            </w:r>
          </w:p>
        </w:tc>
        <w:tc>
          <w:tcPr>
            <w:tcW w:w="5848" w:type="dxa"/>
            <w:shd w:val="clear" w:color="auto" w:fill="auto"/>
          </w:tcPr>
          <w:p w14:paraId="50701E3B"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Traitement et analyses géochimiques des échantillons : </w:t>
            </w:r>
          </w:p>
          <w:p w14:paraId="78449612" w14:textId="77777777" w:rsidR="001C67FD" w:rsidRPr="00D37438" w:rsidRDefault="001C67FD" w:rsidP="001C67FD">
            <w:pPr>
              <w:pStyle w:val="Paragraphedeliste"/>
              <w:numPr>
                <w:ilvl w:val="0"/>
                <w:numId w:val="17"/>
              </w:numPr>
              <w:rPr>
                <w:rFonts w:ascii="Times New Roman" w:hAnsi="Times New Roman" w:cs="Times New Roman"/>
                <w:sz w:val="24"/>
                <w:szCs w:val="24"/>
              </w:rPr>
            </w:pPr>
            <w:r w:rsidRPr="00D37438">
              <w:rPr>
                <w:rFonts w:ascii="Times New Roman" w:hAnsi="Times New Roman" w:cs="Times New Roman"/>
                <w:sz w:val="24"/>
                <w:szCs w:val="24"/>
              </w:rPr>
              <w:t xml:space="preserve">Hygiène, Sécurité et environnement d’un laboratoire </w:t>
            </w:r>
          </w:p>
          <w:p w14:paraId="7A3E2C2B" w14:textId="77777777" w:rsidR="001C67FD" w:rsidRPr="00D37438" w:rsidRDefault="001C67FD" w:rsidP="001C67FD">
            <w:pPr>
              <w:pStyle w:val="Paragraphedeliste"/>
              <w:numPr>
                <w:ilvl w:val="0"/>
                <w:numId w:val="8"/>
              </w:numPr>
              <w:rPr>
                <w:rFonts w:ascii="Times New Roman" w:hAnsi="Times New Roman" w:cs="Times New Roman"/>
                <w:sz w:val="24"/>
                <w:szCs w:val="24"/>
              </w:rPr>
            </w:pPr>
            <w:r w:rsidRPr="00D37438">
              <w:rPr>
                <w:rFonts w:ascii="Times New Roman" w:hAnsi="Times New Roman" w:cs="Times New Roman"/>
                <w:sz w:val="24"/>
                <w:szCs w:val="24"/>
              </w:rPr>
              <w:t>Préparation des échantillons ;</w:t>
            </w:r>
          </w:p>
          <w:p w14:paraId="3E3162BC" w14:textId="77777777" w:rsidR="001C67FD" w:rsidRPr="00D37438" w:rsidRDefault="001C67FD" w:rsidP="001C67FD">
            <w:pPr>
              <w:pStyle w:val="Paragraphedeliste"/>
              <w:numPr>
                <w:ilvl w:val="0"/>
                <w:numId w:val="8"/>
              </w:numPr>
              <w:rPr>
                <w:rFonts w:ascii="Times New Roman" w:hAnsi="Times New Roman" w:cs="Times New Roman"/>
                <w:sz w:val="24"/>
                <w:szCs w:val="24"/>
              </w:rPr>
            </w:pPr>
            <w:r w:rsidRPr="00D37438">
              <w:rPr>
                <w:rFonts w:ascii="Times New Roman" w:hAnsi="Times New Roman" w:cs="Times New Roman"/>
                <w:sz w:val="24"/>
                <w:szCs w:val="24"/>
              </w:rPr>
              <w:t xml:space="preserve">Préparation des solutions chimiques </w:t>
            </w:r>
          </w:p>
          <w:p w14:paraId="07A59C8B" w14:textId="77777777" w:rsidR="001C67FD" w:rsidRPr="00D37438" w:rsidRDefault="001C67FD" w:rsidP="001C67FD">
            <w:pPr>
              <w:pStyle w:val="Paragraphedeliste"/>
              <w:numPr>
                <w:ilvl w:val="0"/>
                <w:numId w:val="8"/>
              </w:numPr>
              <w:rPr>
                <w:rFonts w:ascii="Times New Roman" w:hAnsi="Times New Roman" w:cs="Times New Roman"/>
                <w:sz w:val="24"/>
                <w:szCs w:val="24"/>
              </w:rPr>
            </w:pPr>
            <w:r w:rsidRPr="00D37438">
              <w:rPr>
                <w:rFonts w:ascii="Times New Roman" w:hAnsi="Times New Roman" w:cs="Times New Roman"/>
                <w:sz w:val="24"/>
                <w:szCs w:val="24"/>
              </w:rPr>
              <w:t xml:space="preserve">Analyse des échantillons par spectrophotométrie par ICP – Ms ou AES –SAA – FRX – MEB </w:t>
            </w:r>
          </w:p>
          <w:p w14:paraId="77733697" w14:textId="77777777" w:rsidR="001C67FD" w:rsidRPr="00D37438" w:rsidRDefault="001C67FD" w:rsidP="001C67FD">
            <w:pPr>
              <w:pStyle w:val="Paragraphedeliste"/>
              <w:numPr>
                <w:ilvl w:val="0"/>
                <w:numId w:val="8"/>
              </w:numPr>
              <w:rPr>
                <w:rFonts w:ascii="Times New Roman" w:hAnsi="Times New Roman" w:cs="Times New Roman"/>
                <w:sz w:val="24"/>
                <w:szCs w:val="24"/>
              </w:rPr>
            </w:pPr>
            <w:r w:rsidRPr="00D37438">
              <w:rPr>
                <w:rFonts w:ascii="Times New Roman" w:hAnsi="Times New Roman" w:cs="Times New Roman"/>
                <w:sz w:val="24"/>
                <w:szCs w:val="24"/>
              </w:rPr>
              <w:t>Chimie analytique.</w:t>
            </w:r>
          </w:p>
          <w:p w14:paraId="68A5C521" w14:textId="72E6E46E" w:rsidR="001C67FD" w:rsidRPr="00D37438" w:rsidRDefault="001C67FD" w:rsidP="001C67FD">
            <w:pPr>
              <w:pStyle w:val="Paragraphedeliste"/>
              <w:numPr>
                <w:ilvl w:val="0"/>
                <w:numId w:val="8"/>
              </w:numPr>
              <w:rPr>
                <w:rFonts w:ascii="Times New Roman" w:hAnsi="Times New Roman" w:cs="Times New Roman"/>
                <w:sz w:val="24"/>
                <w:szCs w:val="24"/>
              </w:rPr>
            </w:pPr>
            <w:r w:rsidRPr="00D37438">
              <w:rPr>
                <w:rFonts w:ascii="Times New Roman" w:hAnsi="Times New Roman" w:cs="Times New Roman"/>
                <w:sz w:val="24"/>
                <w:szCs w:val="24"/>
              </w:rPr>
              <w:t xml:space="preserve">Mise en place des textes régulateurs des laboratoires </w:t>
            </w:r>
          </w:p>
          <w:p w14:paraId="60EDF5FC" w14:textId="77777777" w:rsidR="001C67FD" w:rsidRPr="00D37438" w:rsidRDefault="001C67FD" w:rsidP="001C67FD">
            <w:pPr>
              <w:rPr>
                <w:rFonts w:ascii="Times New Roman" w:hAnsi="Times New Roman" w:cs="Times New Roman"/>
                <w:sz w:val="24"/>
                <w:szCs w:val="24"/>
              </w:rPr>
            </w:pPr>
          </w:p>
        </w:tc>
        <w:tc>
          <w:tcPr>
            <w:tcW w:w="2551" w:type="dxa"/>
            <w:shd w:val="clear" w:color="auto" w:fill="auto"/>
          </w:tcPr>
          <w:p w14:paraId="2402BFE2" w14:textId="38726F99" w:rsidR="001C67FD" w:rsidRPr="00D37438" w:rsidRDefault="001C67FD" w:rsidP="001C67FD">
            <w:pPr>
              <w:rPr>
                <w:rFonts w:ascii="Times New Roman" w:hAnsi="Times New Roman" w:cs="Times New Roman"/>
                <w:sz w:val="24"/>
                <w:szCs w:val="24"/>
              </w:rPr>
            </w:pPr>
          </w:p>
        </w:tc>
        <w:tc>
          <w:tcPr>
            <w:tcW w:w="1975" w:type="dxa"/>
            <w:shd w:val="clear" w:color="auto" w:fill="auto"/>
          </w:tcPr>
          <w:p w14:paraId="1887F3D5" w14:textId="77777777" w:rsidR="001C67FD" w:rsidRPr="00D37438" w:rsidRDefault="001C67FD" w:rsidP="001C67FD">
            <w:pPr>
              <w:rPr>
                <w:rFonts w:ascii="Times New Roman" w:hAnsi="Times New Roman" w:cs="Times New Roman"/>
                <w:sz w:val="24"/>
                <w:szCs w:val="24"/>
              </w:rPr>
            </w:pPr>
          </w:p>
        </w:tc>
        <w:tc>
          <w:tcPr>
            <w:tcW w:w="2845" w:type="dxa"/>
            <w:shd w:val="clear" w:color="auto" w:fill="auto"/>
          </w:tcPr>
          <w:p w14:paraId="640EAAA0" w14:textId="61C67D32"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DGGCM /</w:t>
            </w:r>
            <w:proofErr w:type="spellStart"/>
            <w:r w:rsidRPr="00D37438">
              <w:rPr>
                <w:rFonts w:ascii="Times New Roman" w:hAnsi="Times New Roman" w:cs="Times New Roman"/>
                <w:b/>
                <w:bCs/>
                <w:sz w:val="24"/>
                <w:szCs w:val="24"/>
              </w:rPr>
              <w:t>Dir</w:t>
            </w:r>
            <w:proofErr w:type="spellEnd"/>
            <w:r w:rsidRPr="00D37438">
              <w:rPr>
                <w:rFonts w:ascii="Times New Roman" w:hAnsi="Times New Roman" w:cs="Times New Roman"/>
                <w:b/>
                <w:bCs/>
                <w:sz w:val="24"/>
                <w:szCs w:val="24"/>
              </w:rPr>
              <w:t xml:space="preserve"> laboratoire </w:t>
            </w:r>
          </w:p>
          <w:p w14:paraId="21B49E6F" w14:textId="77777777" w:rsidR="001C67FD" w:rsidRPr="00D37438" w:rsidRDefault="001C67FD" w:rsidP="001C67FD">
            <w:pPr>
              <w:rPr>
                <w:rFonts w:ascii="Times New Roman" w:hAnsi="Times New Roman" w:cs="Times New Roman"/>
                <w:b/>
                <w:bCs/>
                <w:sz w:val="24"/>
                <w:szCs w:val="24"/>
              </w:rPr>
            </w:pPr>
          </w:p>
          <w:p w14:paraId="32A1E4BB" w14:textId="77777777" w:rsidR="001C67FD" w:rsidRPr="00D37438" w:rsidRDefault="001C67FD" w:rsidP="001C67FD">
            <w:pPr>
              <w:rPr>
                <w:rFonts w:ascii="Times New Roman" w:hAnsi="Times New Roman" w:cs="Times New Roman"/>
                <w:b/>
                <w:bCs/>
                <w:sz w:val="24"/>
                <w:szCs w:val="24"/>
              </w:rPr>
            </w:pPr>
          </w:p>
        </w:tc>
      </w:tr>
      <w:tr w:rsidR="001C67FD" w:rsidRPr="00D37438" w14:paraId="2A7B30EC" w14:textId="77777777" w:rsidTr="004A2104">
        <w:tc>
          <w:tcPr>
            <w:tcW w:w="810" w:type="dxa"/>
          </w:tcPr>
          <w:p w14:paraId="1507CBBB" w14:textId="3ABE86CA"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w:t>
            </w:r>
            <w:r w:rsidR="001F1CF0">
              <w:rPr>
                <w:rFonts w:ascii="Times New Roman" w:hAnsi="Times New Roman" w:cs="Times New Roman"/>
                <w:sz w:val="24"/>
                <w:szCs w:val="24"/>
              </w:rPr>
              <w:t>5</w:t>
            </w:r>
          </w:p>
        </w:tc>
        <w:tc>
          <w:tcPr>
            <w:tcW w:w="5848" w:type="dxa"/>
            <w:shd w:val="clear" w:color="auto" w:fill="auto"/>
          </w:tcPr>
          <w:p w14:paraId="160C6D86"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Analyse par fusion Plombeuse </w:t>
            </w:r>
          </w:p>
          <w:p w14:paraId="75D25C48" w14:textId="77777777" w:rsidR="001C67FD" w:rsidRPr="00D37438" w:rsidRDefault="001C67FD" w:rsidP="001C67FD">
            <w:pPr>
              <w:rPr>
                <w:rFonts w:ascii="Times New Roman" w:hAnsi="Times New Roman" w:cs="Times New Roman"/>
                <w:sz w:val="24"/>
                <w:szCs w:val="24"/>
              </w:rPr>
            </w:pPr>
          </w:p>
          <w:p w14:paraId="0E1B0588" w14:textId="77777777" w:rsidR="001C67FD" w:rsidRPr="00D37438" w:rsidRDefault="001C67FD" w:rsidP="001C67FD">
            <w:pPr>
              <w:rPr>
                <w:rFonts w:ascii="Times New Roman" w:hAnsi="Times New Roman" w:cs="Times New Roman"/>
                <w:sz w:val="24"/>
                <w:szCs w:val="24"/>
              </w:rPr>
            </w:pPr>
          </w:p>
          <w:p w14:paraId="671F7B8E" w14:textId="77777777" w:rsidR="001C67FD" w:rsidRPr="00D37438" w:rsidRDefault="001C67FD" w:rsidP="001C67FD">
            <w:pPr>
              <w:rPr>
                <w:rFonts w:ascii="Times New Roman" w:hAnsi="Times New Roman" w:cs="Times New Roman"/>
                <w:sz w:val="24"/>
                <w:szCs w:val="24"/>
              </w:rPr>
            </w:pPr>
          </w:p>
        </w:tc>
        <w:tc>
          <w:tcPr>
            <w:tcW w:w="2551" w:type="dxa"/>
            <w:shd w:val="clear" w:color="auto" w:fill="auto"/>
          </w:tcPr>
          <w:p w14:paraId="3DD3E063" w14:textId="094BAD69" w:rsidR="001C67FD" w:rsidRPr="00D37438" w:rsidRDefault="001C67FD" w:rsidP="001C67FD">
            <w:pPr>
              <w:rPr>
                <w:rFonts w:ascii="Times New Roman" w:hAnsi="Times New Roman" w:cs="Times New Roman"/>
                <w:sz w:val="24"/>
                <w:szCs w:val="24"/>
              </w:rPr>
            </w:pPr>
          </w:p>
        </w:tc>
        <w:tc>
          <w:tcPr>
            <w:tcW w:w="1975" w:type="dxa"/>
            <w:shd w:val="clear" w:color="auto" w:fill="auto"/>
          </w:tcPr>
          <w:p w14:paraId="0453FBBA" w14:textId="77777777" w:rsidR="001C67FD" w:rsidRPr="00D37438" w:rsidRDefault="001C67FD" w:rsidP="001C67FD">
            <w:pPr>
              <w:rPr>
                <w:rFonts w:ascii="Times New Roman" w:hAnsi="Times New Roman" w:cs="Times New Roman"/>
                <w:sz w:val="24"/>
                <w:szCs w:val="24"/>
              </w:rPr>
            </w:pPr>
          </w:p>
        </w:tc>
        <w:tc>
          <w:tcPr>
            <w:tcW w:w="2845" w:type="dxa"/>
            <w:shd w:val="clear" w:color="auto" w:fill="auto"/>
          </w:tcPr>
          <w:p w14:paraId="24ECC62B" w14:textId="249A98A2"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DGGCM/</w:t>
            </w:r>
            <w:proofErr w:type="spellStart"/>
            <w:r w:rsidRPr="00D37438">
              <w:rPr>
                <w:rFonts w:ascii="Times New Roman" w:hAnsi="Times New Roman" w:cs="Times New Roman"/>
                <w:b/>
                <w:bCs/>
                <w:sz w:val="24"/>
                <w:szCs w:val="24"/>
              </w:rPr>
              <w:t>Dir</w:t>
            </w:r>
            <w:proofErr w:type="spellEnd"/>
            <w:r w:rsidRPr="00D37438">
              <w:rPr>
                <w:rFonts w:ascii="Times New Roman" w:hAnsi="Times New Roman" w:cs="Times New Roman"/>
                <w:b/>
                <w:bCs/>
                <w:sz w:val="24"/>
                <w:szCs w:val="24"/>
              </w:rPr>
              <w:t xml:space="preserve"> Laboratoire </w:t>
            </w:r>
          </w:p>
        </w:tc>
      </w:tr>
      <w:tr w:rsidR="001C67FD" w:rsidRPr="00D37438" w14:paraId="38F8A49B" w14:textId="77777777" w:rsidTr="004A2104">
        <w:tc>
          <w:tcPr>
            <w:tcW w:w="810" w:type="dxa"/>
          </w:tcPr>
          <w:p w14:paraId="039BF32A" w14:textId="24B9200B"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w:t>
            </w:r>
            <w:r w:rsidR="001F1CF0">
              <w:rPr>
                <w:rFonts w:ascii="Times New Roman" w:hAnsi="Times New Roman" w:cs="Times New Roman"/>
                <w:sz w:val="24"/>
                <w:szCs w:val="24"/>
              </w:rPr>
              <w:t>6</w:t>
            </w:r>
          </w:p>
        </w:tc>
        <w:tc>
          <w:tcPr>
            <w:tcW w:w="5848" w:type="dxa"/>
            <w:shd w:val="clear" w:color="auto" w:fill="auto"/>
          </w:tcPr>
          <w:p w14:paraId="1CCAE413"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Traitement-Purification-labélisation :</w:t>
            </w:r>
          </w:p>
          <w:p w14:paraId="2E9C7343" w14:textId="77777777" w:rsidR="001C67FD" w:rsidRPr="00D37438" w:rsidRDefault="001C67FD" w:rsidP="001C67FD">
            <w:pPr>
              <w:pStyle w:val="Paragraphedeliste"/>
              <w:numPr>
                <w:ilvl w:val="0"/>
                <w:numId w:val="9"/>
              </w:numPr>
              <w:rPr>
                <w:rFonts w:ascii="Times New Roman" w:hAnsi="Times New Roman" w:cs="Times New Roman"/>
                <w:sz w:val="24"/>
                <w:szCs w:val="24"/>
              </w:rPr>
            </w:pPr>
            <w:r w:rsidRPr="00D37438">
              <w:rPr>
                <w:rFonts w:ascii="Times New Roman" w:hAnsi="Times New Roman" w:cs="Times New Roman"/>
                <w:sz w:val="24"/>
                <w:szCs w:val="24"/>
              </w:rPr>
              <w:t>Détermination des titres d’ouvrages ;</w:t>
            </w:r>
          </w:p>
          <w:p w14:paraId="10CC4CEE" w14:textId="42FE9A52"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Techniques des fontes </w:t>
            </w:r>
          </w:p>
        </w:tc>
        <w:tc>
          <w:tcPr>
            <w:tcW w:w="2551" w:type="dxa"/>
            <w:shd w:val="clear" w:color="auto" w:fill="auto"/>
          </w:tcPr>
          <w:p w14:paraId="08B0028F" w14:textId="69144495" w:rsidR="001C67FD" w:rsidRPr="00D37438" w:rsidRDefault="001C67FD" w:rsidP="001C67FD">
            <w:pPr>
              <w:rPr>
                <w:rFonts w:ascii="Times New Roman" w:hAnsi="Times New Roman" w:cs="Times New Roman"/>
                <w:sz w:val="24"/>
                <w:szCs w:val="24"/>
              </w:rPr>
            </w:pPr>
          </w:p>
        </w:tc>
        <w:tc>
          <w:tcPr>
            <w:tcW w:w="1975" w:type="dxa"/>
            <w:shd w:val="clear" w:color="auto" w:fill="auto"/>
          </w:tcPr>
          <w:p w14:paraId="635ECEFC" w14:textId="77777777" w:rsidR="001C67FD" w:rsidRPr="00D37438" w:rsidRDefault="001C67FD" w:rsidP="001C67FD">
            <w:pPr>
              <w:rPr>
                <w:rFonts w:ascii="Times New Roman" w:hAnsi="Times New Roman" w:cs="Times New Roman"/>
                <w:sz w:val="24"/>
                <w:szCs w:val="24"/>
              </w:rPr>
            </w:pPr>
          </w:p>
        </w:tc>
        <w:tc>
          <w:tcPr>
            <w:tcW w:w="2845" w:type="dxa"/>
            <w:shd w:val="clear" w:color="auto" w:fill="auto"/>
          </w:tcPr>
          <w:p w14:paraId="47378BBD" w14:textId="41877546"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DGGCM/</w:t>
            </w:r>
            <w:proofErr w:type="spellStart"/>
            <w:r w:rsidRPr="00D37438">
              <w:rPr>
                <w:rFonts w:ascii="Times New Roman" w:hAnsi="Times New Roman" w:cs="Times New Roman"/>
                <w:b/>
                <w:bCs/>
                <w:sz w:val="24"/>
                <w:szCs w:val="24"/>
              </w:rPr>
              <w:t>Dir</w:t>
            </w:r>
            <w:proofErr w:type="spellEnd"/>
            <w:r w:rsidRPr="00D37438">
              <w:rPr>
                <w:rFonts w:ascii="Times New Roman" w:hAnsi="Times New Roman" w:cs="Times New Roman"/>
                <w:b/>
                <w:bCs/>
                <w:sz w:val="24"/>
                <w:szCs w:val="24"/>
              </w:rPr>
              <w:t xml:space="preserve"> laboratoire </w:t>
            </w:r>
          </w:p>
        </w:tc>
      </w:tr>
      <w:tr w:rsidR="001C67FD" w:rsidRPr="00D37438" w14:paraId="5A4B8D7E" w14:textId="77777777" w:rsidTr="004A2104">
        <w:tc>
          <w:tcPr>
            <w:tcW w:w="810" w:type="dxa"/>
          </w:tcPr>
          <w:p w14:paraId="4F8996F6" w14:textId="7409772B"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w:t>
            </w:r>
            <w:r w:rsidR="001F1CF0">
              <w:rPr>
                <w:rFonts w:ascii="Times New Roman" w:hAnsi="Times New Roman" w:cs="Times New Roman"/>
                <w:sz w:val="24"/>
                <w:szCs w:val="24"/>
              </w:rPr>
              <w:t>7</w:t>
            </w:r>
          </w:p>
        </w:tc>
        <w:tc>
          <w:tcPr>
            <w:tcW w:w="5848" w:type="dxa"/>
            <w:shd w:val="clear" w:color="auto" w:fill="auto"/>
          </w:tcPr>
          <w:p w14:paraId="73BA05E0"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Analyse pétrographique et minéralogique :</w:t>
            </w:r>
          </w:p>
          <w:p w14:paraId="4280473B" w14:textId="75A3227B" w:rsidR="001C67FD" w:rsidRPr="00D37438" w:rsidRDefault="001C67FD" w:rsidP="001C67FD">
            <w:pPr>
              <w:pStyle w:val="Paragraphedeliste"/>
              <w:numPr>
                <w:ilvl w:val="0"/>
                <w:numId w:val="16"/>
              </w:numPr>
              <w:rPr>
                <w:rFonts w:ascii="Times New Roman" w:hAnsi="Times New Roman" w:cs="Times New Roman"/>
                <w:color w:val="FF0000"/>
                <w:sz w:val="24"/>
                <w:szCs w:val="24"/>
              </w:rPr>
            </w:pPr>
            <w:r w:rsidRPr="00D37438">
              <w:rPr>
                <w:rFonts w:ascii="Times New Roman" w:hAnsi="Times New Roman" w:cs="Times New Roman"/>
                <w:sz w:val="24"/>
                <w:szCs w:val="24"/>
              </w:rPr>
              <w:t xml:space="preserve">Préparation des lames minces ; </w:t>
            </w:r>
          </w:p>
          <w:p w14:paraId="6C714B15" w14:textId="4E3968CA"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Préparations des sections polies </w:t>
            </w:r>
          </w:p>
        </w:tc>
        <w:tc>
          <w:tcPr>
            <w:tcW w:w="2551" w:type="dxa"/>
            <w:shd w:val="clear" w:color="auto" w:fill="auto"/>
          </w:tcPr>
          <w:p w14:paraId="0B75FCBB" w14:textId="77777777" w:rsidR="001C67FD" w:rsidRPr="00D37438" w:rsidRDefault="001C67FD" w:rsidP="001C67FD">
            <w:pPr>
              <w:rPr>
                <w:rFonts w:ascii="Times New Roman" w:hAnsi="Times New Roman" w:cs="Times New Roman"/>
                <w:sz w:val="24"/>
                <w:szCs w:val="24"/>
              </w:rPr>
            </w:pPr>
          </w:p>
          <w:p w14:paraId="515A5E29" w14:textId="6403CA69" w:rsidR="001C67FD" w:rsidRPr="00D37438" w:rsidRDefault="001C67FD" w:rsidP="001C67FD">
            <w:pPr>
              <w:rPr>
                <w:rFonts w:ascii="Times New Roman" w:hAnsi="Times New Roman" w:cs="Times New Roman"/>
                <w:sz w:val="24"/>
                <w:szCs w:val="24"/>
              </w:rPr>
            </w:pPr>
          </w:p>
        </w:tc>
        <w:tc>
          <w:tcPr>
            <w:tcW w:w="1975" w:type="dxa"/>
            <w:shd w:val="clear" w:color="auto" w:fill="auto"/>
          </w:tcPr>
          <w:p w14:paraId="12DB3CB7" w14:textId="77777777" w:rsidR="001C67FD" w:rsidRPr="00D37438" w:rsidRDefault="001C67FD" w:rsidP="001C67FD">
            <w:pPr>
              <w:rPr>
                <w:rFonts w:ascii="Times New Roman" w:hAnsi="Times New Roman" w:cs="Times New Roman"/>
                <w:sz w:val="24"/>
                <w:szCs w:val="24"/>
              </w:rPr>
            </w:pPr>
          </w:p>
        </w:tc>
        <w:tc>
          <w:tcPr>
            <w:tcW w:w="2845" w:type="dxa"/>
            <w:shd w:val="clear" w:color="auto" w:fill="auto"/>
          </w:tcPr>
          <w:p w14:paraId="7FB4E895" w14:textId="6B677012"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DGGCM/</w:t>
            </w:r>
            <w:proofErr w:type="spellStart"/>
            <w:r w:rsidRPr="00D37438">
              <w:rPr>
                <w:rFonts w:ascii="Times New Roman" w:hAnsi="Times New Roman" w:cs="Times New Roman"/>
                <w:b/>
                <w:bCs/>
                <w:sz w:val="24"/>
                <w:szCs w:val="24"/>
              </w:rPr>
              <w:t>Dir</w:t>
            </w:r>
            <w:proofErr w:type="spellEnd"/>
            <w:r w:rsidRPr="00D37438">
              <w:rPr>
                <w:rFonts w:ascii="Times New Roman" w:hAnsi="Times New Roman" w:cs="Times New Roman"/>
                <w:b/>
                <w:bCs/>
                <w:sz w:val="24"/>
                <w:szCs w:val="24"/>
              </w:rPr>
              <w:t xml:space="preserve"> laboratoire </w:t>
            </w:r>
          </w:p>
        </w:tc>
      </w:tr>
      <w:tr w:rsidR="001C67FD" w:rsidRPr="00D37438" w14:paraId="5778AF06" w14:textId="77777777" w:rsidTr="004A2104">
        <w:tc>
          <w:tcPr>
            <w:tcW w:w="810" w:type="dxa"/>
          </w:tcPr>
          <w:p w14:paraId="76BD00DE" w14:textId="325ACE49"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w:t>
            </w:r>
            <w:r w:rsidR="001F1CF0">
              <w:rPr>
                <w:rFonts w:ascii="Times New Roman" w:hAnsi="Times New Roman" w:cs="Times New Roman"/>
                <w:sz w:val="24"/>
                <w:szCs w:val="24"/>
              </w:rPr>
              <w:t>8</w:t>
            </w:r>
          </w:p>
        </w:tc>
        <w:tc>
          <w:tcPr>
            <w:tcW w:w="5848" w:type="dxa"/>
            <w:shd w:val="clear" w:color="auto" w:fill="auto"/>
          </w:tcPr>
          <w:p w14:paraId="4BD73CC2" w14:textId="2651649E"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Techniques et traitements des minéraux </w:t>
            </w:r>
          </w:p>
        </w:tc>
        <w:tc>
          <w:tcPr>
            <w:tcW w:w="2551" w:type="dxa"/>
            <w:shd w:val="clear" w:color="auto" w:fill="auto"/>
          </w:tcPr>
          <w:p w14:paraId="1B42BEE9" w14:textId="2BFBF421" w:rsidR="001C67FD" w:rsidRPr="00D37438" w:rsidRDefault="001C67FD" w:rsidP="001C67FD">
            <w:pPr>
              <w:rPr>
                <w:rFonts w:ascii="Times New Roman" w:hAnsi="Times New Roman" w:cs="Times New Roman"/>
                <w:sz w:val="24"/>
                <w:szCs w:val="24"/>
              </w:rPr>
            </w:pPr>
          </w:p>
        </w:tc>
        <w:tc>
          <w:tcPr>
            <w:tcW w:w="1975" w:type="dxa"/>
            <w:shd w:val="clear" w:color="auto" w:fill="auto"/>
          </w:tcPr>
          <w:p w14:paraId="6AA2C1B7" w14:textId="77777777" w:rsidR="001C67FD" w:rsidRPr="00D37438" w:rsidRDefault="001C67FD" w:rsidP="001C67FD">
            <w:pPr>
              <w:rPr>
                <w:rFonts w:ascii="Times New Roman" w:hAnsi="Times New Roman" w:cs="Times New Roman"/>
                <w:sz w:val="24"/>
                <w:szCs w:val="24"/>
              </w:rPr>
            </w:pPr>
          </w:p>
        </w:tc>
        <w:tc>
          <w:tcPr>
            <w:tcW w:w="2845" w:type="dxa"/>
            <w:shd w:val="clear" w:color="auto" w:fill="auto"/>
          </w:tcPr>
          <w:p w14:paraId="00EE77DB" w14:textId="043BBB47"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DGGCM/</w:t>
            </w:r>
            <w:proofErr w:type="spellStart"/>
            <w:r w:rsidRPr="00D37438">
              <w:rPr>
                <w:rFonts w:ascii="Times New Roman" w:hAnsi="Times New Roman" w:cs="Times New Roman"/>
                <w:b/>
                <w:bCs/>
                <w:sz w:val="24"/>
                <w:szCs w:val="24"/>
              </w:rPr>
              <w:t>Dir</w:t>
            </w:r>
            <w:proofErr w:type="spellEnd"/>
            <w:r w:rsidRPr="00D37438">
              <w:rPr>
                <w:rFonts w:ascii="Times New Roman" w:hAnsi="Times New Roman" w:cs="Times New Roman"/>
                <w:b/>
                <w:bCs/>
                <w:sz w:val="24"/>
                <w:szCs w:val="24"/>
              </w:rPr>
              <w:t xml:space="preserve"> Laboratoire </w:t>
            </w:r>
          </w:p>
        </w:tc>
      </w:tr>
      <w:tr w:rsidR="001C67FD" w:rsidRPr="00D37438" w14:paraId="28680490" w14:textId="77777777" w:rsidTr="004A2104">
        <w:trPr>
          <w:trHeight w:val="389"/>
        </w:trPr>
        <w:tc>
          <w:tcPr>
            <w:tcW w:w="810" w:type="dxa"/>
          </w:tcPr>
          <w:p w14:paraId="22048ACD" w14:textId="3C2BC87D"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w:t>
            </w:r>
            <w:r w:rsidR="001F1CF0">
              <w:rPr>
                <w:rFonts w:ascii="Times New Roman" w:hAnsi="Times New Roman" w:cs="Times New Roman"/>
                <w:sz w:val="24"/>
                <w:szCs w:val="24"/>
              </w:rPr>
              <w:t>9</w:t>
            </w:r>
          </w:p>
        </w:tc>
        <w:tc>
          <w:tcPr>
            <w:tcW w:w="5848" w:type="dxa"/>
            <w:shd w:val="clear" w:color="auto" w:fill="auto"/>
          </w:tcPr>
          <w:p w14:paraId="234D9F55" w14:textId="5178E2B3"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Technique de Traitement des minerais aurifères </w:t>
            </w:r>
          </w:p>
        </w:tc>
        <w:tc>
          <w:tcPr>
            <w:tcW w:w="2551" w:type="dxa"/>
            <w:shd w:val="clear" w:color="auto" w:fill="auto"/>
          </w:tcPr>
          <w:p w14:paraId="73E656F1" w14:textId="28D0B6D3" w:rsidR="001C67FD" w:rsidRPr="00D37438" w:rsidRDefault="001C67FD" w:rsidP="001C67FD">
            <w:pPr>
              <w:rPr>
                <w:rFonts w:ascii="Times New Roman" w:hAnsi="Times New Roman" w:cs="Times New Roman"/>
                <w:sz w:val="24"/>
                <w:szCs w:val="24"/>
              </w:rPr>
            </w:pPr>
          </w:p>
        </w:tc>
        <w:tc>
          <w:tcPr>
            <w:tcW w:w="1975" w:type="dxa"/>
            <w:shd w:val="clear" w:color="auto" w:fill="auto"/>
          </w:tcPr>
          <w:p w14:paraId="66A25E4C" w14:textId="77777777" w:rsidR="001C67FD" w:rsidRPr="00D37438" w:rsidRDefault="001C67FD" w:rsidP="001C67FD">
            <w:pPr>
              <w:rPr>
                <w:rFonts w:ascii="Times New Roman" w:hAnsi="Times New Roman" w:cs="Times New Roman"/>
                <w:sz w:val="24"/>
                <w:szCs w:val="24"/>
              </w:rPr>
            </w:pPr>
          </w:p>
        </w:tc>
        <w:tc>
          <w:tcPr>
            <w:tcW w:w="2845" w:type="dxa"/>
            <w:shd w:val="clear" w:color="auto" w:fill="auto"/>
          </w:tcPr>
          <w:p w14:paraId="7E088876" w14:textId="59A75FCA"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DGGCM/</w:t>
            </w:r>
            <w:proofErr w:type="spellStart"/>
            <w:r w:rsidRPr="00D37438">
              <w:rPr>
                <w:rFonts w:ascii="Times New Roman" w:hAnsi="Times New Roman" w:cs="Times New Roman"/>
                <w:b/>
                <w:bCs/>
                <w:sz w:val="24"/>
                <w:szCs w:val="24"/>
              </w:rPr>
              <w:t>Dir</w:t>
            </w:r>
            <w:proofErr w:type="spellEnd"/>
            <w:r w:rsidRPr="00D37438">
              <w:rPr>
                <w:rFonts w:ascii="Times New Roman" w:hAnsi="Times New Roman" w:cs="Times New Roman"/>
                <w:b/>
                <w:bCs/>
                <w:sz w:val="24"/>
                <w:szCs w:val="24"/>
              </w:rPr>
              <w:t xml:space="preserve"> laboratoire</w:t>
            </w:r>
          </w:p>
        </w:tc>
      </w:tr>
      <w:tr w:rsidR="001C67FD" w:rsidRPr="00D37438" w14:paraId="2B8829BD" w14:textId="77777777" w:rsidTr="004A2104">
        <w:tc>
          <w:tcPr>
            <w:tcW w:w="810" w:type="dxa"/>
          </w:tcPr>
          <w:p w14:paraId="441082DA" w14:textId="257CF35E"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20</w:t>
            </w:r>
          </w:p>
        </w:tc>
        <w:tc>
          <w:tcPr>
            <w:tcW w:w="5848" w:type="dxa"/>
          </w:tcPr>
          <w:p w14:paraId="4878C7E0" w14:textId="1680E46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Sécurité minière et environnementale </w:t>
            </w:r>
          </w:p>
        </w:tc>
        <w:tc>
          <w:tcPr>
            <w:tcW w:w="2551" w:type="dxa"/>
          </w:tcPr>
          <w:p w14:paraId="5C98BEAE" w14:textId="7D5793D8" w:rsidR="001C67FD" w:rsidRPr="00D37438" w:rsidRDefault="001C67FD" w:rsidP="001C67FD">
            <w:pPr>
              <w:rPr>
                <w:rFonts w:ascii="Times New Roman" w:hAnsi="Times New Roman" w:cs="Times New Roman"/>
                <w:sz w:val="24"/>
                <w:szCs w:val="24"/>
              </w:rPr>
            </w:pPr>
          </w:p>
        </w:tc>
        <w:tc>
          <w:tcPr>
            <w:tcW w:w="1975" w:type="dxa"/>
          </w:tcPr>
          <w:p w14:paraId="6AD7FF09" w14:textId="77777777" w:rsidR="001C67FD" w:rsidRPr="00D37438" w:rsidRDefault="001C67FD" w:rsidP="001C67FD">
            <w:pPr>
              <w:rPr>
                <w:rFonts w:ascii="Times New Roman" w:hAnsi="Times New Roman" w:cs="Times New Roman"/>
                <w:sz w:val="24"/>
                <w:szCs w:val="24"/>
              </w:rPr>
            </w:pPr>
          </w:p>
        </w:tc>
        <w:tc>
          <w:tcPr>
            <w:tcW w:w="2845" w:type="dxa"/>
          </w:tcPr>
          <w:p w14:paraId="7B5FF6B3" w14:textId="30B03506"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SG/ Toutes les Directions Générales </w:t>
            </w:r>
          </w:p>
        </w:tc>
      </w:tr>
      <w:tr w:rsidR="001C67FD" w:rsidRPr="00D37438" w14:paraId="006A3729" w14:textId="77777777" w:rsidTr="004A2104">
        <w:tc>
          <w:tcPr>
            <w:tcW w:w="810" w:type="dxa"/>
          </w:tcPr>
          <w:p w14:paraId="6011FA77" w14:textId="42565B09"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21</w:t>
            </w:r>
          </w:p>
        </w:tc>
        <w:tc>
          <w:tcPr>
            <w:tcW w:w="5848" w:type="dxa"/>
          </w:tcPr>
          <w:p w14:paraId="375D6EC4"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Réhabilitation des sites :</w:t>
            </w:r>
          </w:p>
          <w:p w14:paraId="2CC2A017" w14:textId="7461F66F" w:rsidR="001C67FD" w:rsidRPr="00D37438" w:rsidRDefault="001C67FD" w:rsidP="001C67FD">
            <w:pPr>
              <w:pStyle w:val="Paragraphedeliste"/>
              <w:numPr>
                <w:ilvl w:val="0"/>
                <w:numId w:val="14"/>
              </w:numPr>
              <w:rPr>
                <w:rFonts w:ascii="Times New Roman" w:hAnsi="Times New Roman" w:cs="Times New Roman"/>
                <w:sz w:val="24"/>
                <w:szCs w:val="24"/>
              </w:rPr>
            </w:pPr>
            <w:r w:rsidRPr="00D37438">
              <w:rPr>
                <w:rFonts w:ascii="Times New Roman" w:hAnsi="Times New Roman" w:cs="Times New Roman"/>
                <w:sz w:val="24"/>
                <w:szCs w:val="24"/>
              </w:rPr>
              <w:t xml:space="preserve">Outils et mécanisme de restauration des sites </w:t>
            </w:r>
          </w:p>
        </w:tc>
        <w:tc>
          <w:tcPr>
            <w:tcW w:w="2551" w:type="dxa"/>
          </w:tcPr>
          <w:p w14:paraId="41846BAC" w14:textId="725B4633" w:rsidR="001C67FD" w:rsidRPr="00D37438" w:rsidRDefault="001C67FD" w:rsidP="001C67FD">
            <w:pPr>
              <w:rPr>
                <w:rFonts w:ascii="Times New Roman" w:hAnsi="Times New Roman" w:cs="Times New Roman"/>
                <w:sz w:val="24"/>
                <w:szCs w:val="24"/>
              </w:rPr>
            </w:pPr>
          </w:p>
        </w:tc>
        <w:tc>
          <w:tcPr>
            <w:tcW w:w="1975" w:type="dxa"/>
          </w:tcPr>
          <w:p w14:paraId="10236CBF" w14:textId="77777777" w:rsidR="001C67FD" w:rsidRPr="00D37438" w:rsidRDefault="001C67FD" w:rsidP="001C67FD">
            <w:pPr>
              <w:rPr>
                <w:rFonts w:ascii="Times New Roman" w:hAnsi="Times New Roman" w:cs="Times New Roman"/>
                <w:sz w:val="24"/>
                <w:szCs w:val="24"/>
              </w:rPr>
            </w:pPr>
          </w:p>
        </w:tc>
        <w:tc>
          <w:tcPr>
            <w:tcW w:w="2845" w:type="dxa"/>
          </w:tcPr>
          <w:p w14:paraId="3A0F84E6" w14:textId="4481C53B"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Toutes les Directions techniques </w:t>
            </w:r>
          </w:p>
        </w:tc>
      </w:tr>
      <w:tr w:rsidR="001C67FD" w:rsidRPr="00D37438" w14:paraId="514E7748" w14:textId="77777777" w:rsidTr="004A2104">
        <w:tc>
          <w:tcPr>
            <w:tcW w:w="810" w:type="dxa"/>
          </w:tcPr>
          <w:p w14:paraId="10B5C1DE" w14:textId="7EFEC85D"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5848" w:type="dxa"/>
          </w:tcPr>
          <w:p w14:paraId="417836E3" w14:textId="74C270B1" w:rsidR="001C67FD" w:rsidRPr="00D37438" w:rsidRDefault="001C67FD" w:rsidP="001C67FD">
            <w:pPr>
              <w:jc w:val="both"/>
              <w:rPr>
                <w:rFonts w:ascii="Times New Roman" w:eastAsia="Times New Roman" w:hAnsi="Times New Roman" w:cs="Times New Roman"/>
                <w:bCs/>
                <w:sz w:val="24"/>
                <w:szCs w:val="24"/>
                <w:lang w:val="en-GB" w:eastAsia="fr-FR"/>
              </w:rPr>
            </w:pPr>
            <w:r w:rsidRPr="00D37438">
              <w:rPr>
                <w:rFonts w:ascii="Times New Roman" w:eastAsia="Times New Roman" w:hAnsi="Times New Roman" w:cs="Times New Roman"/>
                <w:bCs/>
                <w:sz w:val="24"/>
                <w:szCs w:val="24"/>
                <w:lang w:val="en-GB" w:eastAsia="fr-FR"/>
              </w:rPr>
              <w:t xml:space="preserve">Forage-Minage (techniques des differents tirs): State of the Art </w:t>
            </w:r>
          </w:p>
          <w:p w14:paraId="27DB2E9A" w14:textId="77777777" w:rsidR="001C67FD" w:rsidRPr="00D37438" w:rsidRDefault="001C67FD" w:rsidP="001C67FD">
            <w:pPr>
              <w:rPr>
                <w:rFonts w:ascii="Times New Roman" w:hAnsi="Times New Roman" w:cs="Times New Roman"/>
                <w:sz w:val="24"/>
                <w:szCs w:val="24"/>
                <w:lang w:val="en-US"/>
              </w:rPr>
            </w:pPr>
          </w:p>
        </w:tc>
        <w:tc>
          <w:tcPr>
            <w:tcW w:w="2551" w:type="dxa"/>
          </w:tcPr>
          <w:p w14:paraId="1E979254" w14:textId="63EEB494" w:rsidR="001C67FD" w:rsidRPr="00D37438" w:rsidRDefault="001C67FD" w:rsidP="001C67FD">
            <w:pPr>
              <w:rPr>
                <w:rFonts w:ascii="Times New Roman" w:hAnsi="Times New Roman" w:cs="Times New Roman"/>
                <w:sz w:val="24"/>
                <w:szCs w:val="24"/>
                <w:lang w:val="en-US"/>
              </w:rPr>
            </w:pPr>
          </w:p>
        </w:tc>
        <w:tc>
          <w:tcPr>
            <w:tcW w:w="1975" w:type="dxa"/>
          </w:tcPr>
          <w:p w14:paraId="37D565D3" w14:textId="77777777" w:rsidR="001C67FD" w:rsidRPr="00D37438" w:rsidRDefault="001C67FD" w:rsidP="001C67FD">
            <w:pPr>
              <w:rPr>
                <w:rFonts w:ascii="Times New Roman" w:hAnsi="Times New Roman" w:cs="Times New Roman"/>
                <w:sz w:val="24"/>
                <w:szCs w:val="24"/>
                <w:lang w:val="en-US"/>
              </w:rPr>
            </w:pPr>
          </w:p>
        </w:tc>
        <w:tc>
          <w:tcPr>
            <w:tcW w:w="2845" w:type="dxa"/>
          </w:tcPr>
          <w:p w14:paraId="10B02A2B" w14:textId="2984E7D2" w:rsidR="001C67FD" w:rsidRPr="00D37438" w:rsidRDefault="00524310" w:rsidP="001C67FD">
            <w:pPr>
              <w:rPr>
                <w:rFonts w:ascii="Times New Roman" w:hAnsi="Times New Roman" w:cs="Times New Roman"/>
                <w:b/>
                <w:bCs/>
                <w:sz w:val="24"/>
                <w:szCs w:val="24"/>
              </w:rPr>
            </w:pPr>
            <w:r>
              <w:rPr>
                <w:rFonts w:ascii="Times New Roman" w:hAnsi="Times New Roman" w:cs="Times New Roman"/>
                <w:b/>
                <w:bCs/>
                <w:sz w:val="24"/>
                <w:szCs w:val="24"/>
              </w:rPr>
              <w:t>Direction Générale des mines</w:t>
            </w:r>
            <w:r w:rsidR="001C67FD" w:rsidRPr="00D37438">
              <w:rPr>
                <w:rFonts w:ascii="Times New Roman" w:hAnsi="Times New Roman" w:cs="Times New Roman"/>
                <w:b/>
                <w:bCs/>
                <w:sz w:val="24"/>
                <w:szCs w:val="24"/>
              </w:rPr>
              <w:t xml:space="preserve"> </w:t>
            </w:r>
            <w:r w:rsidR="00902C74">
              <w:rPr>
                <w:rFonts w:ascii="Times New Roman" w:hAnsi="Times New Roman" w:cs="Times New Roman"/>
                <w:b/>
                <w:bCs/>
                <w:sz w:val="24"/>
                <w:szCs w:val="24"/>
              </w:rPr>
              <w:t>/ Direction Générale du Pétrole</w:t>
            </w:r>
          </w:p>
        </w:tc>
      </w:tr>
      <w:tr w:rsidR="001C67FD" w:rsidRPr="00D37438" w14:paraId="0DA253E6" w14:textId="77777777" w:rsidTr="004A2104">
        <w:trPr>
          <w:trHeight w:val="1261"/>
        </w:trPr>
        <w:tc>
          <w:tcPr>
            <w:tcW w:w="810" w:type="dxa"/>
          </w:tcPr>
          <w:p w14:paraId="2931036C" w14:textId="74EB43F7"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23</w:t>
            </w:r>
          </w:p>
        </w:tc>
        <w:tc>
          <w:tcPr>
            <w:tcW w:w="5848" w:type="dxa"/>
          </w:tcPr>
          <w:p w14:paraId="585D1D26" w14:textId="6D578510"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Calcul des coûts pétrolier, technique de production, transition énergétique et durabilité, innovation technologique et autres domaines clés </w:t>
            </w:r>
          </w:p>
        </w:tc>
        <w:tc>
          <w:tcPr>
            <w:tcW w:w="2551" w:type="dxa"/>
          </w:tcPr>
          <w:p w14:paraId="07342F9F" w14:textId="1EFB56CF" w:rsidR="001C67FD" w:rsidRPr="00D37438" w:rsidRDefault="001C67FD" w:rsidP="001C67FD">
            <w:pPr>
              <w:rPr>
                <w:rFonts w:ascii="Times New Roman" w:hAnsi="Times New Roman" w:cs="Times New Roman"/>
                <w:sz w:val="24"/>
                <w:szCs w:val="24"/>
              </w:rPr>
            </w:pPr>
            <w:r>
              <w:rPr>
                <w:rFonts w:ascii="Times New Roman" w:hAnsi="Times New Roman" w:cs="Times New Roman"/>
                <w:sz w:val="24"/>
                <w:szCs w:val="24"/>
              </w:rPr>
              <w:t>20 personnes</w:t>
            </w:r>
          </w:p>
        </w:tc>
        <w:tc>
          <w:tcPr>
            <w:tcW w:w="1975" w:type="dxa"/>
          </w:tcPr>
          <w:p w14:paraId="7813A10E" w14:textId="1BA0FCDB" w:rsidR="001C67FD" w:rsidRPr="00D37438" w:rsidRDefault="001C67FD" w:rsidP="001C67FD">
            <w:pPr>
              <w:rPr>
                <w:rFonts w:ascii="Times New Roman" w:hAnsi="Times New Roman" w:cs="Times New Roman"/>
                <w:sz w:val="24"/>
                <w:szCs w:val="24"/>
              </w:rPr>
            </w:pPr>
            <w:r>
              <w:rPr>
                <w:rFonts w:ascii="Times New Roman" w:hAnsi="Times New Roman" w:cs="Times New Roman"/>
                <w:sz w:val="24"/>
                <w:szCs w:val="24"/>
              </w:rPr>
              <w:t>2 semaines</w:t>
            </w:r>
          </w:p>
        </w:tc>
        <w:tc>
          <w:tcPr>
            <w:tcW w:w="2845" w:type="dxa"/>
          </w:tcPr>
          <w:p w14:paraId="24167C11" w14:textId="626A256B"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IG/ </w:t>
            </w:r>
            <w:proofErr w:type="spellStart"/>
            <w:r w:rsidRPr="00D37438">
              <w:rPr>
                <w:rFonts w:ascii="Times New Roman" w:hAnsi="Times New Roman" w:cs="Times New Roman"/>
                <w:b/>
                <w:bCs/>
                <w:sz w:val="24"/>
                <w:szCs w:val="24"/>
              </w:rPr>
              <w:t>insp</w:t>
            </w:r>
            <w:proofErr w:type="spellEnd"/>
            <w:r w:rsidRPr="00D37438">
              <w:rPr>
                <w:rFonts w:ascii="Times New Roman" w:hAnsi="Times New Roman" w:cs="Times New Roman"/>
                <w:b/>
                <w:bCs/>
                <w:sz w:val="24"/>
                <w:szCs w:val="24"/>
              </w:rPr>
              <w:t xml:space="preserve">. Pétrole </w:t>
            </w:r>
            <w:r w:rsidRPr="00503920">
              <w:rPr>
                <w:rFonts w:ascii="Times New Roman" w:hAnsi="Times New Roman" w:cs="Times New Roman"/>
                <w:b/>
                <w:bCs/>
                <w:color w:val="FF0000"/>
                <w:sz w:val="24"/>
                <w:szCs w:val="24"/>
              </w:rPr>
              <w:t xml:space="preserve">contrat signé Cabinet RMK Conseils </w:t>
            </w:r>
          </w:p>
        </w:tc>
      </w:tr>
      <w:tr w:rsidR="001C67FD" w:rsidRPr="00D37438" w14:paraId="7EA59296" w14:textId="77777777" w:rsidTr="004A2104">
        <w:tc>
          <w:tcPr>
            <w:tcW w:w="810" w:type="dxa"/>
          </w:tcPr>
          <w:p w14:paraId="7F616031" w14:textId="63B44C4B"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w:t>
            </w:r>
            <w:r w:rsidR="001F1CF0">
              <w:rPr>
                <w:rFonts w:ascii="Times New Roman" w:hAnsi="Times New Roman" w:cs="Times New Roman"/>
                <w:sz w:val="24"/>
                <w:szCs w:val="24"/>
              </w:rPr>
              <w:t>4</w:t>
            </w:r>
          </w:p>
        </w:tc>
        <w:tc>
          <w:tcPr>
            <w:tcW w:w="5848" w:type="dxa"/>
          </w:tcPr>
          <w:p w14:paraId="55B442F1" w14:textId="30493C41"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Montage des projets, analyse Technique et Economique des Opérations Minières  </w:t>
            </w:r>
          </w:p>
        </w:tc>
        <w:tc>
          <w:tcPr>
            <w:tcW w:w="2551" w:type="dxa"/>
          </w:tcPr>
          <w:p w14:paraId="7F78FD3A" w14:textId="5D78695D" w:rsidR="001C67FD" w:rsidRPr="00D37438" w:rsidRDefault="001C67FD" w:rsidP="001C67FD">
            <w:pPr>
              <w:rPr>
                <w:rFonts w:ascii="Times New Roman" w:hAnsi="Times New Roman" w:cs="Times New Roman"/>
                <w:sz w:val="24"/>
                <w:szCs w:val="24"/>
              </w:rPr>
            </w:pPr>
          </w:p>
        </w:tc>
        <w:tc>
          <w:tcPr>
            <w:tcW w:w="1975" w:type="dxa"/>
          </w:tcPr>
          <w:p w14:paraId="5F978691" w14:textId="77777777" w:rsidR="001C67FD" w:rsidRPr="00D37438" w:rsidRDefault="001C67FD" w:rsidP="001C67FD">
            <w:pPr>
              <w:rPr>
                <w:rFonts w:ascii="Times New Roman" w:hAnsi="Times New Roman" w:cs="Times New Roman"/>
                <w:sz w:val="24"/>
                <w:szCs w:val="24"/>
              </w:rPr>
            </w:pPr>
          </w:p>
        </w:tc>
        <w:tc>
          <w:tcPr>
            <w:tcW w:w="2845" w:type="dxa"/>
          </w:tcPr>
          <w:p w14:paraId="5312431D" w14:textId="0DABD052"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SG/ Direction des Etudes Fiscales, toutes les directions techniques</w:t>
            </w:r>
          </w:p>
        </w:tc>
      </w:tr>
      <w:tr w:rsidR="001C67FD" w:rsidRPr="00D37438" w14:paraId="40292CE1" w14:textId="77777777" w:rsidTr="004A2104">
        <w:tc>
          <w:tcPr>
            <w:tcW w:w="810" w:type="dxa"/>
          </w:tcPr>
          <w:p w14:paraId="12177CDD" w14:textId="20983C9A"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w:t>
            </w:r>
            <w:r w:rsidR="001F1CF0">
              <w:rPr>
                <w:rFonts w:ascii="Times New Roman" w:hAnsi="Times New Roman" w:cs="Times New Roman"/>
                <w:sz w:val="24"/>
                <w:szCs w:val="24"/>
              </w:rPr>
              <w:t>5</w:t>
            </w:r>
          </w:p>
        </w:tc>
        <w:tc>
          <w:tcPr>
            <w:tcW w:w="5848" w:type="dxa"/>
          </w:tcPr>
          <w:p w14:paraId="2535B651" w14:textId="5E32F26A"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Législation, conception Mise en œuvre et Evaluation des Politiques Fiscales </w:t>
            </w:r>
          </w:p>
          <w:p w14:paraId="2A1DD49F" w14:textId="6C2944E0" w:rsidR="001C67FD" w:rsidRPr="00D37438" w:rsidRDefault="001C67FD" w:rsidP="001C67FD">
            <w:pPr>
              <w:rPr>
                <w:rFonts w:ascii="Times New Roman" w:hAnsi="Times New Roman" w:cs="Times New Roman"/>
                <w:sz w:val="24"/>
                <w:szCs w:val="24"/>
              </w:rPr>
            </w:pPr>
          </w:p>
        </w:tc>
        <w:tc>
          <w:tcPr>
            <w:tcW w:w="2551" w:type="dxa"/>
          </w:tcPr>
          <w:p w14:paraId="5572A34A" w14:textId="12544D4B" w:rsidR="001C67FD" w:rsidRPr="00D37438" w:rsidRDefault="001C67FD" w:rsidP="001C67FD">
            <w:pPr>
              <w:rPr>
                <w:rFonts w:ascii="Times New Roman" w:hAnsi="Times New Roman" w:cs="Times New Roman"/>
                <w:sz w:val="24"/>
                <w:szCs w:val="24"/>
              </w:rPr>
            </w:pPr>
          </w:p>
        </w:tc>
        <w:tc>
          <w:tcPr>
            <w:tcW w:w="1975" w:type="dxa"/>
          </w:tcPr>
          <w:p w14:paraId="29EF2B52" w14:textId="77777777" w:rsidR="001C67FD" w:rsidRPr="00D37438" w:rsidRDefault="001C67FD" w:rsidP="001C67FD">
            <w:pPr>
              <w:rPr>
                <w:rFonts w:ascii="Times New Roman" w:hAnsi="Times New Roman" w:cs="Times New Roman"/>
                <w:sz w:val="24"/>
                <w:szCs w:val="24"/>
              </w:rPr>
            </w:pPr>
          </w:p>
        </w:tc>
        <w:tc>
          <w:tcPr>
            <w:tcW w:w="2845" w:type="dxa"/>
          </w:tcPr>
          <w:p w14:paraId="575DAFAC" w14:textId="018D6EC7"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SG/Direction des Etudes Fiscales </w:t>
            </w:r>
          </w:p>
        </w:tc>
      </w:tr>
      <w:tr w:rsidR="001C67FD" w:rsidRPr="00D37438" w14:paraId="666FBFE8" w14:textId="77777777" w:rsidTr="004A2104">
        <w:tc>
          <w:tcPr>
            <w:tcW w:w="810" w:type="dxa"/>
          </w:tcPr>
          <w:p w14:paraId="3B3FC1DA" w14:textId="09AF82EC"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w:t>
            </w:r>
            <w:r w:rsidR="001F1CF0">
              <w:rPr>
                <w:rFonts w:ascii="Times New Roman" w:hAnsi="Times New Roman" w:cs="Times New Roman"/>
                <w:sz w:val="24"/>
                <w:szCs w:val="24"/>
              </w:rPr>
              <w:t>6</w:t>
            </w:r>
          </w:p>
        </w:tc>
        <w:tc>
          <w:tcPr>
            <w:tcW w:w="5848" w:type="dxa"/>
          </w:tcPr>
          <w:p w14:paraId="17FC893C" w14:textId="34F404F3"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Négociation des Contrats Miniers et Pétrolier </w:t>
            </w:r>
          </w:p>
        </w:tc>
        <w:tc>
          <w:tcPr>
            <w:tcW w:w="2551" w:type="dxa"/>
          </w:tcPr>
          <w:p w14:paraId="4E298FBF" w14:textId="106E9C2C" w:rsidR="001C67FD" w:rsidRPr="00D37438" w:rsidRDefault="001C67FD" w:rsidP="001C67FD">
            <w:pPr>
              <w:rPr>
                <w:rFonts w:ascii="Times New Roman" w:hAnsi="Times New Roman" w:cs="Times New Roman"/>
                <w:sz w:val="24"/>
                <w:szCs w:val="24"/>
              </w:rPr>
            </w:pPr>
          </w:p>
        </w:tc>
        <w:tc>
          <w:tcPr>
            <w:tcW w:w="1975" w:type="dxa"/>
          </w:tcPr>
          <w:p w14:paraId="2B7C8122" w14:textId="77777777" w:rsidR="001C67FD" w:rsidRPr="00D37438" w:rsidRDefault="001C67FD" w:rsidP="001C67FD">
            <w:pPr>
              <w:rPr>
                <w:rFonts w:ascii="Times New Roman" w:hAnsi="Times New Roman" w:cs="Times New Roman"/>
                <w:sz w:val="24"/>
                <w:szCs w:val="24"/>
              </w:rPr>
            </w:pPr>
          </w:p>
        </w:tc>
        <w:tc>
          <w:tcPr>
            <w:tcW w:w="2845" w:type="dxa"/>
          </w:tcPr>
          <w:p w14:paraId="6272BAA9" w14:textId="5E455490" w:rsidR="001C67FD" w:rsidRPr="00D37438" w:rsidRDefault="00D83631" w:rsidP="001C67FD">
            <w:pPr>
              <w:rPr>
                <w:rFonts w:ascii="Times New Roman" w:hAnsi="Times New Roman" w:cs="Times New Roman"/>
                <w:b/>
                <w:bCs/>
                <w:sz w:val="24"/>
                <w:szCs w:val="24"/>
              </w:rPr>
            </w:pPr>
            <w:r>
              <w:rPr>
                <w:rFonts w:ascii="Times New Roman" w:hAnsi="Times New Roman" w:cs="Times New Roman"/>
                <w:b/>
                <w:bCs/>
                <w:sz w:val="24"/>
                <w:szCs w:val="24"/>
              </w:rPr>
              <w:t>MPMG</w:t>
            </w:r>
            <w:r w:rsidR="001C67FD" w:rsidRPr="00D37438">
              <w:rPr>
                <w:rFonts w:ascii="Times New Roman" w:hAnsi="Times New Roman" w:cs="Times New Roman"/>
                <w:b/>
                <w:bCs/>
                <w:sz w:val="24"/>
                <w:szCs w:val="24"/>
              </w:rPr>
              <w:t xml:space="preserve"> </w:t>
            </w:r>
          </w:p>
        </w:tc>
      </w:tr>
      <w:tr w:rsidR="001C67FD" w:rsidRPr="00D37438" w14:paraId="0B70F3CE" w14:textId="77777777" w:rsidTr="004A2104">
        <w:trPr>
          <w:trHeight w:val="419"/>
        </w:trPr>
        <w:tc>
          <w:tcPr>
            <w:tcW w:w="810" w:type="dxa"/>
          </w:tcPr>
          <w:p w14:paraId="644AA062" w14:textId="4B5F16B3"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w:t>
            </w:r>
            <w:r w:rsidR="001F1CF0">
              <w:rPr>
                <w:rFonts w:ascii="Times New Roman" w:hAnsi="Times New Roman" w:cs="Times New Roman"/>
                <w:sz w:val="24"/>
                <w:szCs w:val="24"/>
              </w:rPr>
              <w:t>7</w:t>
            </w:r>
          </w:p>
        </w:tc>
        <w:tc>
          <w:tcPr>
            <w:tcW w:w="5848" w:type="dxa"/>
          </w:tcPr>
          <w:p w14:paraId="1DF7C5D7" w14:textId="0721FA79"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Management d’équipe de travail</w:t>
            </w:r>
          </w:p>
        </w:tc>
        <w:tc>
          <w:tcPr>
            <w:tcW w:w="2551" w:type="dxa"/>
          </w:tcPr>
          <w:p w14:paraId="456D94B5" w14:textId="427AF936" w:rsidR="001C67FD" w:rsidRPr="00D37438" w:rsidRDefault="001C67FD" w:rsidP="001C67FD">
            <w:pPr>
              <w:rPr>
                <w:rFonts w:ascii="Times New Roman" w:hAnsi="Times New Roman" w:cs="Times New Roman"/>
                <w:sz w:val="24"/>
                <w:szCs w:val="24"/>
              </w:rPr>
            </w:pPr>
          </w:p>
        </w:tc>
        <w:tc>
          <w:tcPr>
            <w:tcW w:w="1975" w:type="dxa"/>
          </w:tcPr>
          <w:p w14:paraId="17EEC829" w14:textId="77777777" w:rsidR="001C67FD" w:rsidRPr="00D37438" w:rsidRDefault="001C67FD" w:rsidP="001C67FD">
            <w:pPr>
              <w:rPr>
                <w:rFonts w:ascii="Times New Roman" w:hAnsi="Times New Roman" w:cs="Times New Roman"/>
                <w:sz w:val="24"/>
                <w:szCs w:val="24"/>
              </w:rPr>
            </w:pPr>
          </w:p>
        </w:tc>
        <w:tc>
          <w:tcPr>
            <w:tcW w:w="2845" w:type="dxa"/>
          </w:tcPr>
          <w:p w14:paraId="3E818FA8" w14:textId="1B0CAB35" w:rsidR="001C67FD" w:rsidRPr="00D37438" w:rsidRDefault="00D83631" w:rsidP="001C67FD">
            <w:pPr>
              <w:rPr>
                <w:rFonts w:ascii="Times New Roman" w:hAnsi="Times New Roman" w:cs="Times New Roman"/>
                <w:b/>
                <w:bCs/>
                <w:sz w:val="24"/>
                <w:szCs w:val="24"/>
              </w:rPr>
            </w:pPr>
            <w:r>
              <w:rPr>
                <w:rFonts w:ascii="Times New Roman" w:hAnsi="Times New Roman" w:cs="Times New Roman"/>
                <w:b/>
                <w:bCs/>
                <w:sz w:val="24"/>
                <w:szCs w:val="24"/>
              </w:rPr>
              <w:t>MPMG</w:t>
            </w:r>
            <w:r w:rsidR="001C67FD" w:rsidRPr="00D37438">
              <w:rPr>
                <w:rFonts w:ascii="Times New Roman" w:hAnsi="Times New Roman" w:cs="Times New Roman"/>
                <w:b/>
                <w:bCs/>
                <w:sz w:val="24"/>
                <w:szCs w:val="24"/>
              </w:rPr>
              <w:t xml:space="preserve"> </w:t>
            </w:r>
          </w:p>
        </w:tc>
      </w:tr>
      <w:tr w:rsidR="001C67FD" w:rsidRPr="00D37438" w14:paraId="2EAF92E2" w14:textId="77777777" w:rsidTr="004A2104">
        <w:tc>
          <w:tcPr>
            <w:tcW w:w="810" w:type="dxa"/>
          </w:tcPr>
          <w:p w14:paraId="282AD283" w14:textId="29337F3C"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w:t>
            </w:r>
            <w:r w:rsidR="001F1CF0">
              <w:rPr>
                <w:rFonts w:ascii="Times New Roman" w:hAnsi="Times New Roman" w:cs="Times New Roman"/>
                <w:sz w:val="24"/>
                <w:szCs w:val="24"/>
              </w:rPr>
              <w:t>8</w:t>
            </w:r>
          </w:p>
        </w:tc>
        <w:tc>
          <w:tcPr>
            <w:tcW w:w="5848" w:type="dxa"/>
          </w:tcPr>
          <w:p w14:paraId="555D4517" w14:textId="77777777" w:rsidR="001C67FD" w:rsidRPr="00D37438" w:rsidRDefault="001C67FD" w:rsidP="001C67FD">
            <w:pPr>
              <w:pStyle w:val="Paragraphedeliste"/>
              <w:numPr>
                <w:ilvl w:val="0"/>
                <w:numId w:val="19"/>
              </w:numPr>
              <w:rPr>
                <w:rFonts w:ascii="Times New Roman" w:hAnsi="Times New Roman" w:cs="Times New Roman"/>
                <w:sz w:val="24"/>
                <w:szCs w:val="24"/>
              </w:rPr>
            </w:pPr>
            <w:r w:rsidRPr="00D37438">
              <w:rPr>
                <w:rFonts w:ascii="Times New Roman" w:hAnsi="Times New Roman" w:cs="Times New Roman"/>
                <w:sz w:val="24"/>
                <w:szCs w:val="24"/>
              </w:rPr>
              <w:t xml:space="preserve">Gestion des finances Publiques </w:t>
            </w:r>
          </w:p>
          <w:p w14:paraId="76307492" w14:textId="77777777" w:rsidR="001C67FD" w:rsidRPr="00D37438" w:rsidRDefault="001C67FD" w:rsidP="001C67FD">
            <w:pPr>
              <w:pStyle w:val="Paragraphedeliste"/>
              <w:numPr>
                <w:ilvl w:val="0"/>
                <w:numId w:val="19"/>
              </w:numPr>
              <w:rPr>
                <w:rFonts w:ascii="Times New Roman" w:hAnsi="Times New Roman" w:cs="Times New Roman"/>
                <w:sz w:val="24"/>
                <w:szCs w:val="24"/>
              </w:rPr>
            </w:pPr>
            <w:r w:rsidRPr="00D37438">
              <w:rPr>
                <w:rFonts w:ascii="Times New Roman" w:hAnsi="Times New Roman" w:cs="Times New Roman"/>
                <w:sz w:val="24"/>
                <w:szCs w:val="24"/>
              </w:rPr>
              <w:t xml:space="preserve">Elaboration et exécution du budget public </w:t>
            </w:r>
          </w:p>
          <w:p w14:paraId="0DDAC6EE" w14:textId="77777777" w:rsidR="001C67FD" w:rsidRPr="00D37438" w:rsidRDefault="001C67FD" w:rsidP="001C67FD">
            <w:pPr>
              <w:rPr>
                <w:rFonts w:ascii="Times New Roman" w:hAnsi="Times New Roman" w:cs="Times New Roman"/>
                <w:sz w:val="24"/>
                <w:szCs w:val="24"/>
              </w:rPr>
            </w:pPr>
          </w:p>
        </w:tc>
        <w:tc>
          <w:tcPr>
            <w:tcW w:w="2551" w:type="dxa"/>
          </w:tcPr>
          <w:p w14:paraId="1D0E5C0C" w14:textId="5132E48E" w:rsidR="001C67FD" w:rsidRPr="00D37438" w:rsidRDefault="001C67FD" w:rsidP="001C67FD">
            <w:pPr>
              <w:rPr>
                <w:rFonts w:ascii="Times New Roman" w:hAnsi="Times New Roman" w:cs="Times New Roman"/>
                <w:sz w:val="24"/>
                <w:szCs w:val="24"/>
              </w:rPr>
            </w:pPr>
          </w:p>
        </w:tc>
        <w:tc>
          <w:tcPr>
            <w:tcW w:w="1975" w:type="dxa"/>
          </w:tcPr>
          <w:p w14:paraId="4AEE0C0E" w14:textId="77777777" w:rsidR="001C67FD" w:rsidRPr="00D37438" w:rsidRDefault="001C67FD" w:rsidP="001C67FD">
            <w:pPr>
              <w:rPr>
                <w:rFonts w:ascii="Times New Roman" w:hAnsi="Times New Roman" w:cs="Times New Roman"/>
                <w:sz w:val="24"/>
                <w:szCs w:val="24"/>
              </w:rPr>
            </w:pPr>
          </w:p>
        </w:tc>
        <w:tc>
          <w:tcPr>
            <w:tcW w:w="2845" w:type="dxa"/>
          </w:tcPr>
          <w:p w14:paraId="29514ACE" w14:textId="3EBAB12B"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SG/DAFM</w:t>
            </w:r>
          </w:p>
        </w:tc>
      </w:tr>
      <w:tr w:rsidR="001C67FD" w:rsidRPr="00D37438" w14:paraId="7C39963F" w14:textId="77777777" w:rsidTr="004A2104">
        <w:tc>
          <w:tcPr>
            <w:tcW w:w="810" w:type="dxa"/>
          </w:tcPr>
          <w:p w14:paraId="2018A314" w14:textId="4A4AC946"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w:t>
            </w:r>
            <w:r w:rsidR="001F1CF0">
              <w:rPr>
                <w:rFonts w:ascii="Times New Roman" w:hAnsi="Times New Roman" w:cs="Times New Roman"/>
                <w:sz w:val="24"/>
                <w:szCs w:val="24"/>
              </w:rPr>
              <w:t>9</w:t>
            </w:r>
          </w:p>
        </w:tc>
        <w:tc>
          <w:tcPr>
            <w:tcW w:w="5848" w:type="dxa"/>
          </w:tcPr>
          <w:p w14:paraId="22FE837A"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Direction du Cabinet :</w:t>
            </w:r>
          </w:p>
          <w:p w14:paraId="1906B3C4" w14:textId="77777777" w:rsidR="001C67FD" w:rsidRPr="00D37438" w:rsidRDefault="001C67FD" w:rsidP="001C67FD">
            <w:pPr>
              <w:pStyle w:val="Paragraphedeliste"/>
              <w:numPr>
                <w:ilvl w:val="0"/>
                <w:numId w:val="10"/>
              </w:numPr>
              <w:rPr>
                <w:rFonts w:ascii="Times New Roman" w:hAnsi="Times New Roman" w:cs="Times New Roman"/>
                <w:sz w:val="24"/>
                <w:szCs w:val="24"/>
              </w:rPr>
            </w:pPr>
            <w:r w:rsidRPr="00D37438">
              <w:rPr>
                <w:rFonts w:ascii="Times New Roman" w:hAnsi="Times New Roman" w:cs="Times New Roman"/>
                <w:sz w:val="24"/>
                <w:szCs w:val="24"/>
              </w:rPr>
              <w:t>Management des équipes ;</w:t>
            </w:r>
          </w:p>
          <w:p w14:paraId="312B34E1" w14:textId="09804F75" w:rsidR="001C67FD" w:rsidRPr="00D37438" w:rsidRDefault="001C67FD" w:rsidP="001C67FD">
            <w:pPr>
              <w:pStyle w:val="Paragraphedeliste"/>
              <w:numPr>
                <w:ilvl w:val="0"/>
                <w:numId w:val="10"/>
              </w:numPr>
              <w:rPr>
                <w:rFonts w:ascii="Times New Roman" w:hAnsi="Times New Roman" w:cs="Times New Roman"/>
                <w:sz w:val="24"/>
                <w:szCs w:val="24"/>
              </w:rPr>
            </w:pPr>
            <w:r w:rsidRPr="00D37438">
              <w:rPr>
                <w:rFonts w:ascii="Times New Roman" w:hAnsi="Times New Roman" w:cs="Times New Roman"/>
                <w:sz w:val="24"/>
                <w:szCs w:val="24"/>
              </w:rPr>
              <w:t>Gestion efficiente des dossiers ;</w:t>
            </w:r>
          </w:p>
          <w:p w14:paraId="61986AF0" w14:textId="15624971" w:rsidR="001C67FD" w:rsidRPr="00D37438" w:rsidRDefault="001C67FD" w:rsidP="001C67FD">
            <w:pPr>
              <w:pStyle w:val="Paragraphedeliste"/>
              <w:numPr>
                <w:ilvl w:val="0"/>
                <w:numId w:val="10"/>
              </w:numPr>
              <w:rPr>
                <w:rFonts w:ascii="Times New Roman" w:hAnsi="Times New Roman" w:cs="Times New Roman"/>
                <w:sz w:val="24"/>
                <w:szCs w:val="24"/>
              </w:rPr>
            </w:pPr>
            <w:r w:rsidRPr="00D37438">
              <w:rPr>
                <w:rFonts w:ascii="Times New Roman" w:hAnsi="Times New Roman" w:cs="Times New Roman"/>
                <w:sz w:val="24"/>
                <w:szCs w:val="24"/>
              </w:rPr>
              <w:t>Gestion des calendriers des réunions ;</w:t>
            </w:r>
          </w:p>
          <w:p w14:paraId="2F4B52CE" w14:textId="77777777" w:rsidR="001C67FD" w:rsidRPr="00D37438" w:rsidRDefault="001C67FD" w:rsidP="001C67FD">
            <w:pPr>
              <w:pStyle w:val="Paragraphedeliste"/>
              <w:numPr>
                <w:ilvl w:val="0"/>
                <w:numId w:val="10"/>
              </w:numPr>
              <w:rPr>
                <w:rFonts w:ascii="Times New Roman" w:hAnsi="Times New Roman" w:cs="Times New Roman"/>
                <w:sz w:val="24"/>
                <w:szCs w:val="24"/>
              </w:rPr>
            </w:pPr>
            <w:r w:rsidRPr="00D37438">
              <w:rPr>
                <w:rFonts w:ascii="Times New Roman" w:hAnsi="Times New Roman" w:cs="Times New Roman"/>
                <w:sz w:val="24"/>
                <w:szCs w:val="24"/>
              </w:rPr>
              <w:t xml:space="preserve">Coordination et communication en liaison avec les services </w:t>
            </w:r>
          </w:p>
          <w:p w14:paraId="77B4659A" w14:textId="2D3D697E" w:rsidR="001C67FD" w:rsidRPr="00D37438" w:rsidRDefault="001C67FD" w:rsidP="001C67FD">
            <w:pPr>
              <w:pStyle w:val="Paragraphedeliste"/>
              <w:numPr>
                <w:ilvl w:val="0"/>
                <w:numId w:val="10"/>
              </w:numPr>
              <w:rPr>
                <w:rFonts w:ascii="Times New Roman" w:hAnsi="Times New Roman" w:cs="Times New Roman"/>
                <w:sz w:val="24"/>
                <w:szCs w:val="24"/>
              </w:rPr>
            </w:pPr>
            <w:r w:rsidRPr="00D37438">
              <w:rPr>
                <w:rFonts w:ascii="Times New Roman" w:hAnsi="Times New Roman" w:cs="Times New Roman"/>
                <w:sz w:val="24"/>
                <w:szCs w:val="24"/>
              </w:rPr>
              <w:t>Outils en technique d’aide à la décision ;</w:t>
            </w:r>
          </w:p>
          <w:p w14:paraId="6C350098" w14:textId="77777777" w:rsidR="001C67FD" w:rsidRPr="00D37438" w:rsidRDefault="001C67FD" w:rsidP="001C67FD">
            <w:pPr>
              <w:rPr>
                <w:rFonts w:ascii="Times New Roman" w:hAnsi="Times New Roman" w:cs="Times New Roman"/>
                <w:sz w:val="24"/>
                <w:szCs w:val="24"/>
              </w:rPr>
            </w:pPr>
          </w:p>
        </w:tc>
        <w:tc>
          <w:tcPr>
            <w:tcW w:w="2551" w:type="dxa"/>
          </w:tcPr>
          <w:p w14:paraId="4864A840" w14:textId="2876F4AE" w:rsidR="001C67FD" w:rsidRPr="00D37438" w:rsidRDefault="001C67FD" w:rsidP="001C67FD">
            <w:pPr>
              <w:rPr>
                <w:rFonts w:ascii="Times New Roman" w:hAnsi="Times New Roman" w:cs="Times New Roman"/>
                <w:sz w:val="24"/>
                <w:szCs w:val="24"/>
              </w:rPr>
            </w:pPr>
          </w:p>
        </w:tc>
        <w:tc>
          <w:tcPr>
            <w:tcW w:w="1975" w:type="dxa"/>
          </w:tcPr>
          <w:p w14:paraId="589781C8" w14:textId="77777777" w:rsidR="001C67FD" w:rsidRPr="00D37438" w:rsidRDefault="001C67FD" w:rsidP="001C67FD">
            <w:pPr>
              <w:rPr>
                <w:rFonts w:ascii="Times New Roman" w:hAnsi="Times New Roman" w:cs="Times New Roman"/>
                <w:sz w:val="24"/>
                <w:szCs w:val="24"/>
              </w:rPr>
            </w:pPr>
          </w:p>
        </w:tc>
        <w:tc>
          <w:tcPr>
            <w:tcW w:w="2845" w:type="dxa"/>
          </w:tcPr>
          <w:p w14:paraId="475AAA06" w14:textId="14ABAAFF"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Cabinet du Ministre MPMG et SE</w:t>
            </w:r>
          </w:p>
        </w:tc>
      </w:tr>
      <w:tr w:rsidR="001C67FD" w:rsidRPr="00D37438" w14:paraId="423CC337" w14:textId="77777777" w:rsidTr="004A2104">
        <w:trPr>
          <w:trHeight w:val="1713"/>
        </w:trPr>
        <w:tc>
          <w:tcPr>
            <w:tcW w:w="810" w:type="dxa"/>
          </w:tcPr>
          <w:p w14:paraId="722996F5" w14:textId="12CDB5E5"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30</w:t>
            </w:r>
          </w:p>
        </w:tc>
        <w:tc>
          <w:tcPr>
            <w:tcW w:w="5848" w:type="dxa"/>
          </w:tcPr>
          <w:p w14:paraId="03BE220D" w14:textId="5966EF8A"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Cabinet : </w:t>
            </w:r>
          </w:p>
          <w:p w14:paraId="302D018C" w14:textId="77777777" w:rsidR="001C67FD" w:rsidRPr="00D37438" w:rsidRDefault="001C67FD" w:rsidP="001C67FD">
            <w:pPr>
              <w:pStyle w:val="Paragraphedeliste"/>
              <w:numPr>
                <w:ilvl w:val="0"/>
                <w:numId w:val="11"/>
              </w:numPr>
              <w:rPr>
                <w:rFonts w:ascii="Times New Roman" w:hAnsi="Times New Roman" w:cs="Times New Roman"/>
                <w:sz w:val="24"/>
                <w:szCs w:val="24"/>
              </w:rPr>
            </w:pPr>
            <w:r w:rsidRPr="00D37438">
              <w:rPr>
                <w:rFonts w:ascii="Times New Roman" w:hAnsi="Times New Roman" w:cs="Times New Roman"/>
                <w:sz w:val="24"/>
                <w:szCs w:val="24"/>
              </w:rPr>
              <w:t>Evaluation et suivi des projets ;</w:t>
            </w:r>
          </w:p>
          <w:p w14:paraId="49A133DF" w14:textId="77777777" w:rsidR="001C67FD" w:rsidRPr="00D37438" w:rsidRDefault="001C67FD" w:rsidP="001C67FD">
            <w:pPr>
              <w:pStyle w:val="Paragraphedeliste"/>
              <w:numPr>
                <w:ilvl w:val="0"/>
                <w:numId w:val="11"/>
              </w:numPr>
              <w:rPr>
                <w:rFonts w:ascii="Times New Roman" w:hAnsi="Times New Roman" w:cs="Times New Roman"/>
                <w:sz w:val="24"/>
                <w:szCs w:val="24"/>
              </w:rPr>
            </w:pPr>
            <w:r w:rsidRPr="00D37438">
              <w:rPr>
                <w:rFonts w:ascii="Times New Roman" w:hAnsi="Times New Roman" w:cs="Times New Roman"/>
                <w:sz w:val="24"/>
                <w:szCs w:val="24"/>
              </w:rPr>
              <w:t>Renforcement de la capacité d’analyse technique et administratives ;</w:t>
            </w:r>
          </w:p>
          <w:p w14:paraId="4091179C" w14:textId="484FCDF3"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Outil en technique d’aide à la décision ;</w:t>
            </w:r>
          </w:p>
        </w:tc>
        <w:tc>
          <w:tcPr>
            <w:tcW w:w="2551" w:type="dxa"/>
          </w:tcPr>
          <w:p w14:paraId="19439703" w14:textId="76958090" w:rsidR="001C67FD" w:rsidRPr="00D37438" w:rsidRDefault="001C67FD" w:rsidP="001C67FD">
            <w:pPr>
              <w:rPr>
                <w:rFonts w:ascii="Times New Roman" w:hAnsi="Times New Roman" w:cs="Times New Roman"/>
                <w:sz w:val="24"/>
                <w:szCs w:val="24"/>
              </w:rPr>
            </w:pPr>
          </w:p>
        </w:tc>
        <w:tc>
          <w:tcPr>
            <w:tcW w:w="1975" w:type="dxa"/>
          </w:tcPr>
          <w:p w14:paraId="510511AD" w14:textId="77777777" w:rsidR="001C67FD" w:rsidRPr="00D37438" w:rsidRDefault="001C67FD" w:rsidP="001C67FD">
            <w:pPr>
              <w:rPr>
                <w:rFonts w:ascii="Times New Roman" w:hAnsi="Times New Roman" w:cs="Times New Roman"/>
                <w:sz w:val="24"/>
                <w:szCs w:val="24"/>
              </w:rPr>
            </w:pPr>
          </w:p>
        </w:tc>
        <w:tc>
          <w:tcPr>
            <w:tcW w:w="2845" w:type="dxa"/>
          </w:tcPr>
          <w:p w14:paraId="4A83ED8B" w14:textId="6F5521F9"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Cabinet/Conseiller </w:t>
            </w:r>
          </w:p>
        </w:tc>
      </w:tr>
      <w:tr w:rsidR="001C67FD" w:rsidRPr="00D37438" w14:paraId="7DDB1940" w14:textId="77777777" w:rsidTr="004A2104">
        <w:tc>
          <w:tcPr>
            <w:tcW w:w="810" w:type="dxa"/>
          </w:tcPr>
          <w:p w14:paraId="1A37810B" w14:textId="699E8760"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31</w:t>
            </w:r>
          </w:p>
        </w:tc>
        <w:tc>
          <w:tcPr>
            <w:tcW w:w="5848" w:type="dxa"/>
          </w:tcPr>
          <w:p w14:paraId="30054C89"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Cabinet :</w:t>
            </w:r>
          </w:p>
          <w:p w14:paraId="56560001" w14:textId="77777777" w:rsidR="001C67FD" w:rsidRPr="00D37438" w:rsidRDefault="001C67FD" w:rsidP="001C67FD">
            <w:pPr>
              <w:pStyle w:val="Paragraphedeliste"/>
              <w:numPr>
                <w:ilvl w:val="0"/>
                <w:numId w:val="12"/>
              </w:numPr>
              <w:rPr>
                <w:rFonts w:ascii="Times New Roman" w:hAnsi="Times New Roman" w:cs="Times New Roman"/>
                <w:sz w:val="24"/>
                <w:szCs w:val="24"/>
              </w:rPr>
            </w:pPr>
            <w:r w:rsidRPr="00D37438">
              <w:rPr>
                <w:rFonts w:ascii="Times New Roman" w:hAnsi="Times New Roman" w:cs="Times New Roman"/>
                <w:sz w:val="24"/>
                <w:szCs w:val="24"/>
              </w:rPr>
              <w:t>Communication institutionnelle ;</w:t>
            </w:r>
          </w:p>
          <w:p w14:paraId="3C4B1735" w14:textId="77777777" w:rsidR="001C67FD" w:rsidRPr="00D37438" w:rsidRDefault="001C67FD" w:rsidP="001C67FD">
            <w:pPr>
              <w:pStyle w:val="Paragraphedeliste"/>
              <w:numPr>
                <w:ilvl w:val="0"/>
                <w:numId w:val="12"/>
              </w:numPr>
              <w:rPr>
                <w:rFonts w:ascii="Times New Roman" w:hAnsi="Times New Roman" w:cs="Times New Roman"/>
                <w:sz w:val="24"/>
                <w:szCs w:val="24"/>
              </w:rPr>
            </w:pPr>
            <w:r w:rsidRPr="00D37438">
              <w:rPr>
                <w:rFonts w:ascii="Times New Roman" w:hAnsi="Times New Roman" w:cs="Times New Roman"/>
                <w:sz w:val="24"/>
                <w:szCs w:val="24"/>
              </w:rPr>
              <w:t>Relations presse et relation publique ;</w:t>
            </w:r>
          </w:p>
          <w:p w14:paraId="27C614DC" w14:textId="77777777" w:rsidR="001C67FD" w:rsidRPr="00D37438" w:rsidRDefault="001C67FD" w:rsidP="001C67FD">
            <w:pPr>
              <w:pStyle w:val="Paragraphedeliste"/>
              <w:numPr>
                <w:ilvl w:val="0"/>
                <w:numId w:val="12"/>
              </w:numPr>
              <w:rPr>
                <w:rFonts w:ascii="Times New Roman" w:hAnsi="Times New Roman" w:cs="Times New Roman"/>
                <w:sz w:val="24"/>
                <w:szCs w:val="24"/>
              </w:rPr>
            </w:pPr>
            <w:r w:rsidRPr="00D37438">
              <w:rPr>
                <w:rFonts w:ascii="Times New Roman" w:hAnsi="Times New Roman" w:cs="Times New Roman"/>
                <w:sz w:val="24"/>
                <w:szCs w:val="24"/>
              </w:rPr>
              <w:t>Gestion du site web du Ministère ;</w:t>
            </w:r>
          </w:p>
          <w:p w14:paraId="5E5E3AE4" w14:textId="751B1622"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lastRenderedPageBreak/>
              <w:t xml:space="preserve">Communication digitale </w:t>
            </w:r>
          </w:p>
        </w:tc>
        <w:tc>
          <w:tcPr>
            <w:tcW w:w="2551" w:type="dxa"/>
          </w:tcPr>
          <w:p w14:paraId="600629FF" w14:textId="2B2D0ADE"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lastRenderedPageBreak/>
              <w:t>1</w:t>
            </w:r>
          </w:p>
        </w:tc>
        <w:tc>
          <w:tcPr>
            <w:tcW w:w="1975" w:type="dxa"/>
          </w:tcPr>
          <w:p w14:paraId="67860E6D" w14:textId="77777777" w:rsidR="001C67FD" w:rsidRPr="00D37438" w:rsidRDefault="001C67FD" w:rsidP="001C67FD">
            <w:pPr>
              <w:rPr>
                <w:rFonts w:ascii="Times New Roman" w:hAnsi="Times New Roman" w:cs="Times New Roman"/>
                <w:sz w:val="24"/>
                <w:szCs w:val="24"/>
              </w:rPr>
            </w:pPr>
          </w:p>
        </w:tc>
        <w:tc>
          <w:tcPr>
            <w:tcW w:w="2845" w:type="dxa"/>
          </w:tcPr>
          <w:p w14:paraId="1CE44FEE" w14:textId="7A06AB81"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Cabinet /attaché de presse </w:t>
            </w:r>
          </w:p>
        </w:tc>
      </w:tr>
      <w:tr w:rsidR="001C67FD" w:rsidRPr="00D37438" w14:paraId="13975D08" w14:textId="77777777" w:rsidTr="004A2104">
        <w:tc>
          <w:tcPr>
            <w:tcW w:w="810" w:type="dxa"/>
          </w:tcPr>
          <w:p w14:paraId="654AD832" w14:textId="5ED78A38"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32</w:t>
            </w:r>
          </w:p>
        </w:tc>
        <w:tc>
          <w:tcPr>
            <w:tcW w:w="5848" w:type="dxa"/>
          </w:tcPr>
          <w:p w14:paraId="34B79BD0" w14:textId="77777777" w:rsidR="001C67FD" w:rsidRPr="00D37438" w:rsidRDefault="001C67FD" w:rsidP="001C67FD">
            <w:pPr>
              <w:pStyle w:val="Paragraphedeliste"/>
              <w:numPr>
                <w:ilvl w:val="0"/>
                <w:numId w:val="13"/>
              </w:numPr>
              <w:rPr>
                <w:rFonts w:ascii="Times New Roman" w:hAnsi="Times New Roman" w:cs="Times New Roman"/>
                <w:sz w:val="24"/>
                <w:szCs w:val="24"/>
              </w:rPr>
            </w:pPr>
            <w:r w:rsidRPr="00D37438">
              <w:rPr>
                <w:rFonts w:ascii="Times New Roman" w:hAnsi="Times New Roman" w:cs="Times New Roman"/>
                <w:sz w:val="24"/>
                <w:szCs w:val="24"/>
              </w:rPr>
              <w:t>Gestion efficience des audiences ;</w:t>
            </w:r>
          </w:p>
          <w:p w14:paraId="02E13A7B" w14:textId="77777777" w:rsidR="001C67FD" w:rsidRPr="00D37438" w:rsidRDefault="001C67FD" w:rsidP="001C67FD">
            <w:pPr>
              <w:pStyle w:val="Paragraphedeliste"/>
              <w:numPr>
                <w:ilvl w:val="0"/>
                <w:numId w:val="13"/>
              </w:numPr>
              <w:rPr>
                <w:rFonts w:ascii="Times New Roman" w:hAnsi="Times New Roman" w:cs="Times New Roman"/>
                <w:sz w:val="24"/>
                <w:szCs w:val="24"/>
              </w:rPr>
            </w:pPr>
            <w:r w:rsidRPr="00D37438">
              <w:rPr>
                <w:rFonts w:ascii="Times New Roman" w:hAnsi="Times New Roman" w:cs="Times New Roman"/>
                <w:sz w:val="24"/>
                <w:szCs w:val="24"/>
              </w:rPr>
              <w:t>Accueil des usagés ;</w:t>
            </w:r>
          </w:p>
          <w:p w14:paraId="0354DE78" w14:textId="158D31D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Relations publiques </w:t>
            </w:r>
          </w:p>
        </w:tc>
        <w:tc>
          <w:tcPr>
            <w:tcW w:w="2551" w:type="dxa"/>
          </w:tcPr>
          <w:p w14:paraId="69E74F13" w14:textId="64BDBE93"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w:t>
            </w:r>
          </w:p>
        </w:tc>
        <w:tc>
          <w:tcPr>
            <w:tcW w:w="1975" w:type="dxa"/>
          </w:tcPr>
          <w:p w14:paraId="69D16F8F" w14:textId="77777777" w:rsidR="001C67FD" w:rsidRPr="00D37438" w:rsidRDefault="001C67FD" w:rsidP="001C67FD">
            <w:pPr>
              <w:rPr>
                <w:rFonts w:ascii="Times New Roman" w:hAnsi="Times New Roman" w:cs="Times New Roman"/>
                <w:sz w:val="24"/>
                <w:szCs w:val="24"/>
              </w:rPr>
            </w:pPr>
          </w:p>
        </w:tc>
        <w:tc>
          <w:tcPr>
            <w:tcW w:w="2845" w:type="dxa"/>
          </w:tcPr>
          <w:p w14:paraId="22B1A1C2" w14:textId="42955ACB"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Cabinet /CRP MPMG ET SE </w:t>
            </w:r>
          </w:p>
        </w:tc>
      </w:tr>
      <w:tr w:rsidR="001C67FD" w:rsidRPr="00D37438" w14:paraId="255055EC" w14:textId="77777777" w:rsidTr="004A2104">
        <w:tc>
          <w:tcPr>
            <w:tcW w:w="810" w:type="dxa"/>
          </w:tcPr>
          <w:p w14:paraId="04FAE7B3" w14:textId="3FAF9E5C" w:rsidR="001C67FD" w:rsidRPr="00D37438" w:rsidRDefault="001F1CF0" w:rsidP="001C67FD">
            <w:pPr>
              <w:rPr>
                <w:rFonts w:ascii="Times New Roman" w:hAnsi="Times New Roman" w:cs="Times New Roman"/>
                <w:sz w:val="24"/>
                <w:szCs w:val="24"/>
              </w:rPr>
            </w:pPr>
            <w:r>
              <w:rPr>
                <w:rFonts w:ascii="Times New Roman" w:hAnsi="Times New Roman" w:cs="Times New Roman"/>
                <w:sz w:val="24"/>
                <w:szCs w:val="24"/>
              </w:rPr>
              <w:t>33</w:t>
            </w:r>
          </w:p>
        </w:tc>
        <w:tc>
          <w:tcPr>
            <w:tcW w:w="5848" w:type="dxa"/>
          </w:tcPr>
          <w:p w14:paraId="19AF0A6A" w14:textId="77777777" w:rsidR="001C67FD" w:rsidRPr="00D37438" w:rsidRDefault="001C67FD" w:rsidP="001C67FD">
            <w:pPr>
              <w:pStyle w:val="Paragraphedeliste"/>
              <w:numPr>
                <w:ilvl w:val="0"/>
                <w:numId w:val="13"/>
              </w:numPr>
              <w:rPr>
                <w:rFonts w:ascii="Times New Roman" w:hAnsi="Times New Roman" w:cs="Times New Roman"/>
                <w:sz w:val="24"/>
                <w:szCs w:val="24"/>
              </w:rPr>
            </w:pPr>
            <w:r w:rsidRPr="00D37438">
              <w:rPr>
                <w:rFonts w:ascii="Times New Roman" w:hAnsi="Times New Roman" w:cs="Times New Roman"/>
                <w:sz w:val="24"/>
                <w:szCs w:val="24"/>
              </w:rPr>
              <w:t xml:space="preserve">Maitrise des clés de l’efficacité et de l’Excellence Professionnelle </w:t>
            </w:r>
          </w:p>
          <w:p w14:paraId="289772B4" w14:textId="79278982"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Outils informatiques et bureautiques </w:t>
            </w:r>
          </w:p>
        </w:tc>
        <w:tc>
          <w:tcPr>
            <w:tcW w:w="2551" w:type="dxa"/>
          </w:tcPr>
          <w:p w14:paraId="1AB7DB4D" w14:textId="77777777" w:rsidR="001C67FD"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15</w:t>
            </w:r>
          </w:p>
          <w:p w14:paraId="55183177" w14:textId="4649DD34" w:rsidR="001C67FD" w:rsidRPr="00A45795" w:rsidRDefault="001C67FD" w:rsidP="001C67FD">
            <w:pPr>
              <w:rPr>
                <w:rFonts w:ascii="Times New Roman" w:hAnsi="Times New Roman" w:cs="Times New Roman"/>
                <w:sz w:val="24"/>
                <w:szCs w:val="24"/>
              </w:rPr>
            </w:pPr>
          </w:p>
        </w:tc>
        <w:tc>
          <w:tcPr>
            <w:tcW w:w="1975" w:type="dxa"/>
          </w:tcPr>
          <w:p w14:paraId="1C2E8669" w14:textId="77777777" w:rsidR="001C67FD" w:rsidRPr="00D37438" w:rsidRDefault="001C67FD" w:rsidP="001C67FD">
            <w:pPr>
              <w:rPr>
                <w:rFonts w:ascii="Times New Roman" w:hAnsi="Times New Roman" w:cs="Times New Roman"/>
                <w:sz w:val="24"/>
                <w:szCs w:val="24"/>
              </w:rPr>
            </w:pPr>
          </w:p>
        </w:tc>
        <w:tc>
          <w:tcPr>
            <w:tcW w:w="2845" w:type="dxa"/>
          </w:tcPr>
          <w:p w14:paraId="3FE73E5D" w14:textId="51AA71E4"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Secrétariat </w:t>
            </w:r>
          </w:p>
        </w:tc>
      </w:tr>
      <w:tr w:rsidR="001C67FD" w:rsidRPr="00D37438" w14:paraId="3F57E1FA" w14:textId="77777777" w:rsidTr="004A2104">
        <w:trPr>
          <w:trHeight w:val="982"/>
        </w:trPr>
        <w:tc>
          <w:tcPr>
            <w:tcW w:w="810" w:type="dxa"/>
          </w:tcPr>
          <w:p w14:paraId="4876B32F" w14:textId="6F54857B"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3</w:t>
            </w:r>
            <w:r w:rsidR="001F1CF0">
              <w:rPr>
                <w:rFonts w:ascii="Times New Roman" w:hAnsi="Times New Roman" w:cs="Times New Roman"/>
                <w:sz w:val="24"/>
                <w:szCs w:val="24"/>
              </w:rPr>
              <w:t>4</w:t>
            </w:r>
          </w:p>
        </w:tc>
        <w:tc>
          <w:tcPr>
            <w:tcW w:w="5848" w:type="dxa"/>
          </w:tcPr>
          <w:p w14:paraId="0CC4E207" w14:textId="5B0AE73E" w:rsidR="001C67FD" w:rsidRPr="00D37438" w:rsidRDefault="001C67FD" w:rsidP="001C67FD">
            <w:p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TRAITEMENT BIOLOGIQUE DES MINERAIS (Il s’agit d’une valorisation des gisements par l’utilisation des bactéries pour les minerais de valeurs (Or) et ceux complexes.</w:t>
            </w:r>
          </w:p>
        </w:tc>
        <w:tc>
          <w:tcPr>
            <w:tcW w:w="2551" w:type="dxa"/>
          </w:tcPr>
          <w:p w14:paraId="781FD2BF" w14:textId="4D699820" w:rsidR="001C67FD" w:rsidRPr="00D37438" w:rsidRDefault="001C67FD" w:rsidP="001C67FD">
            <w:pPr>
              <w:rPr>
                <w:rFonts w:ascii="Times New Roman" w:hAnsi="Times New Roman" w:cs="Times New Roman"/>
                <w:sz w:val="24"/>
                <w:szCs w:val="24"/>
              </w:rPr>
            </w:pPr>
          </w:p>
        </w:tc>
        <w:tc>
          <w:tcPr>
            <w:tcW w:w="1975" w:type="dxa"/>
          </w:tcPr>
          <w:p w14:paraId="77E4F008" w14:textId="77777777" w:rsidR="001C67FD" w:rsidRPr="00D37438" w:rsidRDefault="001C67FD" w:rsidP="001C67FD">
            <w:pPr>
              <w:rPr>
                <w:rFonts w:ascii="Times New Roman" w:hAnsi="Times New Roman" w:cs="Times New Roman"/>
                <w:sz w:val="24"/>
                <w:szCs w:val="24"/>
              </w:rPr>
            </w:pPr>
          </w:p>
        </w:tc>
        <w:tc>
          <w:tcPr>
            <w:tcW w:w="2845" w:type="dxa"/>
          </w:tcPr>
          <w:p w14:paraId="24D94C7B" w14:textId="26E3ADE8"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DGGCM /</w:t>
            </w:r>
            <w:proofErr w:type="spellStart"/>
            <w:r w:rsidRPr="00D37438">
              <w:rPr>
                <w:rFonts w:ascii="Times New Roman" w:hAnsi="Times New Roman" w:cs="Times New Roman"/>
                <w:b/>
                <w:bCs/>
                <w:sz w:val="24"/>
                <w:szCs w:val="24"/>
              </w:rPr>
              <w:t>Dir</w:t>
            </w:r>
            <w:proofErr w:type="spellEnd"/>
            <w:r w:rsidRPr="00D37438">
              <w:rPr>
                <w:rFonts w:ascii="Times New Roman" w:hAnsi="Times New Roman" w:cs="Times New Roman"/>
                <w:b/>
                <w:bCs/>
                <w:sz w:val="24"/>
                <w:szCs w:val="24"/>
              </w:rPr>
              <w:t xml:space="preserve"> laboratoire </w:t>
            </w:r>
          </w:p>
        </w:tc>
      </w:tr>
      <w:tr w:rsidR="001C67FD" w:rsidRPr="00D37438" w14:paraId="5A0BAED6" w14:textId="77777777" w:rsidTr="004A2104">
        <w:tc>
          <w:tcPr>
            <w:tcW w:w="810" w:type="dxa"/>
          </w:tcPr>
          <w:p w14:paraId="08EC11FA" w14:textId="2B9B724F"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3</w:t>
            </w:r>
            <w:r w:rsidR="00912659">
              <w:rPr>
                <w:rFonts w:ascii="Times New Roman" w:hAnsi="Times New Roman" w:cs="Times New Roman"/>
                <w:sz w:val="24"/>
                <w:szCs w:val="24"/>
              </w:rPr>
              <w:t>5</w:t>
            </w:r>
          </w:p>
        </w:tc>
        <w:tc>
          <w:tcPr>
            <w:tcW w:w="5848" w:type="dxa"/>
          </w:tcPr>
          <w:p w14:paraId="637A6A67" w14:textId="71F86460" w:rsidR="001C67FD" w:rsidRPr="00D37438" w:rsidRDefault="001C67FD" w:rsidP="001C67FD">
            <w:p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 xml:space="preserve">FORMATION DANS LES COMPTOIRS D’ACHAT DE L’OR </w:t>
            </w:r>
          </w:p>
        </w:tc>
        <w:tc>
          <w:tcPr>
            <w:tcW w:w="2551" w:type="dxa"/>
          </w:tcPr>
          <w:p w14:paraId="6A50CF4D" w14:textId="4F811E09" w:rsidR="001C67FD" w:rsidRPr="00D37438" w:rsidRDefault="001C67FD" w:rsidP="001C67FD">
            <w:pPr>
              <w:rPr>
                <w:rFonts w:ascii="Times New Roman" w:hAnsi="Times New Roman" w:cs="Times New Roman"/>
                <w:sz w:val="24"/>
                <w:szCs w:val="24"/>
              </w:rPr>
            </w:pPr>
          </w:p>
        </w:tc>
        <w:tc>
          <w:tcPr>
            <w:tcW w:w="1975" w:type="dxa"/>
          </w:tcPr>
          <w:p w14:paraId="392DADAA" w14:textId="77777777" w:rsidR="001C67FD" w:rsidRPr="00D37438" w:rsidRDefault="001C67FD" w:rsidP="001C67FD">
            <w:pPr>
              <w:rPr>
                <w:rFonts w:ascii="Times New Roman" w:hAnsi="Times New Roman" w:cs="Times New Roman"/>
                <w:sz w:val="24"/>
                <w:szCs w:val="24"/>
              </w:rPr>
            </w:pPr>
          </w:p>
        </w:tc>
        <w:tc>
          <w:tcPr>
            <w:tcW w:w="2845" w:type="dxa"/>
          </w:tcPr>
          <w:p w14:paraId="286C33CB" w14:textId="409B5FCE" w:rsidR="001C67FD" w:rsidRPr="00D37438" w:rsidRDefault="00A41F1F" w:rsidP="001C67FD">
            <w:pPr>
              <w:rPr>
                <w:rFonts w:ascii="Times New Roman" w:hAnsi="Times New Roman" w:cs="Times New Roman"/>
                <w:b/>
                <w:bCs/>
                <w:sz w:val="24"/>
                <w:szCs w:val="24"/>
              </w:rPr>
            </w:pPr>
            <w:r>
              <w:rPr>
                <w:rFonts w:ascii="Times New Roman" w:hAnsi="Times New Roman" w:cs="Times New Roman"/>
                <w:b/>
                <w:bCs/>
                <w:sz w:val="24"/>
                <w:szCs w:val="24"/>
              </w:rPr>
              <w:t>DGM / DG</w:t>
            </w:r>
            <w:r w:rsidR="00DF5518">
              <w:rPr>
                <w:rFonts w:ascii="Times New Roman" w:hAnsi="Times New Roman" w:cs="Times New Roman"/>
                <w:b/>
                <w:bCs/>
                <w:sz w:val="24"/>
                <w:szCs w:val="24"/>
              </w:rPr>
              <w:t>G</w:t>
            </w:r>
            <w:r>
              <w:rPr>
                <w:rFonts w:ascii="Times New Roman" w:hAnsi="Times New Roman" w:cs="Times New Roman"/>
                <w:b/>
                <w:bCs/>
                <w:sz w:val="24"/>
                <w:szCs w:val="24"/>
              </w:rPr>
              <w:t>CM</w:t>
            </w:r>
          </w:p>
        </w:tc>
      </w:tr>
      <w:tr w:rsidR="001C67FD" w:rsidRPr="00D37438" w14:paraId="6CA79240" w14:textId="77777777" w:rsidTr="004A2104">
        <w:trPr>
          <w:trHeight w:val="423"/>
        </w:trPr>
        <w:tc>
          <w:tcPr>
            <w:tcW w:w="810" w:type="dxa"/>
          </w:tcPr>
          <w:p w14:paraId="23140BE3" w14:textId="281FF7F5"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3</w:t>
            </w:r>
            <w:r w:rsidR="00912659">
              <w:rPr>
                <w:rFonts w:ascii="Times New Roman" w:hAnsi="Times New Roman" w:cs="Times New Roman"/>
                <w:sz w:val="24"/>
                <w:szCs w:val="24"/>
              </w:rPr>
              <w:t>6</w:t>
            </w:r>
          </w:p>
        </w:tc>
        <w:tc>
          <w:tcPr>
            <w:tcW w:w="5848" w:type="dxa"/>
          </w:tcPr>
          <w:p w14:paraId="5318D702" w14:textId="7537FAAA" w:rsidR="001C67FD" w:rsidRPr="00D37438" w:rsidRDefault="001C67FD" w:rsidP="001C67FD">
            <w:p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 xml:space="preserve">FORMATION EN AFFINAGE DE L’OR </w:t>
            </w:r>
          </w:p>
        </w:tc>
        <w:tc>
          <w:tcPr>
            <w:tcW w:w="2551" w:type="dxa"/>
          </w:tcPr>
          <w:p w14:paraId="7AFD55DE" w14:textId="77777777" w:rsidR="001C67FD" w:rsidRPr="00D37438" w:rsidRDefault="001C67FD" w:rsidP="001C67FD">
            <w:pPr>
              <w:rPr>
                <w:rFonts w:ascii="Times New Roman" w:hAnsi="Times New Roman" w:cs="Times New Roman"/>
                <w:sz w:val="24"/>
                <w:szCs w:val="24"/>
              </w:rPr>
            </w:pPr>
          </w:p>
        </w:tc>
        <w:tc>
          <w:tcPr>
            <w:tcW w:w="1975" w:type="dxa"/>
          </w:tcPr>
          <w:p w14:paraId="63D4264C" w14:textId="77777777" w:rsidR="001C67FD" w:rsidRPr="00D37438" w:rsidRDefault="001C67FD" w:rsidP="001C67FD">
            <w:pPr>
              <w:rPr>
                <w:rFonts w:ascii="Times New Roman" w:hAnsi="Times New Roman" w:cs="Times New Roman"/>
                <w:sz w:val="24"/>
                <w:szCs w:val="24"/>
              </w:rPr>
            </w:pPr>
          </w:p>
        </w:tc>
        <w:tc>
          <w:tcPr>
            <w:tcW w:w="2845" w:type="dxa"/>
          </w:tcPr>
          <w:p w14:paraId="5CCE2D2A" w14:textId="1B5C7E3C" w:rsidR="001C67FD" w:rsidRPr="00D37438" w:rsidRDefault="008B3151" w:rsidP="001C67FD">
            <w:pPr>
              <w:rPr>
                <w:rFonts w:ascii="Times New Roman" w:hAnsi="Times New Roman" w:cs="Times New Roman"/>
                <w:sz w:val="24"/>
                <w:szCs w:val="24"/>
              </w:rPr>
            </w:pPr>
            <w:r w:rsidRPr="008B3151">
              <w:rPr>
                <w:rFonts w:ascii="Times New Roman" w:hAnsi="Times New Roman" w:cs="Times New Roman"/>
                <w:b/>
                <w:bCs/>
                <w:sz w:val="24"/>
                <w:szCs w:val="24"/>
              </w:rPr>
              <w:t>DGM / DG</w:t>
            </w:r>
            <w:r w:rsidR="00DF5518">
              <w:rPr>
                <w:rFonts w:ascii="Times New Roman" w:hAnsi="Times New Roman" w:cs="Times New Roman"/>
                <w:b/>
                <w:bCs/>
                <w:sz w:val="24"/>
                <w:szCs w:val="24"/>
              </w:rPr>
              <w:t>G</w:t>
            </w:r>
            <w:r w:rsidRPr="008B3151">
              <w:rPr>
                <w:rFonts w:ascii="Times New Roman" w:hAnsi="Times New Roman" w:cs="Times New Roman"/>
                <w:b/>
                <w:bCs/>
                <w:sz w:val="24"/>
                <w:szCs w:val="24"/>
              </w:rPr>
              <w:t>CM</w:t>
            </w:r>
          </w:p>
        </w:tc>
      </w:tr>
      <w:tr w:rsidR="001C67FD" w:rsidRPr="00D37438" w14:paraId="3D201738" w14:textId="77777777" w:rsidTr="004A2104">
        <w:tc>
          <w:tcPr>
            <w:tcW w:w="810" w:type="dxa"/>
            <w:tcBorders>
              <w:bottom w:val="single" w:sz="4" w:space="0" w:color="auto"/>
            </w:tcBorders>
          </w:tcPr>
          <w:p w14:paraId="362C381D" w14:textId="3928247B" w:rsidR="001C67FD" w:rsidRPr="00D37438" w:rsidRDefault="001C67FD" w:rsidP="001C67FD">
            <w:pPr>
              <w:rPr>
                <w:rFonts w:ascii="Times New Roman" w:hAnsi="Times New Roman" w:cs="Times New Roman"/>
                <w:sz w:val="24"/>
                <w:szCs w:val="24"/>
              </w:rPr>
            </w:pPr>
            <w:r>
              <w:rPr>
                <w:rFonts w:ascii="Times New Roman" w:hAnsi="Times New Roman" w:cs="Times New Roman"/>
                <w:sz w:val="24"/>
                <w:szCs w:val="24"/>
              </w:rPr>
              <w:t>3</w:t>
            </w:r>
            <w:r w:rsidR="00912659">
              <w:rPr>
                <w:rFonts w:ascii="Times New Roman" w:hAnsi="Times New Roman" w:cs="Times New Roman"/>
                <w:sz w:val="24"/>
                <w:szCs w:val="24"/>
              </w:rPr>
              <w:t>7</w:t>
            </w:r>
          </w:p>
        </w:tc>
        <w:tc>
          <w:tcPr>
            <w:tcW w:w="5848" w:type="dxa"/>
            <w:tcBorders>
              <w:bottom w:val="single" w:sz="4" w:space="0" w:color="auto"/>
            </w:tcBorders>
          </w:tcPr>
          <w:p w14:paraId="522B85C3" w14:textId="77777777" w:rsidR="001C67FD" w:rsidRPr="00D37438" w:rsidRDefault="001C67FD" w:rsidP="001C67FD">
            <w:pPr>
              <w:outlineLvl w:val="1"/>
              <w:rPr>
                <w:rFonts w:ascii="Times New Roman" w:hAnsi="Times New Roman" w:cs="Times New Roman"/>
                <w:b/>
                <w:bCs/>
                <w:sz w:val="24"/>
                <w:szCs w:val="24"/>
              </w:rPr>
            </w:pPr>
            <w:r w:rsidRPr="00D37438">
              <w:rPr>
                <w:rFonts w:ascii="Times New Roman" w:hAnsi="Times New Roman" w:cs="Times New Roman"/>
                <w:b/>
                <w:bCs/>
                <w:sz w:val="24"/>
                <w:szCs w:val="24"/>
              </w:rPr>
              <w:t>THEME 1 : ÉCONOMIE PÉTROLIÈRE ET GOUVERNANCE FISCALE</w:t>
            </w:r>
          </w:p>
          <w:p w14:paraId="7B25BE81"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1</w:t>
            </w:r>
            <w:r w:rsidRPr="00D37438">
              <w:rPr>
                <w:rFonts w:ascii="Times New Roman" w:hAnsi="Times New Roman" w:cs="Times New Roman"/>
                <w:sz w:val="24"/>
                <w:szCs w:val="24"/>
              </w:rPr>
              <w:t> : Économie du pétrole et du gaz</w:t>
            </w:r>
          </w:p>
          <w:p w14:paraId="720A506C"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2</w:t>
            </w:r>
            <w:r w:rsidRPr="00D37438">
              <w:rPr>
                <w:rFonts w:ascii="Times New Roman" w:hAnsi="Times New Roman" w:cs="Times New Roman"/>
                <w:sz w:val="24"/>
                <w:szCs w:val="24"/>
              </w:rPr>
              <w:t> : Analyse des recettes extractives</w:t>
            </w:r>
          </w:p>
          <w:p w14:paraId="10BC3F4A"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3</w:t>
            </w:r>
            <w:r w:rsidRPr="00D37438">
              <w:rPr>
                <w:rFonts w:ascii="Times New Roman" w:hAnsi="Times New Roman" w:cs="Times New Roman"/>
                <w:sz w:val="24"/>
                <w:szCs w:val="24"/>
              </w:rPr>
              <w:t> :  Modélisation des revenus pétroliers</w:t>
            </w:r>
          </w:p>
          <w:p w14:paraId="20D4BDB2"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4</w:t>
            </w:r>
            <w:r w:rsidRPr="00D37438">
              <w:rPr>
                <w:rFonts w:ascii="Times New Roman" w:hAnsi="Times New Roman" w:cs="Times New Roman"/>
                <w:sz w:val="24"/>
                <w:szCs w:val="24"/>
              </w:rPr>
              <w:t> : Prévision budgétaire pluriannuelle</w:t>
            </w:r>
          </w:p>
          <w:p w14:paraId="75F2F0B3" w14:textId="1C7E17E7" w:rsidR="001C67FD" w:rsidRPr="00D37438" w:rsidRDefault="001C67FD" w:rsidP="001C67FD">
            <w:pPr>
              <w:outlineLvl w:val="1"/>
              <w:rPr>
                <w:rFonts w:ascii="Times New Roman" w:hAnsi="Times New Roman" w:cs="Times New Roman"/>
                <w:b/>
                <w:bCs/>
                <w:sz w:val="24"/>
                <w:szCs w:val="24"/>
              </w:rPr>
            </w:pPr>
            <w:r w:rsidRPr="00D37438">
              <w:rPr>
                <w:rFonts w:ascii="Times New Roman" w:hAnsi="Times New Roman" w:cs="Times New Roman"/>
                <w:b/>
                <w:bCs/>
                <w:sz w:val="24"/>
                <w:szCs w:val="24"/>
              </w:rPr>
              <w:t>Module 5</w:t>
            </w:r>
            <w:r w:rsidRPr="00D37438">
              <w:rPr>
                <w:rFonts w:ascii="Times New Roman" w:hAnsi="Times New Roman" w:cs="Times New Roman"/>
                <w:sz w:val="24"/>
                <w:szCs w:val="24"/>
              </w:rPr>
              <w:t> :  Fiscalité pétrolière comparée</w:t>
            </w:r>
          </w:p>
          <w:p w14:paraId="59717757" w14:textId="77777777" w:rsidR="001C67FD" w:rsidRPr="00D37438" w:rsidRDefault="001C67FD" w:rsidP="001C67FD">
            <w:pPr>
              <w:jc w:val="both"/>
              <w:rPr>
                <w:rFonts w:ascii="Times New Roman" w:eastAsia="Times New Roman" w:hAnsi="Times New Roman" w:cs="Times New Roman"/>
                <w:bCs/>
                <w:sz w:val="24"/>
                <w:szCs w:val="24"/>
                <w:lang w:eastAsia="fr-FR"/>
              </w:rPr>
            </w:pPr>
          </w:p>
        </w:tc>
        <w:tc>
          <w:tcPr>
            <w:tcW w:w="2551" w:type="dxa"/>
            <w:tcBorders>
              <w:bottom w:val="single" w:sz="4" w:space="0" w:color="auto"/>
            </w:tcBorders>
          </w:tcPr>
          <w:p w14:paraId="70FC3765" w14:textId="77777777" w:rsidR="001C67FD" w:rsidRPr="00D37438" w:rsidRDefault="001C67FD" w:rsidP="001C67FD">
            <w:pPr>
              <w:rPr>
                <w:rFonts w:ascii="Times New Roman" w:hAnsi="Times New Roman" w:cs="Times New Roman"/>
                <w:sz w:val="24"/>
                <w:szCs w:val="24"/>
              </w:rPr>
            </w:pPr>
          </w:p>
        </w:tc>
        <w:tc>
          <w:tcPr>
            <w:tcW w:w="1975" w:type="dxa"/>
            <w:tcBorders>
              <w:bottom w:val="single" w:sz="4" w:space="0" w:color="auto"/>
            </w:tcBorders>
          </w:tcPr>
          <w:p w14:paraId="16E60206" w14:textId="77777777" w:rsidR="001C67FD" w:rsidRPr="00D37438" w:rsidRDefault="001C67FD" w:rsidP="001C67FD">
            <w:pPr>
              <w:rPr>
                <w:rFonts w:ascii="Times New Roman" w:hAnsi="Times New Roman" w:cs="Times New Roman"/>
                <w:sz w:val="24"/>
                <w:szCs w:val="24"/>
              </w:rPr>
            </w:pPr>
          </w:p>
        </w:tc>
        <w:tc>
          <w:tcPr>
            <w:tcW w:w="2845" w:type="dxa"/>
            <w:tcBorders>
              <w:bottom w:val="single" w:sz="4" w:space="0" w:color="auto"/>
            </w:tcBorders>
          </w:tcPr>
          <w:p w14:paraId="2ED03223"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Direction Générale des Etudes Economiques et Juridiques en partenariat</w:t>
            </w:r>
            <w:r w:rsidRPr="00D37438">
              <w:rPr>
                <w:rFonts w:ascii="Times New Roman" w:hAnsi="Times New Roman" w:cs="Times New Roman"/>
                <w:sz w:val="24"/>
                <w:szCs w:val="24"/>
              </w:rPr>
              <w:t xml:space="preserve"> avec :</w:t>
            </w:r>
          </w:p>
          <w:p w14:paraId="2D5D2748" w14:textId="4F8F93BE"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la Banque Mondiale (programme de renforcement des capacités) ;</w:t>
            </w:r>
          </w:p>
          <w:p w14:paraId="69B8D12B"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Centre d’Excellence Mines et Environnement Minier (CEMEM, Côte d’Ivoire) ;</w:t>
            </w:r>
          </w:p>
          <w:p w14:paraId="10E85C0D" w14:textId="32A5E9C2"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FMI (ATI)</w:t>
            </w:r>
          </w:p>
        </w:tc>
      </w:tr>
      <w:tr w:rsidR="001C67FD" w:rsidRPr="00D37438" w14:paraId="494A09DC" w14:textId="77777777" w:rsidTr="004A2104">
        <w:tc>
          <w:tcPr>
            <w:tcW w:w="810" w:type="dxa"/>
            <w:tcBorders>
              <w:bottom w:val="nil"/>
            </w:tcBorders>
          </w:tcPr>
          <w:p w14:paraId="5389C596" w14:textId="77A2A53B" w:rsidR="001C67FD" w:rsidRPr="00D37438" w:rsidRDefault="001C67FD" w:rsidP="001C67FD">
            <w:pPr>
              <w:rPr>
                <w:rFonts w:ascii="Times New Roman" w:hAnsi="Times New Roman" w:cs="Times New Roman"/>
                <w:sz w:val="24"/>
                <w:szCs w:val="24"/>
              </w:rPr>
            </w:pPr>
            <w:r>
              <w:rPr>
                <w:rFonts w:ascii="Times New Roman" w:hAnsi="Times New Roman" w:cs="Times New Roman"/>
                <w:sz w:val="24"/>
                <w:szCs w:val="24"/>
              </w:rPr>
              <w:t>3</w:t>
            </w:r>
            <w:r w:rsidR="00912659">
              <w:rPr>
                <w:rFonts w:ascii="Times New Roman" w:hAnsi="Times New Roman" w:cs="Times New Roman"/>
                <w:sz w:val="24"/>
                <w:szCs w:val="24"/>
              </w:rPr>
              <w:t>8</w:t>
            </w:r>
          </w:p>
        </w:tc>
        <w:tc>
          <w:tcPr>
            <w:tcW w:w="5848" w:type="dxa"/>
            <w:tcBorders>
              <w:bottom w:val="nil"/>
            </w:tcBorders>
          </w:tcPr>
          <w:p w14:paraId="548DE716" w14:textId="77777777" w:rsidR="001C67FD" w:rsidRPr="00D37438" w:rsidRDefault="001C67FD" w:rsidP="001C67FD">
            <w:pPr>
              <w:outlineLvl w:val="1"/>
              <w:rPr>
                <w:rFonts w:ascii="Times New Roman" w:hAnsi="Times New Roman" w:cs="Times New Roman"/>
                <w:b/>
                <w:bCs/>
                <w:sz w:val="24"/>
                <w:szCs w:val="24"/>
              </w:rPr>
            </w:pPr>
            <w:r w:rsidRPr="00D37438">
              <w:rPr>
                <w:rFonts w:ascii="Times New Roman" w:hAnsi="Times New Roman" w:cs="Times New Roman"/>
                <w:b/>
                <w:bCs/>
                <w:sz w:val="24"/>
                <w:szCs w:val="24"/>
              </w:rPr>
              <w:t>THEME 2 : CONTRATS PÉTROLIERS ET CADRES JURIDIQUES</w:t>
            </w:r>
          </w:p>
          <w:p w14:paraId="4744A3EC" w14:textId="77777777" w:rsidR="001C67FD" w:rsidRPr="00D37438" w:rsidRDefault="001C67FD" w:rsidP="001C67FD">
            <w:pPr>
              <w:outlineLvl w:val="1"/>
              <w:rPr>
                <w:rFonts w:ascii="Times New Roman" w:hAnsi="Times New Roman" w:cs="Times New Roman"/>
                <w:sz w:val="24"/>
                <w:szCs w:val="24"/>
              </w:rPr>
            </w:pPr>
            <w:r w:rsidRPr="00D37438">
              <w:rPr>
                <w:rFonts w:ascii="Times New Roman" w:hAnsi="Times New Roman" w:cs="Times New Roman"/>
                <w:b/>
                <w:bCs/>
                <w:sz w:val="24"/>
                <w:szCs w:val="24"/>
              </w:rPr>
              <w:t xml:space="preserve">Module 1 : </w:t>
            </w:r>
            <w:r w:rsidRPr="00D37438">
              <w:rPr>
                <w:rFonts w:ascii="Times New Roman" w:hAnsi="Times New Roman" w:cs="Times New Roman"/>
                <w:sz w:val="24"/>
                <w:szCs w:val="24"/>
              </w:rPr>
              <w:t>Typologie des contrats pétroliers (CPP, PSC, JV…)</w:t>
            </w:r>
          </w:p>
          <w:p w14:paraId="2F516C8D" w14:textId="77777777" w:rsidR="001C67FD" w:rsidRPr="00D37438" w:rsidRDefault="001C67FD" w:rsidP="001C67FD">
            <w:pPr>
              <w:outlineLvl w:val="1"/>
              <w:rPr>
                <w:rFonts w:ascii="Times New Roman" w:hAnsi="Times New Roman" w:cs="Times New Roman"/>
                <w:b/>
                <w:bCs/>
                <w:sz w:val="24"/>
                <w:szCs w:val="24"/>
              </w:rPr>
            </w:pPr>
            <w:r w:rsidRPr="00D37438">
              <w:rPr>
                <w:rFonts w:ascii="Times New Roman" w:hAnsi="Times New Roman" w:cs="Times New Roman"/>
                <w:b/>
                <w:bCs/>
                <w:sz w:val="24"/>
                <w:szCs w:val="24"/>
              </w:rPr>
              <w:t>Module 2 </w:t>
            </w:r>
            <w:r w:rsidRPr="00D37438">
              <w:rPr>
                <w:rFonts w:ascii="Times New Roman" w:hAnsi="Times New Roman" w:cs="Times New Roman"/>
                <w:sz w:val="24"/>
                <w:szCs w:val="24"/>
              </w:rPr>
              <w:t>: Analyse des clauses fiscales et financières</w:t>
            </w:r>
          </w:p>
          <w:p w14:paraId="61BE3290" w14:textId="77777777" w:rsidR="001C67FD" w:rsidRPr="00D37438" w:rsidRDefault="001C67FD" w:rsidP="001C67FD">
            <w:pPr>
              <w:outlineLvl w:val="1"/>
              <w:rPr>
                <w:rFonts w:ascii="Times New Roman" w:hAnsi="Times New Roman" w:cs="Times New Roman"/>
                <w:b/>
                <w:bCs/>
                <w:sz w:val="24"/>
                <w:szCs w:val="24"/>
              </w:rPr>
            </w:pPr>
            <w:r w:rsidRPr="00D37438">
              <w:rPr>
                <w:rFonts w:ascii="Times New Roman" w:hAnsi="Times New Roman" w:cs="Times New Roman"/>
                <w:b/>
                <w:bCs/>
                <w:sz w:val="24"/>
                <w:szCs w:val="24"/>
              </w:rPr>
              <w:t xml:space="preserve">Module 3 :  </w:t>
            </w:r>
            <w:r w:rsidRPr="00D37438">
              <w:rPr>
                <w:rFonts w:ascii="Times New Roman" w:hAnsi="Times New Roman" w:cs="Times New Roman"/>
                <w:sz w:val="24"/>
                <w:szCs w:val="24"/>
              </w:rPr>
              <w:t>Cost Recovery &amp; Profit Oil</w:t>
            </w:r>
          </w:p>
          <w:p w14:paraId="58A6BA3E" w14:textId="77777777" w:rsidR="001C67FD" w:rsidRPr="00D37438" w:rsidRDefault="001C67FD" w:rsidP="001C67FD">
            <w:pPr>
              <w:outlineLvl w:val="1"/>
              <w:rPr>
                <w:rFonts w:ascii="Times New Roman" w:hAnsi="Times New Roman" w:cs="Times New Roman"/>
                <w:b/>
                <w:bCs/>
                <w:sz w:val="24"/>
                <w:szCs w:val="24"/>
              </w:rPr>
            </w:pPr>
            <w:r w:rsidRPr="00D37438">
              <w:rPr>
                <w:rFonts w:ascii="Times New Roman" w:hAnsi="Times New Roman" w:cs="Times New Roman"/>
                <w:b/>
                <w:bCs/>
                <w:sz w:val="24"/>
                <w:szCs w:val="24"/>
              </w:rPr>
              <w:t xml:space="preserve">Module 4 : </w:t>
            </w:r>
            <w:r w:rsidRPr="00D37438">
              <w:rPr>
                <w:rFonts w:ascii="Times New Roman" w:hAnsi="Times New Roman" w:cs="Times New Roman"/>
                <w:sz w:val="24"/>
                <w:szCs w:val="24"/>
              </w:rPr>
              <w:t>Renégociation contractuelle</w:t>
            </w:r>
          </w:p>
          <w:p w14:paraId="0F43C700" w14:textId="77777777" w:rsidR="001C67FD" w:rsidRPr="00D37438" w:rsidRDefault="001C67FD" w:rsidP="001C67FD">
            <w:pPr>
              <w:outlineLvl w:val="1"/>
              <w:rPr>
                <w:rFonts w:ascii="Times New Roman" w:hAnsi="Times New Roman" w:cs="Times New Roman"/>
                <w:sz w:val="24"/>
                <w:szCs w:val="24"/>
              </w:rPr>
            </w:pPr>
            <w:r w:rsidRPr="00D37438">
              <w:rPr>
                <w:rFonts w:ascii="Times New Roman" w:hAnsi="Times New Roman" w:cs="Times New Roman"/>
                <w:b/>
                <w:bCs/>
                <w:sz w:val="24"/>
                <w:szCs w:val="24"/>
              </w:rPr>
              <w:t xml:space="preserve">Module 5 :  </w:t>
            </w:r>
            <w:r w:rsidRPr="00D37438">
              <w:rPr>
                <w:rFonts w:ascii="Times New Roman" w:hAnsi="Times New Roman" w:cs="Times New Roman"/>
                <w:sz w:val="24"/>
                <w:szCs w:val="24"/>
              </w:rPr>
              <w:t>Gestion des litiges extractifs</w:t>
            </w:r>
          </w:p>
          <w:p w14:paraId="676DF00B" w14:textId="363602BF" w:rsidR="001C67FD" w:rsidRPr="00D37438" w:rsidRDefault="001C67FD" w:rsidP="001C67FD">
            <w:pPr>
              <w:outlineLvl w:val="1"/>
              <w:rPr>
                <w:rFonts w:ascii="Times New Roman" w:hAnsi="Times New Roman" w:cs="Times New Roman"/>
                <w:b/>
                <w:bCs/>
                <w:sz w:val="24"/>
                <w:szCs w:val="24"/>
              </w:rPr>
            </w:pPr>
            <w:r w:rsidRPr="00D37438">
              <w:rPr>
                <w:rFonts w:ascii="Times New Roman" w:hAnsi="Times New Roman" w:cs="Times New Roman"/>
                <w:b/>
                <w:bCs/>
                <w:sz w:val="24"/>
                <w:szCs w:val="24"/>
              </w:rPr>
              <w:t xml:space="preserve">Module 6 : </w:t>
            </w:r>
            <w:r w:rsidRPr="00D37438">
              <w:rPr>
                <w:rFonts w:ascii="Times New Roman" w:hAnsi="Times New Roman" w:cs="Times New Roman"/>
                <w:sz w:val="24"/>
                <w:szCs w:val="24"/>
              </w:rPr>
              <w:t>Audit contractuel</w:t>
            </w:r>
          </w:p>
        </w:tc>
        <w:tc>
          <w:tcPr>
            <w:tcW w:w="2551" w:type="dxa"/>
            <w:tcBorders>
              <w:bottom w:val="nil"/>
            </w:tcBorders>
          </w:tcPr>
          <w:p w14:paraId="4E0B3CEA" w14:textId="77777777" w:rsidR="001C67FD" w:rsidRDefault="001C67FD" w:rsidP="001C67FD">
            <w:pPr>
              <w:rPr>
                <w:rFonts w:ascii="Times New Roman" w:hAnsi="Times New Roman" w:cs="Times New Roman"/>
                <w:sz w:val="24"/>
                <w:szCs w:val="24"/>
              </w:rPr>
            </w:pPr>
          </w:p>
          <w:p w14:paraId="6DFC79AD" w14:textId="77777777" w:rsidR="001C67FD" w:rsidRPr="00A45795" w:rsidRDefault="001C67FD" w:rsidP="001C67FD">
            <w:pPr>
              <w:rPr>
                <w:rFonts w:ascii="Times New Roman" w:hAnsi="Times New Roman" w:cs="Times New Roman"/>
                <w:sz w:val="24"/>
                <w:szCs w:val="24"/>
              </w:rPr>
            </w:pPr>
          </w:p>
          <w:p w14:paraId="42D4CDCE" w14:textId="77777777" w:rsidR="001C67FD" w:rsidRPr="00A45795" w:rsidRDefault="001C67FD" w:rsidP="001C67FD">
            <w:pPr>
              <w:rPr>
                <w:rFonts w:ascii="Times New Roman" w:hAnsi="Times New Roman" w:cs="Times New Roman"/>
                <w:sz w:val="24"/>
                <w:szCs w:val="24"/>
              </w:rPr>
            </w:pPr>
          </w:p>
          <w:p w14:paraId="7BD28D87" w14:textId="77777777" w:rsidR="001C67FD" w:rsidRPr="00A45795" w:rsidRDefault="001C67FD" w:rsidP="001C67FD">
            <w:pPr>
              <w:rPr>
                <w:rFonts w:ascii="Times New Roman" w:hAnsi="Times New Roman" w:cs="Times New Roman"/>
                <w:sz w:val="24"/>
                <w:szCs w:val="24"/>
              </w:rPr>
            </w:pPr>
          </w:p>
          <w:p w14:paraId="43B8D699" w14:textId="77777777" w:rsidR="001C67FD" w:rsidRPr="00A45795" w:rsidRDefault="001C67FD" w:rsidP="001C67FD">
            <w:pPr>
              <w:rPr>
                <w:rFonts w:ascii="Times New Roman" w:hAnsi="Times New Roman" w:cs="Times New Roman"/>
                <w:sz w:val="24"/>
                <w:szCs w:val="24"/>
              </w:rPr>
            </w:pPr>
          </w:p>
          <w:p w14:paraId="11E6FBDE" w14:textId="77777777" w:rsidR="001C67FD" w:rsidRDefault="001C67FD" w:rsidP="001C67FD">
            <w:pPr>
              <w:rPr>
                <w:rFonts w:ascii="Times New Roman" w:hAnsi="Times New Roman" w:cs="Times New Roman"/>
                <w:sz w:val="24"/>
                <w:szCs w:val="24"/>
              </w:rPr>
            </w:pPr>
          </w:p>
          <w:p w14:paraId="29BD1719" w14:textId="77777777" w:rsidR="001C67FD" w:rsidRPr="00A45795" w:rsidRDefault="001C67FD" w:rsidP="001C67FD">
            <w:pPr>
              <w:rPr>
                <w:rFonts w:ascii="Times New Roman" w:hAnsi="Times New Roman" w:cs="Times New Roman"/>
                <w:sz w:val="24"/>
                <w:szCs w:val="24"/>
              </w:rPr>
            </w:pPr>
          </w:p>
          <w:p w14:paraId="6D81AA31" w14:textId="0BB741A6" w:rsidR="001C67FD" w:rsidRDefault="001C67FD" w:rsidP="001C67FD">
            <w:pPr>
              <w:rPr>
                <w:rFonts w:ascii="Times New Roman" w:hAnsi="Times New Roman" w:cs="Times New Roman"/>
                <w:sz w:val="24"/>
                <w:szCs w:val="24"/>
              </w:rPr>
            </w:pPr>
          </w:p>
          <w:p w14:paraId="105E320F" w14:textId="77777777" w:rsidR="00A158B1" w:rsidRDefault="00A158B1" w:rsidP="001C67FD">
            <w:pPr>
              <w:rPr>
                <w:rFonts w:ascii="Times New Roman" w:hAnsi="Times New Roman" w:cs="Times New Roman"/>
                <w:sz w:val="24"/>
                <w:szCs w:val="24"/>
              </w:rPr>
            </w:pPr>
          </w:p>
          <w:p w14:paraId="7F9ECD0E" w14:textId="562BE875" w:rsidR="001C67FD" w:rsidRPr="00A45795" w:rsidRDefault="001C67FD" w:rsidP="001C67FD">
            <w:pPr>
              <w:rPr>
                <w:rFonts w:ascii="Times New Roman" w:hAnsi="Times New Roman" w:cs="Times New Roman"/>
                <w:sz w:val="24"/>
                <w:szCs w:val="24"/>
              </w:rPr>
            </w:pPr>
          </w:p>
        </w:tc>
        <w:tc>
          <w:tcPr>
            <w:tcW w:w="1975" w:type="dxa"/>
            <w:tcBorders>
              <w:bottom w:val="nil"/>
            </w:tcBorders>
          </w:tcPr>
          <w:p w14:paraId="0A2D83FB" w14:textId="77777777" w:rsidR="001C67FD" w:rsidRPr="00D37438" w:rsidRDefault="001C67FD" w:rsidP="001C67FD">
            <w:pPr>
              <w:rPr>
                <w:rFonts w:ascii="Times New Roman" w:hAnsi="Times New Roman" w:cs="Times New Roman"/>
                <w:sz w:val="24"/>
                <w:szCs w:val="24"/>
              </w:rPr>
            </w:pPr>
          </w:p>
        </w:tc>
        <w:tc>
          <w:tcPr>
            <w:tcW w:w="2845" w:type="dxa"/>
            <w:tcBorders>
              <w:bottom w:val="nil"/>
            </w:tcBorders>
          </w:tcPr>
          <w:p w14:paraId="408040C4" w14:textId="77777777"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Générale des Etudes Economiques et Juridiques en partenariat : </w:t>
            </w:r>
          </w:p>
          <w:p w14:paraId="362FC379" w14:textId="246E6EC5" w:rsidR="001C67FD" w:rsidRPr="00D37438" w:rsidRDefault="001C67FD" w:rsidP="001C67FD">
            <w:pPr>
              <w:rPr>
                <w:rFonts w:ascii="Times New Roman" w:hAnsi="Times New Roman" w:cs="Times New Roman"/>
                <w:sz w:val="24"/>
                <w:szCs w:val="24"/>
                <w:lang w:val="fr-CA"/>
              </w:rPr>
            </w:pPr>
            <w:r w:rsidRPr="00D37438">
              <w:rPr>
                <w:rFonts w:ascii="Times New Roman" w:hAnsi="Times New Roman" w:cs="Times New Roman"/>
                <w:sz w:val="24"/>
                <w:szCs w:val="24"/>
                <w:lang w:val="fr-CA"/>
              </w:rPr>
              <w:t>-Institut Français du Pétrole et des Énergies Nouvelles (IFPEN);</w:t>
            </w:r>
          </w:p>
          <w:p w14:paraId="0F2CEB42" w14:textId="06888268"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sz w:val="24"/>
                <w:szCs w:val="24"/>
                <w:lang w:val="fr-CA"/>
              </w:rPr>
              <w:t xml:space="preserve"> - African Legal Support Facility</w:t>
            </w:r>
          </w:p>
        </w:tc>
      </w:tr>
      <w:tr w:rsidR="001C67FD" w:rsidRPr="00D37438" w14:paraId="3FC06BAF" w14:textId="77777777" w:rsidTr="00A45795">
        <w:trPr>
          <w:trHeight w:val="279"/>
        </w:trPr>
        <w:tc>
          <w:tcPr>
            <w:tcW w:w="810" w:type="dxa"/>
            <w:tcBorders>
              <w:top w:val="nil"/>
            </w:tcBorders>
          </w:tcPr>
          <w:p w14:paraId="5C806F94" w14:textId="09057214" w:rsidR="001C67FD" w:rsidRPr="00D37438" w:rsidRDefault="001C67FD" w:rsidP="001C67FD">
            <w:pPr>
              <w:rPr>
                <w:rFonts w:ascii="Times New Roman" w:hAnsi="Times New Roman" w:cs="Times New Roman"/>
                <w:sz w:val="24"/>
                <w:szCs w:val="24"/>
              </w:rPr>
            </w:pPr>
          </w:p>
        </w:tc>
        <w:tc>
          <w:tcPr>
            <w:tcW w:w="5848" w:type="dxa"/>
            <w:tcBorders>
              <w:top w:val="nil"/>
            </w:tcBorders>
          </w:tcPr>
          <w:p w14:paraId="464559B5" w14:textId="351F84B6" w:rsidR="001C67FD" w:rsidRPr="00D37438" w:rsidRDefault="001C67FD" w:rsidP="001C67FD">
            <w:pPr>
              <w:rPr>
                <w:rFonts w:ascii="Times New Roman" w:hAnsi="Times New Roman" w:cs="Times New Roman"/>
                <w:sz w:val="24"/>
                <w:szCs w:val="24"/>
              </w:rPr>
            </w:pPr>
          </w:p>
        </w:tc>
        <w:tc>
          <w:tcPr>
            <w:tcW w:w="2551" w:type="dxa"/>
            <w:tcBorders>
              <w:top w:val="nil"/>
            </w:tcBorders>
          </w:tcPr>
          <w:p w14:paraId="6D8F3F88" w14:textId="77777777" w:rsidR="001C67FD" w:rsidRPr="00D37438" w:rsidRDefault="001C67FD" w:rsidP="001C67FD">
            <w:pPr>
              <w:rPr>
                <w:rFonts w:ascii="Times New Roman" w:hAnsi="Times New Roman" w:cs="Times New Roman"/>
                <w:sz w:val="24"/>
                <w:szCs w:val="24"/>
              </w:rPr>
            </w:pPr>
          </w:p>
        </w:tc>
        <w:tc>
          <w:tcPr>
            <w:tcW w:w="1975" w:type="dxa"/>
            <w:tcBorders>
              <w:top w:val="nil"/>
            </w:tcBorders>
          </w:tcPr>
          <w:p w14:paraId="2B8528E3" w14:textId="0E5F1F4D" w:rsidR="001C67FD" w:rsidRPr="00D37438" w:rsidRDefault="001C67FD" w:rsidP="001C67FD">
            <w:pPr>
              <w:rPr>
                <w:rFonts w:ascii="Times New Roman" w:hAnsi="Times New Roman" w:cs="Times New Roman"/>
                <w:sz w:val="24"/>
                <w:szCs w:val="24"/>
              </w:rPr>
            </w:pPr>
          </w:p>
        </w:tc>
        <w:tc>
          <w:tcPr>
            <w:tcW w:w="2845" w:type="dxa"/>
            <w:tcBorders>
              <w:top w:val="nil"/>
            </w:tcBorders>
          </w:tcPr>
          <w:p w14:paraId="2E7E5645" w14:textId="4C668805" w:rsidR="001C67FD" w:rsidRPr="00D37438" w:rsidRDefault="001C67FD" w:rsidP="001C67FD">
            <w:pPr>
              <w:rPr>
                <w:rFonts w:ascii="Times New Roman" w:hAnsi="Times New Roman" w:cs="Times New Roman"/>
                <w:sz w:val="24"/>
                <w:szCs w:val="24"/>
              </w:rPr>
            </w:pPr>
          </w:p>
        </w:tc>
      </w:tr>
      <w:tr w:rsidR="001C67FD" w:rsidRPr="00D37438" w14:paraId="5071F248" w14:textId="77777777" w:rsidTr="004A2104">
        <w:trPr>
          <w:trHeight w:val="3013"/>
        </w:trPr>
        <w:tc>
          <w:tcPr>
            <w:tcW w:w="810" w:type="dxa"/>
          </w:tcPr>
          <w:p w14:paraId="746D9B49" w14:textId="4B9FFCB0" w:rsidR="001C67FD" w:rsidRPr="00D37438" w:rsidRDefault="001C67FD" w:rsidP="001C67FD">
            <w:pPr>
              <w:rPr>
                <w:rFonts w:ascii="Times New Roman" w:hAnsi="Times New Roman" w:cs="Times New Roman"/>
                <w:sz w:val="24"/>
                <w:szCs w:val="24"/>
              </w:rPr>
            </w:pPr>
            <w:r>
              <w:rPr>
                <w:rFonts w:ascii="Times New Roman" w:hAnsi="Times New Roman" w:cs="Times New Roman"/>
                <w:sz w:val="24"/>
                <w:szCs w:val="24"/>
              </w:rPr>
              <w:t>3</w:t>
            </w:r>
            <w:r w:rsidR="00912659">
              <w:rPr>
                <w:rFonts w:ascii="Times New Roman" w:hAnsi="Times New Roman" w:cs="Times New Roman"/>
                <w:sz w:val="24"/>
                <w:szCs w:val="24"/>
              </w:rPr>
              <w:t>9</w:t>
            </w:r>
          </w:p>
        </w:tc>
        <w:tc>
          <w:tcPr>
            <w:tcW w:w="5848" w:type="dxa"/>
          </w:tcPr>
          <w:p w14:paraId="22BFF689"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THEME 3 : AUDIT, CONTRÔLE ET TRANSPARENCE</w:t>
            </w:r>
          </w:p>
          <w:p w14:paraId="39619BB8"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1</w:t>
            </w:r>
            <w:r w:rsidRPr="00D37438">
              <w:rPr>
                <w:rFonts w:ascii="Times New Roman" w:hAnsi="Times New Roman" w:cs="Times New Roman"/>
                <w:sz w:val="24"/>
                <w:szCs w:val="24"/>
              </w:rPr>
              <w:t> : Audit des coûts pétroliers</w:t>
            </w:r>
          </w:p>
          <w:p w14:paraId="709FB34A"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2</w:t>
            </w:r>
            <w:r w:rsidRPr="00D37438">
              <w:rPr>
                <w:rFonts w:ascii="Times New Roman" w:hAnsi="Times New Roman" w:cs="Times New Roman"/>
                <w:sz w:val="24"/>
                <w:szCs w:val="24"/>
              </w:rPr>
              <w:t> : Vérification des déclarations</w:t>
            </w:r>
          </w:p>
          <w:p w14:paraId="39AE08BB"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4</w:t>
            </w:r>
            <w:r w:rsidRPr="00D37438">
              <w:rPr>
                <w:rFonts w:ascii="Times New Roman" w:hAnsi="Times New Roman" w:cs="Times New Roman"/>
                <w:sz w:val="24"/>
                <w:szCs w:val="24"/>
              </w:rPr>
              <w:t xml:space="preserve"> : </w:t>
            </w:r>
            <w:proofErr w:type="spellStart"/>
            <w:r w:rsidRPr="00D37438">
              <w:rPr>
                <w:rFonts w:ascii="Times New Roman" w:hAnsi="Times New Roman" w:cs="Times New Roman"/>
                <w:sz w:val="24"/>
                <w:szCs w:val="24"/>
              </w:rPr>
              <w:t>Reporting</w:t>
            </w:r>
            <w:proofErr w:type="spellEnd"/>
            <w:r w:rsidRPr="00D37438">
              <w:rPr>
                <w:rFonts w:ascii="Times New Roman" w:hAnsi="Times New Roman" w:cs="Times New Roman"/>
                <w:sz w:val="24"/>
                <w:szCs w:val="24"/>
              </w:rPr>
              <w:t xml:space="preserve"> standardisé</w:t>
            </w:r>
          </w:p>
          <w:p w14:paraId="6491C8AB"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b/>
                <w:bCs/>
                <w:sz w:val="24"/>
                <w:szCs w:val="24"/>
              </w:rPr>
              <w:t>Module 5</w:t>
            </w:r>
            <w:r w:rsidRPr="00D37438">
              <w:rPr>
                <w:rFonts w:ascii="Times New Roman" w:hAnsi="Times New Roman" w:cs="Times New Roman"/>
                <w:sz w:val="24"/>
                <w:szCs w:val="24"/>
              </w:rPr>
              <w:t> :  Normes ITIE</w:t>
            </w:r>
          </w:p>
          <w:p w14:paraId="2BEB2FC4" w14:textId="77777777" w:rsidR="001C67FD" w:rsidRPr="00D37438" w:rsidRDefault="001C67FD" w:rsidP="001C67FD">
            <w:pPr>
              <w:tabs>
                <w:tab w:val="left" w:pos="7524"/>
              </w:tabs>
              <w:rPr>
                <w:rFonts w:ascii="Times New Roman" w:hAnsi="Times New Roman" w:cs="Times New Roman"/>
                <w:sz w:val="24"/>
                <w:szCs w:val="24"/>
              </w:rPr>
            </w:pPr>
          </w:p>
        </w:tc>
        <w:tc>
          <w:tcPr>
            <w:tcW w:w="2551" w:type="dxa"/>
          </w:tcPr>
          <w:p w14:paraId="78942992"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670BCF28"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3FB9C6E3" w14:textId="77777777" w:rsidR="001C67FD" w:rsidRPr="00D37438" w:rsidRDefault="001C67FD" w:rsidP="001C67FD">
            <w:pPr>
              <w:pStyle w:val="Paragraphedeliste"/>
              <w:numPr>
                <w:ilvl w:val="0"/>
                <w:numId w:val="22"/>
              </w:numPr>
              <w:rPr>
                <w:rFonts w:ascii="Times New Roman" w:hAnsi="Times New Roman" w:cs="Times New Roman"/>
                <w:sz w:val="24"/>
                <w:szCs w:val="24"/>
                <w:lang w:val="fr-CA"/>
              </w:rPr>
            </w:pPr>
            <w:r w:rsidRPr="00D37438">
              <w:rPr>
                <w:rFonts w:ascii="Times New Roman" w:hAnsi="Times New Roman" w:cs="Times New Roman"/>
                <w:sz w:val="24"/>
                <w:szCs w:val="24"/>
                <w:lang w:val="fr-CA"/>
              </w:rPr>
              <w:t>Initiative pour la Transparence dans les Industries Extractives (ITIE)</w:t>
            </w:r>
          </w:p>
          <w:p w14:paraId="550FD213" w14:textId="77777777" w:rsidR="001C67FD" w:rsidRPr="00D37438" w:rsidRDefault="001C67FD" w:rsidP="001C67FD">
            <w:pPr>
              <w:pStyle w:val="Paragraphedeliste"/>
              <w:numPr>
                <w:ilvl w:val="0"/>
                <w:numId w:val="22"/>
              </w:numPr>
              <w:rPr>
                <w:rFonts w:ascii="Times New Roman" w:hAnsi="Times New Roman" w:cs="Times New Roman"/>
                <w:sz w:val="24"/>
                <w:szCs w:val="24"/>
                <w:lang w:val="fr-CA"/>
              </w:rPr>
            </w:pPr>
            <w:r w:rsidRPr="00D37438">
              <w:rPr>
                <w:rFonts w:ascii="Times New Roman" w:hAnsi="Times New Roman" w:cs="Times New Roman"/>
                <w:sz w:val="24"/>
                <w:szCs w:val="24"/>
                <w:lang w:val="fr-CA"/>
              </w:rPr>
              <w:t>Transparency International (programmes régionaux)</w:t>
            </w:r>
          </w:p>
          <w:p w14:paraId="5AFAF40C" w14:textId="77777777" w:rsidR="001C67FD" w:rsidRPr="00D37438" w:rsidRDefault="001C67FD" w:rsidP="001C67FD">
            <w:pPr>
              <w:pStyle w:val="Paragraphedeliste"/>
              <w:numPr>
                <w:ilvl w:val="0"/>
                <w:numId w:val="22"/>
              </w:numPr>
              <w:rPr>
                <w:rFonts w:ascii="Times New Roman" w:hAnsi="Times New Roman" w:cs="Times New Roman"/>
                <w:sz w:val="24"/>
                <w:szCs w:val="24"/>
              </w:rPr>
            </w:pPr>
            <w:r w:rsidRPr="00D37438">
              <w:rPr>
                <w:rFonts w:ascii="Times New Roman" w:hAnsi="Times New Roman" w:cs="Times New Roman"/>
                <w:sz w:val="24"/>
                <w:szCs w:val="24"/>
              </w:rPr>
              <w:t>FMI via ATI (programmes sur fiscalité des ressources naturelles) ;</w:t>
            </w:r>
          </w:p>
          <w:p w14:paraId="687165B2" w14:textId="27FA5767" w:rsidR="001C67FD" w:rsidRPr="00D37438" w:rsidRDefault="001C67FD" w:rsidP="001C67FD">
            <w:pPr>
              <w:pStyle w:val="Paragraphedeliste"/>
              <w:numPr>
                <w:ilvl w:val="0"/>
                <w:numId w:val="22"/>
              </w:numPr>
              <w:rPr>
                <w:rFonts w:ascii="Times New Roman" w:hAnsi="Times New Roman" w:cs="Times New Roman"/>
                <w:sz w:val="24"/>
                <w:szCs w:val="24"/>
                <w:lang w:val="fr-CA"/>
              </w:rPr>
            </w:pPr>
            <w:r w:rsidRPr="00D37438">
              <w:rPr>
                <w:rFonts w:ascii="Times New Roman" w:hAnsi="Times New Roman" w:cs="Times New Roman"/>
                <w:sz w:val="24"/>
                <w:szCs w:val="24"/>
                <w:lang w:val="fr-CA"/>
              </w:rPr>
              <w:t>Direction Générale des Impôts (Tchad)</w:t>
            </w:r>
          </w:p>
          <w:p w14:paraId="615748BC" w14:textId="77777777" w:rsidR="001C67FD" w:rsidRPr="00D37438" w:rsidRDefault="001C67FD" w:rsidP="001C67FD">
            <w:pPr>
              <w:pStyle w:val="Paragraphedeliste"/>
              <w:numPr>
                <w:ilvl w:val="0"/>
                <w:numId w:val="22"/>
              </w:numPr>
              <w:rPr>
                <w:rFonts w:ascii="Times New Roman" w:hAnsi="Times New Roman" w:cs="Times New Roman"/>
                <w:sz w:val="24"/>
                <w:szCs w:val="24"/>
                <w:lang w:val="en-US"/>
              </w:rPr>
            </w:pPr>
            <w:r w:rsidRPr="00D37438">
              <w:rPr>
                <w:rFonts w:ascii="Times New Roman" w:hAnsi="Times New Roman" w:cs="Times New Roman"/>
                <w:sz w:val="24"/>
                <w:szCs w:val="24"/>
                <w:lang w:val="en-US"/>
              </w:rPr>
              <w:t>African Tax Administration Forum (ATAF)</w:t>
            </w:r>
          </w:p>
          <w:p w14:paraId="6C8E43CA" w14:textId="77777777" w:rsidR="001C67FD" w:rsidRPr="00D37438" w:rsidRDefault="001C67FD" w:rsidP="001C67FD">
            <w:pPr>
              <w:pStyle w:val="Paragraphedeliste"/>
              <w:numPr>
                <w:ilvl w:val="0"/>
                <w:numId w:val="22"/>
              </w:numPr>
              <w:rPr>
                <w:rFonts w:ascii="Times New Roman" w:hAnsi="Times New Roman" w:cs="Times New Roman"/>
                <w:sz w:val="24"/>
                <w:szCs w:val="24"/>
                <w:lang w:val="fr-CA"/>
              </w:rPr>
            </w:pPr>
            <w:r w:rsidRPr="00D37438">
              <w:rPr>
                <w:rFonts w:ascii="Times New Roman" w:hAnsi="Times New Roman" w:cs="Times New Roman"/>
                <w:sz w:val="24"/>
                <w:szCs w:val="24"/>
                <w:lang w:val="fr-CA"/>
              </w:rPr>
              <w:t>Banque Africaine de Développement (BAD – programmes de gouvernance fiscale)</w:t>
            </w:r>
          </w:p>
          <w:p w14:paraId="4B171AF4" w14:textId="77777777" w:rsidR="001C67FD" w:rsidRPr="00D37438" w:rsidRDefault="001C67FD" w:rsidP="001C67FD">
            <w:pPr>
              <w:rPr>
                <w:rFonts w:ascii="Times New Roman" w:hAnsi="Times New Roman" w:cs="Times New Roman"/>
                <w:sz w:val="24"/>
                <w:szCs w:val="24"/>
              </w:rPr>
            </w:pPr>
          </w:p>
        </w:tc>
      </w:tr>
      <w:tr w:rsidR="001C67FD" w:rsidRPr="00D37438" w14:paraId="0BFE5E09" w14:textId="77777777" w:rsidTr="004A2104">
        <w:tc>
          <w:tcPr>
            <w:tcW w:w="810" w:type="dxa"/>
          </w:tcPr>
          <w:p w14:paraId="5C32A8B6" w14:textId="1749AAFD"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40</w:t>
            </w:r>
          </w:p>
        </w:tc>
        <w:tc>
          <w:tcPr>
            <w:tcW w:w="5848" w:type="dxa"/>
          </w:tcPr>
          <w:p w14:paraId="5AECB9D0" w14:textId="77777777" w:rsidR="001C67FD" w:rsidRDefault="001C67FD" w:rsidP="001C67FD">
            <w:pPr>
              <w:tabs>
                <w:tab w:val="left" w:pos="7524"/>
              </w:tabs>
              <w:rPr>
                <w:rFonts w:ascii="Times New Roman" w:hAnsi="Times New Roman" w:cs="Times New Roman"/>
                <w:b/>
                <w:bCs/>
                <w:sz w:val="24"/>
                <w:szCs w:val="24"/>
              </w:rPr>
            </w:pPr>
          </w:p>
          <w:p w14:paraId="71C3D494" w14:textId="464B89A8"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4 : Digitalisation et intelligence économique</w:t>
            </w:r>
          </w:p>
          <w:p w14:paraId="00BF284E" w14:textId="77777777" w:rsidR="001C67FD" w:rsidRPr="00D37438" w:rsidRDefault="001C67FD" w:rsidP="001C67FD">
            <w:pPr>
              <w:tabs>
                <w:tab w:val="left" w:pos="7524"/>
              </w:tabs>
              <w:rPr>
                <w:rFonts w:ascii="Times New Roman" w:hAnsi="Times New Roman" w:cs="Times New Roman"/>
                <w:sz w:val="24"/>
                <w:szCs w:val="24"/>
              </w:rPr>
            </w:pPr>
          </w:p>
          <w:p w14:paraId="4079F999"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1 :</w:t>
            </w:r>
            <w:r w:rsidRPr="00D37438">
              <w:rPr>
                <w:rFonts w:ascii="Times New Roman" w:hAnsi="Times New Roman" w:cs="Times New Roman"/>
                <w:sz w:val="24"/>
                <w:szCs w:val="24"/>
              </w:rPr>
              <w:t xml:space="preserve"> Tableaux de bord extractifs</w:t>
            </w:r>
          </w:p>
          <w:p w14:paraId="22694471"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2</w:t>
            </w:r>
            <w:r w:rsidRPr="00D37438">
              <w:rPr>
                <w:rFonts w:ascii="Times New Roman" w:hAnsi="Times New Roman" w:cs="Times New Roman"/>
                <w:sz w:val="24"/>
                <w:szCs w:val="24"/>
              </w:rPr>
              <w:t xml:space="preserve"> : Bases de données contractuelles</w:t>
            </w:r>
          </w:p>
          <w:p w14:paraId="3B736A88"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3</w:t>
            </w:r>
            <w:r w:rsidRPr="00D37438">
              <w:rPr>
                <w:rFonts w:ascii="Times New Roman" w:hAnsi="Times New Roman" w:cs="Times New Roman"/>
                <w:sz w:val="24"/>
                <w:szCs w:val="24"/>
              </w:rPr>
              <w:t xml:space="preserve"> SIG appliqué à l’énergie</w:t>
            </w:r>
          </w:p>
          <w:p w14:paraId="5E2024FD" w14:textId="1237DAAD"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4</w:t>
            </w:r>
            <w:r w:rsidRPr="00D37438">
              <w:rPr>
                <w:rFonts w:ascii="Times New Roman" w:hAnsi="Times New Roman" w:cs="Times New Roman"/>
                <w:sz w:val="24"/>
                <w:szCs w:val="24"/>
              </w:rPr>
              <w:t xml:space="preserve"> : Data </w:t>
            </w:r>
            <w:proofErr w:type="spellStart"/>
            <w:r w:rsidRPr="00D37438">
              <w:rPr>
                <w:rFonts w:ascii="Times New Roman" w:hAnsi="Times New Roman" w:cs="Times New Roman"/>
                <w:sz w:val="24"/>
                <w:szCs w:val="24"/>
              </w:rPr>
              <w:t>analysis</w:t>
            </w:r>
            <w:proofErr w:type="spellEnd"/>
            <w:r w:rsidRPr="00D37438">
              <w:rPr>
                <w:rFonts w:ascii="Times New Roman" w:hAnsi="Times New Roman" w:cs="Times New Roman"/>
                <w:sz w:val="24"/>
                <w:szCs w:val="24"/>
              </w:rPr>
              <w:t xml:space="preserve"> (Excel avancé / Power BI)</w:t>
            </w:r>
          </w:p>
          <w:p w14:paraId="360291A8" w14:textId="08B31822"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5 :</w:t>
            </w:r>
            <w:r w:rsidRPr="00D37438">
              <w:rPr>
                <w:rFonts w:ascii="Times New Roman" w:hAnsi="Times New Roman" w:cs="Times New Roman"/>
                <w:sz w:val="24"/>
                <w:szCs w:val="24"/>
              </w:rPr>
              <w:t xml:space="preserve">  Archivage numérique</w:t>
            </w:r>
          </w:p>
          <w:p w14:paraId="1E7F2733" w14:textId="77777777" w:rsidR="001C67FD" w:rsidRPr="00D37438" w:rsidRDefault="001C67FD" w:rsidP="001C67FD">
            <w:pPr>
              <w:tabs>
                <w:tab w:val="left" w:pos="7524"/>
              </w:tabs>
              <w:rPr>
                <w:rFonts w:ascii="Times New Roman" w:hAnsi="Times New Roman" w:cs="Times New Roman"/>
                <w:sz w:val="24"/>
                <w:szCs w:val="24"/>
              </w:rPr>
            </w:pPr>
          </w:p>
        </w:tc>
        <w:tc>
          <w:tcPr>
            <w:tcW w:w="2551" w:type="dxa"/>
          </w:tcPr>
          <w:p w14:paraId="0F0F98F6"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646BC924"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76C9189E"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Direction Générale des Etudes Economiques et Juridiques en partenariat</w:t>
            </w:r>
          </w:p>
          <w:p w14:paraId="52BA5456" w14:textId="25B2AA43" w:rsidR="001C67FD" w:rsidRPr="002328D6" w:rsidRDefault="001C67FD" w:rsidP="001C67FD">
            <w:pPr>
              <w:pStyle w:val="Paragraphedeliste"/>
              <w:numPr>
                <w:ilvl w:val="0"/>
                <w:numId w:val="21"/>
              </w:numPr>
              <w:rPr>
                <w:rFonts w:ascii="Times New Roman" w:hAnsi="Times New Roman" w:cs="Times New Roman"/>
              </w:rPr>
            </w:pPr>
            <w:r w:rsidRPr="00D37438">
              <w:rPr>
                <w:rFonts w:ascii="Times New Roman" w:hAnsi="Times New Roman" w:cs="Times New Roman"/>
                <w:sz w:val="24"/>
                <w:szCs w:val="24"/>
              </w:rPr>
              <w:t xml:space="preserve">AFRISTAT </w:t>
            </w:r>
            <w:r w:rsidRPr="002328D6">
              <w:rPr>
                <w:rFonts w:ascii="Times New Roman" w:hAnsi="Times New Roman" w:cs="Times New Roman"/>
              </w:rPr>
              <w:t>(Observatoire économique africain) ;</w:t>
            </w:r>
          </w:p>
          <w:p w14:paraId="161057A0" w14:textId="7B7F73CD" w:rsidR="001C67FD" w:rsidRPr="00D37438" w:rsidRDefault="001C67FD" w:rsidP="001C67FD">
            <w:pPr>
              <w:pStyle w:val="Paragraphedeliste"/>
              <w:numPr>
                <w:ilvl w:val="0"/>
                <w:numId w:val="21"/>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Cabinet renommé</w:t>
            </w:r>
          </w:p>
        </w:tc>
      </w:tr>
      <w:tr w:rsidR="001C67FD" w:rsidRPr="00D37438" w14:paraId="63D8CB67" w14:textId="77777777" w:rsidTr="004A2104">
        <w:tc>
          <w:tcPr>
            <w:tcW w:w="810" w:type="dxa"/>
          </w:tcPr>
          <w:p w14:paraId="386A28A1" w14:textId="4B1334DA"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lastRenderedPageBreak/>
              <w:t>41</w:t>
            </w:r>
          </w:p>
        </w:tc>
        <w:tc>
          <w:tcPr>
            <w:tcW w:w="5848" w:type="dxa"/>
          </w:tcPr>
          <w:p w14:paraId="73EF6CDD"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5 : Leadership et diplomatie économique</w:t>
            </w:r>
          </w:p>
          <w:p w14:paraId="4330547E"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1</w:t>
            </w:r>
            <w:r w:rsidRPr="00D37438">
              <w:rPr>
                <w:rFonts w:ascii="Times New Roman" w:hAnsi="Times New Roman" w:cs="Times New Roman"/>
                <w:sz w:val="24"/>
                <w:szCs w:val="24"/>
              </w:rPr>
              <w:t xml:space="preserve"> : Négociation internationale</w:t>
            </w:r>
          </w:p>
          <w:p w14:paraId="30264981"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2 :</w:t>
            </w:r>
            <w:r w:rsidRPr="00D37438">
              <w:rPr>
                <w:rFonts w:ascii="Times New Roman" w:hAnsi="Times New Roman" w:cs="Times New Roman"/>
                <w:sz w:val="24"/>
                <w:szCs w:val="24"/>
              </w:rPr>
              <w:t xml:space="preserve"> Communication stratégique</w:t>
            </w:r>
          </w:p>
          <w:p w14:paraId="47DEAAA3"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3</w:t>
            </w:r>
            <w:r w:rsidRPr="00D37438">
              <w:rPr>
                <w:rFonts w:ascii="Times New Roman" w:hAnsi="Times New Roman" w:cs="Times New Roman"/>
                <w:sz w:val="24"/>
                <w:szCs w:val="24"/>
              </w:rPr>
              <w:t xml:space="preserve"> Gestion de partenariats</w:t>
            </w:r>
          </w:p>
          <w:p w14:paraId="444501B6"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4</w:t>
            </w:r>
            <w:r w:rsidRPr="00D37438">
              <w:rPr>
                <w:rFonts w:ascii="Times New Roman" w:hAnsi="Times New Roman" w:cs="Times New Roman"/>
                <w:sz w:val="24"/>
                <w:szCs w:val="24"/>
              </w:rPr>
              <w:t xml:space="preserve"> : Rédaction institutionnelle</w:t>
            </w:r>
          </w:p>
          <w:p w14:paraId="5BA58C84" w14:textId="265F7C6F"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Module 5 :</w:t>
            </w:r>
            <w:r w:rsidRPr="00D37438">
              <w:rPr>
                <w:rFonts w:ascii="Times New Roman" w:hAnsi="Times New Roman" w:cs="Times New Roman"/>
                <w:sz w:val="24"/>
                <w:szCs w:val="24"/>
              </w:rPr>
              <w:t xml:space="preserve">  Diplomatie économique</w:t>
            </w:r>
          </w:p>
        </w:tc>
        <w:tc>
          <w:tcPr>
            <w:tcW w:w="2551" w:type="dxa"/>
          </w:tcPr>
          <w:p w14:paraId="790C9099"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721425F4"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7DCBF55C"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Direction Générale des Etudes Economiques et Juridiques en partenariat</w:t>
            </w:r>
          </w:p>
          <w:p w14:paraId="6790555D" w14:textId="77777777" w:rsidR="001C67FD" w:rsidRPr="00D37438" w:rsidRDefault="001C67FD" w:rsidP="001C67FD">
            <w:pPr>
              <w:rPr>
                <w:rFonts w:ascii="Times New Roman" w:hAnsi="Times New Roman" w:cs="Times New Roman"/>
                <w:sz w:val="24"/>
                <w:szCs w:val="24"/>
              </w:rPr>
            </w:pPr>
          </w:p>
          <w:p w14:paraId="41FE5644" w14:textId="1A87D202" w:rsidR="001C67FD" w:rsidRPr="00D37438" w:rsidRDefault="001C67FD" w:rsidP="001C67FD">
            <w:pPr>
              <w:pStyle w:val="Paragraphedeliste"/>
              <w:numPr>
                <w:ilvl w:val="0"/>
                <w:numId w:val="21"/>
              </w:numPr>
              <w:rPr>
                <w:rFonts w:ascii="Times New Roman" w:hAnsi="Times New Roman" w:cs="Times New Roman"/>
                <w:sz w:val="24"/>
                <w:szCs w:val="24"/>
              </w:rPr>
            </w:pPr>
            <w:r w:rsidRPr="00D37438">
              <w:rPr>
                <w:rFonts w:ascii="Times New Roman" w:hAnsi="Times New Roman" w:cs="Times New Roman"/>
                <w:sz w:val="24"/>
                <w:szCs w:val="24"/>
              </w:rPr>
              <w:t>Organisation Mondiale du Commerce (OMC – formations en commerce international) ;</w:t>
            </w:r>
          </w:p>
          <w:p w14:paraId="554046BE" w14:textId="77777777" w:rsidR="001C67FD" w:rsidRPr="00D37438" w:rsidRDefault="001C67FD" w:rsidP="001C67FD">
            <w:pPr>
              <w:numPr>
                <w:ilvl w:val="0"/>
                <w:numId w:val="21"/>
              </w:numPr>
              <w:rPr>
                <w:rFonts w:ascii="Times New Roman" w:hAnsi="Times New Roman" w:cs="Times New Roman"/>
                <w:sz w:val="24"/>
                <w:szCs w:val="24"/>
                <w:lang w:val="fr-CA" w:eastAsia="fr-CA"/>
              </w:rPr>
            </w:pPr>
            <w:r w:rsidRPr="00D37438">
              <w:rPr>
                <w:rFonts w:ascii="Times New Roman" w:hAnsi="Times New Roman" w:cs="Times New Roman"/>
                <w:sz w:val="24"/>
                <w:szCs w:val="24"/>
                <w:lang w:val="fr-CA" w:eastAsia="fr-CA"/>
              </w:rPr>
              <w:t>PNUD (formations sur la communication institutionnelle)</w:t>
            </w:r>
          </w:p>
          <w:p w14:paraId="0A0102E5" w14:textId="77777777" w:rsidR="001C67FD" w:rsidRPr="00D37438" w:rsidRDefault="001C67FD" w:rsidP="001C67FD">
            <w:pPr>
              <w:tabs>
                <w:tab w:val="left" w:pos="7524"/>
              </w:tabs>
              <w:rPr>
                <w:rFonts w:ascii="Times New Roman" w:hAnsi="Times New Roman" w:cs="Times New Roman"/>
                <w:sz w:val="24"/>
                <w:szCs w:val="24"/>
              </w:rPr>
            </w:pPr>
          </w:p>
        </w:tc>
      </w:tr>
      <w:tr w:rsidR="001C67FD" w:rsidRPr="00D37438" w14:paraId="38C5974F" w14:textId="77777777" w:rsidTr="004A2104">
        <w:tc>
          <w:tcPr>
            <w:tcW w:w="810" w:type="dxa"/>
          </w:tcPr>
          <w:p w14:paraId="59A5A8FD" w14:textId="3BC08709"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42</w:t>
            </w:r>
          </w:p>
        </w:tc>
        <w:tc>
          <w:tcPr>
            <w:tcW w:w="5848" w:type="dxa"/>
          </w:tcPr>
          <w:p w14:paraId="0C454152"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1 : ANALYSE FINANCIERE ET ECONOMIE PETROLIERE</w:t>
            </w:r>
          </w:p>
          <w:p w14:paraId="57E7A98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Module 1 : Modélisation Financière Avancée Appliquée aux Projets Pétroliers ; </w:t>
            </w:r>
          </w:p>
          <w:p w14:paraId="6D6059F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2 : Economie Pétrolière et Gazière ;</w:t>
            </w:r>
          </w:p>
          <w:p w14:paraId="4350D6D7" w14:textId="246941F6"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3 : Comptabilité, Fiscalité Pétrolière et Régimes Contractuels</w:t>
            </w:r>
          </w:p>
        </w:tc>
        <w:tc>
          <w:tcPr>
            <w:tcW w:w="2551" w:type="dxa"/>
          </w:tcPr>
          <w:p w14:paraId="0F4EDA4A"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5F18F6BD"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012D61D5" w14:textId="77777777" w:rsidR="001C67FD" w:rsidRPr="00D37438" w:rsidRDefault="001C67FD" w:rsidP="001C67FD">
            <w:pPr>
              <w:tabs>
                <w:tab w:val="left" w:pos="7524"/>
              </w:tabs>
              <w:jc w:val="both"/>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des investissements et coût Pétrolier : </w:t>
            </w:r>
          </w:p>
          <w:p w14:paraId="272A9758" w14:textId="77777777" w:rsidR="001C67FD" w:rsidRPr="00D37438" w:rsidRDefault="001C67FD" w:rsidP="001C67FD">
            <w:pPr>
              <w:pStyle w:val="Paragraphedeliste"/>
              <w:numPr>
                <w:ilvl w:val="0"/>
                <w:numId w:val="23"/>
              </w:numPr>
              <w:spacing w:line="276" w:lineRule="auto"/>
              <w:jc w:val="both"/>
              <w:rPr>
                <w:rFonts w:ascii="Times New Roman" w:hAnsi="Times New Roman" w:cs="Times New Roman"/>
                <w:sz w:val="24"/>
                <w:szCs w:val="24"/>
              </w:rPr>
            </w:pPr>
            <w:r w:rsidRPr="00D37438">
              <w:rPr>
                <w:rFonts w:ascii="Times New Roman" w:hAnsi="Times New Roman" w:cs="Times New Roman"/>
                <w:sz w:val="24"/>
                <w:szCs w:val="24"/>
              </w:rPr>
              <w:t>Institut Français du Pétrole et des Énergies Nouvelles (IFPEN) ;</w:t>
            </w:r>
          </w:p>
          <w:p w14:paraId="27FCC20B" w14:textId="77777777" w:rsidR="001C67FD" w:rsidRPr="00D37438" w:rsidRDefault="001C67FD" w:rsidP="001C67FD">
            <w:pPr>
              <w:numPr>
                <w:ilvl w:val="0"/>
                <w:numId w:val="23"/>
              </w:numPr>
              <w:rPr>
                <w:rFonts w:ascii="Times New Roman" w:hAnsi="Times New Roman" w:cs="Times New Roman"/>
                <w:sz w:val="24"/>
                <w:szCs w:val="24"/>
                <w:lang w:val="fr-CA" w:eastAsia="fr-CA"/>
              </w:rPr>
            </w:pPr>
            <w:r w:rsidRPr="00D37438">
              <w:rPr>
                <w:rFonts w:ascii="Times New Roman" w:hAnsi="Times New Roman" w:cs="Times New Roman"/>
                <w:sz w:val="24"/>
                <w:szCs w:val="24"/>
                <w:lang w:val="fr-CA" w:eastAsia="fr-CA"/>
              </w:rPr>
              <w:t>OCDE (programmes sur économie des ressources naturelles)</w:t>
            </w:r>
          </w:p>
          <w:p w14:paraId="5BBE90CB" w14:textId="21241874" w:rsidR="001C67FD" w:rsidRPr="00D37438" w:rsidRDefault="001C67FD" w:rsidP="001C67FD">
            <w:pPr>
              <w:tabs>
                <w:tab w:val="left" w:pos="7524"/>
              </w:tabs>
              <w:jc w:val="both"/>
              <w:rPr>
                <w:rFonts w:ascii="Times New Roman" w:hAnsi="Times New Roman" w:cs="Times New Roman"/>
                <w:b/>
                <w:bCs/>
                <w:sz w:val="24"/>
                <w:szCs w:val="24"/>
              </w:rPr>
            </w:pPr>
          </w:p>
        </w:tc>
      </w:tr>
      <w:tr w:rsidR="001C67FD" w:rsidRPr="00D37438" w14:paraId="0E798731" w14:textId="77777777" w:rsidTr="004A2104">
        <w:tc>
          <w:tcPr>
            <w:tcW w:w="810" w:type="dxa"/>
          </w:tcPr>
          <w:p w14:paraId="0F4A8A31" w14:textId="48723146"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43</w:t>
            </w:r>
          </w:p>
        </w:tc>
        <w:tc>
          <w:tcPr>
            <w:tcW w:w="5848" w:type="dxa"/>
          </w:tcPr>
          <w:p w14:paraId="6D6AF9FC"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2 : GESTION DES PROJETS D’INVESTISSEMENT (CAPEX) CONTROLE BUDGETAIRE</w:t>
            </w:r>
          </w:p>
          <w:p w14:paraId="3C052305"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1 : Gestion des Projets Pétroliers ;</w:t>
            </w:r>
          </w:p>
          <w:p w14:paraId="2C1D5501"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2 : Estimation et Contrôle des Coûts d’Investissement ;</w:t>
            </w:r>
          </w:p>
          <w:p w14:paraId="39A44122" w14:textId="77777777" w:rsidR="001C67FD" w:rsidRPr="00D37438" w:rsidRDefault="001C67FD" w:rsidP="001C67FD">
            <w:pPr>
              <w:tabs>
                <w:tab w:val="left" w:pos="7524"/>
              </w:tabs>
              <w:rPr>
                <w:rFonts w:ascii="Times New Roman" w:hAnsi="Times New Roman" w:cs="Times New Roman"/>
                <w:sz w:val="24"/>
                <w:szCs w:val="24"/>
              </w:rPr>
            </w:pPr>
          </w:p>
        </w:tc>
        <w:tc>
          <w:tcPr>
            <w:tcW w:w="2551" w:type="dxa"/>
          </w:tcPr>
          <w:p w14:paraId="6D638C31"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1F0621A6"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0EB0E671" w14:textId="77777777" w:rsidR="001C67FD" w:rsidRPr="00D37438" w:rsidRDefault="001C67FD" w:rsidP="001C67FD">
            <w:pPr>
              <w:tabs>
                <w:tab w:val="left" w:pos="7524"/>
              </w:tabs>
              <w:jc w:val="both"/>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des investissements et coût Pétrolier : </w:t>
            </w:r>
          </w:p>
          <w:p w14:paraId="0B5C9301" w14:textId="77777777" w:rsidR="001C67FD" w:rsidRPr="00D37438" w:rsidRDefault="001C67FD" w:rsidP="001C67FD">
            <w:pPr>
              <w:pStyle w:val="Paragraphedeliste"/>
              <w:numPr>
                <w:ilvl w:val="0"/>
                <w:numId w:val="23"/>
              </w:numPr>
              <w:spacing w:line="276" w:lineRule="auto"/>
              <w:jc w:val="both"/>
              <w:rPr>
                <w:rFonts w:ascii="Times New Roman" w:hAnsi="Times New Roman" w:cs="Times New Roman"/>
                <w:sz w:val="24"/>
                <w:szCs w:val="24"/>
                <w:lang w:val="fr-CA"/>
              </w:rPr>
            </w:pPr>
            <w:r w:rsidRPr="00D37438">
              <w:rPr>
                <w:rFonts w:ascii="Times New Roman" w:hAnsi="Times New Roman" w:cs="Times New Roman"/>
                <w:sz w:val="24"/>
                <w:szCs w:val="24"/>
                <w:lang w:val="fr-CA"/>
              </w:rPr>
              <w:t>Banque mondiale (formations en gestion des investissements publics);</w:t>
            </w:r>
          </w:p>
          <w:p w14:paraId="798041CF" w14:textId="77777777" w:rsidR="001C67FD" w:rsidRPr="00D37438" w:rsidRDefault="001C67FD" w:rsidP="001C67FD">
            <w:pPr>
              <w:pStyle w:val="Paragraphedeliste"/>
              <w:numPr>
                <w:ilvl w:val="0"/>
                <w:numId w:val="23"/>
              </w:numPr>
              <w:spacing w:line="276" w:lineRule="auto"/>
              <w:jc w:val="both"/>
              <w:rPr>
                <w:rFonts w:ascii="Times New Roman" w:hAnsi="Times New Roman" w:cs="Times New Roman"/>
                <w:sz w:val="24"/>
                <w:szCs w:val="24"/>
                <w:lang w:val="fr-CA"/>
              </w:rPr>
            </w:pPr>
            <w:proofErr w:type="spellStart"/>
            <w:r w:rsidRPr="00D37438">
              <w:rPr>
                <w:rFonts w:ascii="Times New Roman" w:hAnsi="Times New Roman" w:cs="Times New Roman"/>
                <w:sz w:val="24"/>
                <w:szCs w:val="24"/>
                <w:lang w:val="fr-CA"/>
              </w:rPr>
              <w:lastRenderedPageBreak/>
              <w:t>African</w:t>
            </w:r>
            <w:proofErr w:type="spellEnd"/>
            <w:r w:rsidRPr="00D37438">
              <w:rPr>
                <w:rFonts w:ascii="Times New Roman" w:hAnsi="Times New Roman" w:cs="Times New Roman"/>
                <w:sz w:val="24"/>
                <w:szCs w:val="24"/>
                <w:lang w:val="fr-CA"/>
              </w:rPr>
              <w:t xml:space="preserve"> </w:t>
            </w:r>
            <w:proofErr w:type="spellStart"/>
            <w:r w:rsidRPr="00D37438">
              <w:rPr>
                <w:rFonts w:ascii="Times New Roman" w:hAnsi="Times New Roman" w:cs="Times New Roman"/>
                <w:sz w:val="24"/>
                <w:szCs w:val="24"/>
                <w:lang w:val="fr-CA"/>
              </w:rPr>
              <w:t>Development</w:t>
            </w:r>
            <w:proofErr w:type="spellEnd"/>
            <w:r w:rsidRPr="00D37438">
              <w:rPr>
                <w:rFonts w:ascii="Times New Roman" w:hAnsi="Times New Roman" w:cs="Times New Roman"/>
                <w:sz w:val="24"/>
                <w:szCs w:val="24"/>
                <w:lang w:val="fr-CA"/>
              </w:rPr>
              <w:t xml:space="preserve"> Bank (BAD – appui technique sur CAPEX).</w:t>
            </w:r>
          </w:p>
          <w:p w14:paraId="49459BDF" w14:textId="77777777" w:rsidR="001C67FD" w:rsidRPr="00D37438" w:rsidRDefault="001C67FD" w:rsidP="001C67FD">
            <w:pPr>
              <w:tabs>
                <w:tab w:val="left" w:pos="7524"/>
              </w:tabs>
              <w:rPr>
                <w:rFonts w:ascii="Times New Roman" w:hAnsi="Times New Roman" w:cs="Times New Roman"/>
                <w:sz w:val="24"/>
                <w:szCs w:val="24"/>
              </w:rPr>
            </w:pPr>
          </w:p>
        </w:tc>
      </w:tr>
      <w:tr w:rsidR="001C67FD" w:rsidRPr="00EF24FF" w14:paraId="2562C9E6" w14:textId="77777777" w:rsidTr="004A2104">
        <w:tc>
          <w:tcPr>
            <w:tcW w:w="810" w:type="dxa"/>
          </w:tcPr>
          <w:p w14:paraId="674419B9" w14:textId="2690D0EA"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lastRenderedPageBreak/>
              <w:t>4</w:t>
            </w:r>
            <w:r w:rsidR="00912659">
              <w:rPr>
                <w:rFonts w:ascii="Times New Roman" w:hAnsi="Times New Roman" w:cs="Times New Roman"/>
                <w:sz w:val="24"/>
                <w:szCs w:val="24"/>
              </w:rPr>
              <w:t>4</w:t>
            </w:r>
          </w:p>
        </w:tc>
        <w:tc>
          <w:tcPr>
            <w:tcW w:w="5848" w:type="dxa"/>
          </w:tcPr>
          <w:p w14:paraId="5EA08197"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3 : SUIVI ET OPTIMISATION DES COUTS OPERATIONNELS (OPEX)</w:t>
            </w:r>
          </w:p>
          <w:p w14:paraId="4E9866D4" w14:textId="77777777" w:rsidR="001C67FD" w:rsidRPr="00D37438" w:rsidRDefault="001C67FD" w:rsidP="001C67FD">
            <w:pPr>
              <w:tabs>
                <w:tab w:val="left" w:pos="7524"/>
              </w:tabs>
              <w:rPr>
                <w:rFonts w:ascii="Times New Roman" w:hAnsi="Times New Roman" w:cs="Times New Roman"/>
                <w:b/>
                <w:bCs/>
                <w:sz w:val="24"/>
                <w:szCs w:val="24"/>
              </w:rPr>
            </w:pPr>
          </w:p>
          <w:p w14:paraId="47ADBF36"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1 : Analyse des Coûts Opérationnels (OPEX) ;</w:t>
            </w:r>
          </w:p>
          <w:p w14:paraId="6F8D5F8B"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2 : Stratégies d’Optimisation des Coûts Opérationnels ;</w:t>
            </w:r>
          </w:p>
          <w:p w14:paraId="3A9BAD84" w14:textId="1D974B0A"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3 : Audits des Coûts Opérationnels et Recommandation ;</w:t>
            </w:r>
          </w:p>
        </w:tc>
        <w:tc>
          <w:tcPr>
            <w:tcW w:w="2551" w:type="dxa"/>
          </w:tcPr>
          <w:p w14:paraId="015C7C98"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54248C50"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2D52E471" w14:textId="77777777" w:rsidR="001C67FD" w:rsidRPr="00D37438" w:rsidRDefault="001C67FD" w:rsidP="001C67FD">
            <w:pPr>
              <w:tabs>
                <w:tab w:val="left" w:pos="7524"/>
              </w:tabs>
              <w:jc w:val="both"/>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des investissements et coût Pétrolier : </w:t>
            </w:r>
          </w:p>
          <w:p w14:paraId="33622C00" w14:textId="77777777" w:rsidR="001C67FD" w:rsidRPr="00D37438" w:rsidRDefault="001C67FD" w:rsidP="001C67FD">
            <w:pPr>
              <w:pStyle w:val="Paragraphedeliste"/>
              <w:numPr>
                <w:ilvl w:val="0"/>
                <w:numId w:val="23"/>
              </w:numPr>
              <w:spacing w:line="276" w:lineRule="auto"/>
              <w:jc w:val="both"/>
              <w:rPr>
                <w:rFonts w:ascii="Times New Roman" w:hAnsi="Times New Roman" w:cs="Times New Roman"/>
                <w:sz w:val="24"/>
                <w:szCs w:val="24"/>
              </w:rPr>
            </w:pPr>
            <w:r w:rsidRPr="00D37438">
              <w:rPr>
                <w:rFonts w:ascii="Times New Roman" w:hAnsi="Times New Roman" w:cs="Times New Roman"/>
                <w:sz w:val="24"/>
                <w:szCs w:val="24"/>
              </w:rPr>
              <w:t>Institut Français du Pétrole et des Énergies Nouvelles (IFPEN) ;</w:t>
            </w:r>
          </w:p>
          <w:p w14:paraId="583EBE76" w14:textId="77777777" w:rsidR="001C67FD" w:rsidRPr="00D37438" w:rsidRDefault="001C67FD" w:rsidP="001C67FD">
            <w:pPr>
              <w:numPr>
                <w:ilvl w:val="0"/>
                <w:numId w:val="23"/>
              </w:numPr>
              <w:rPr>
                <w:rFonts w:ascii="Times New Roman" w:hAnsi="Times New Roman" w:cs="Times New Roman"/>
                <w:sz w:val="24"/>
                <w:szCs w:val="24"/>
                <w:lang w:val="en-US" w:eastAsia="fr-CA"/>
              </w:rPr>
            </w:pPr>
            <w:r w:rsidRPr="00D37438">
              <w:rPr>
                <w:rFonts w:ascii="Times New Roman" w:hAnsi="Times New Roman" w:cs="Times New Roman"/>
                <w:sz w:val="24"/>
                <w:szCs w:val="24"/>
                <w:lang w:val="en-US" w:eastAsia="fr-CA"/>
              </w:rPr>
              <w:t xml:space="preserve">African Development Bank (BAD – </w:t>
            </w:r>
            <w:proofErr w:type="spellStart"/>
            <w:r w:rsidRPr="00D37438">
              <w:rPr>
                <w:rFonts w:ascii="Times New Roman" w:hAnsi="Times New Roman" w:cs="Times New Roman"/>
                <w:sz w:val="24"/>
                <w:szCs w:val="24"/>
                <w:lang w:val="en-US" w:eastAsia="fr-CA"/>
              </w:rPr>
              <w:t>appui</w:t>
            </w:r>
            <w:proofErr w:type="spellEnd"/>
            <w:r w:rsidRPr="00D37438">
              <w:rPr>
                <w:rFonts w:ascii="Times New Roman" w:hAnsi="Times New Roman" w:cs="Times New Roman"/>
                <w:sz w:val="24"/>
                <w:szCs w:val="24"/>
                <w:lang w:val="en-US" w:eastAsia="fr-CA"/>
              </w:rPr>
              <w:t xml:space="preserve"> technique)</w:t>
            </w:r>
          </w:p>
          <w:p w14:paraId="1927C2A4" w14:textId="77777777" w:rsidR="001C67FD" w:rsidRPr="00D37438" w:rsidRDefault="001C67FD" w:rsidP="001C67FD">
            <w:pPr>
              <w:tabs>
                <w:tab w:val="left" w:pos="7524"/>
              </w:tabs>
              <w:rPr>
                <w:rFonts w:ascii="Times New Roman" w:hAnsi="Times New Roman" w:cs="Times New Roman"/>
                <w:sz w:val="24"/>
                <w:szCs w:val="24"/>
                <w:lang w:val="en-US"/>
              </w:rPr>
            </w:pPr>
          </w:p>
        </w:tc>
      </w:tr>
      <w:tr w:rsidR="001C67FD" w:rsidRPr="00D37438" w14:paraId="3F29D4D7" w14:textId="77777777" w:rsidTr="004A2104">
        <w:tc>
          <w:tcPr>
            <w:tcW w:w="810" w:type="dxa"/>
          </w:tcPr>
          <w:p w14:paraId="59E8387F" w14:textId="781EF950" w:rsidR="001C67FD" w:rsidRPr="00D37438" w:rsidRDefault="001C67FD" w:rsidP="001C67FD">
            <w:pPr>
              <w:tabs>
                <w:tab w:val="left" w:pos="7524"/>
              </w:tabs>
              <w:rPr>
                <w:rFonts w:ascii="Times New Roman" w:hAnsi="Times New Roman" w:cs="Times New Roman"/>
                <w:sz w:val="24"/>
                <w:szCs w:val="24"/>
                <w:lang w:val="en-US"/>
              </w:rPr>
            </w:pPr>
            <w:r>
              <w:rPr>
                <w:rFonts w:ascii="Times New Roman" w:hAnsi="Times New Roman" w:cs="Times New Roman"/>
                <w:sz w:val="24"/>
                <w:szCs w:val="24"/>
                <w:lang w:val="en-US"/>
              </w:rPr>
              <w:t>4</w:t>
            </w:r>
            <w:r w:rsidR="00912659">
              <w:rPr>
                <w:rFonts w:ascii="Times New Roman" w:hAnsi="Times New Roman" w:cs="Times New Roman"/>
                <w:sz w:val="24"/>
                <w:szCs w:val="24"/>
                <w:lang w:val="en-US"/>
              </w:rPr>
              <w:t>5</w:t>
            </w:r>
          </w:p>
        </w:tc>
        <w:tc>
          <w:tcPr>
            <w:tcW w:w="5848" w:type="dxa"/>
          </w:tcPr>
          <w:p w14:paraId="2B796405"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4 : ANALYSE DE DONNEES, REPORTING ET OUTILS NUMERIQUES</w:t>
            </w:r>
          </w:p>
          <w:p w14:paraId="6AFEEF3A"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1 : Analyse de Données Avancées pour l’Optimisation (Big Data, Machine Learning) ;</w:t>
            </w:r>
          </w:p>
          <w:p w14:paraId="5CDAE026" w14:textId="77777777" w:rsidR="001C67FD" w:rsidRPr="00D37438" w:rsidRDefault="001C67FD" w:rsidP="001C67FD">
            <w:pPr>
              <w:tabs>
                <w:tab w:val="left" w:pos="7524"/>
              </w:tabs>
              <w:rPr>
                <w:rFonts w:ascii="Times New Roman" w:hAnsi="Times New Roman" w:cs="Times New Roman"/>
                <w:sz w:val="24"/>
                <w:szCs w:val="24"/>
              </w:rPr>
            </w:pPr>
          </w:p>
          <w:p w14:paraId="512C74F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2 : Systèmes d’Information de Gestion des Coûts et des Projets (logiciels SAP, Oracle) ;</w:t>
            </w:r>
          </w:p>
          <w:p w14:paraId="3CCC45F7" w14:textId="77777777" w:rsidR="001C67FD" w:rsidRPr="00D37438" w:rsidRDefault="001C67FD" w:rsidP="001C67FD">
            <w:pPr>
              <w:tabs>
                <w:tab w:val="left" w:pos="7524"/>
              </w:tabs>
              <w:rPr>
                <w:rFonts w:ascii="Times New Roman" w:hAnsi="Times New Roman" w:cs="Times New Roman"/>
                <w:sz w:val="24"/>
                <w:szCs w:val="24"/>
              </w:rPr>
            </w:pPr>
          </w:p>
        </w:tc>
        <w:tc>
          <w:tcPr>
            <w:tcW w:w="2551" w:type="dxa"/>
          </w:tcPr>
          <w:p w14:paraId="03A4E8CE"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6883D2AB"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51B0ACB4" w14:textId="77777777" w:rsidR="001C67FD" w:rsidRPr="00D37438" w:rsidRDefault="001C67FD" w:rsidP="001C67FD">
            <w:pPr>
              <w:tabs>
                <w:tab w:val="left" w:pos="7524"/>
              </w:tabs>
              <w:jc w:val="both"/>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des investissements et coût Pétrolier : </w:t>
            </w:r>
          </w:p>
          <w:p w14:paraId="3D5B007D" w14:textId="77777777" w:rsidR="001C67FD" w:rsidRPr="00D37438" w:rsidRDefault="001C67FD" w:rsidP="001C67FD">
            <w:pPr>
              <w:pStyle w:val="Paragraphedeliste"/>
              <w:numPr>
                <w:ilvl w:val="0"/>
                <w:numId w:val="23"/>
              </w:numPr>
              <w:spacing w:line="276" w:lineRule="auto"/>
              <w:jc w:val="both"/>
              <w:rPr>
                <w:rFonts w:ascii="Times New Roman" w:hAnsi="Times New Roman" w:cs="Times New Roman"/>
                <w:sz w:val="24"/>
                <w:szCs w:val="24"/>
              </w:rPr>
            </w:pPr>
            <w:r w:rsidRPr="00D37438">
              <w:rPr>
                <w:rFonts w:ascii="Times New Roman" w:hAnsi="Times New Roman" w:cs="Times New Roman"/>
                <w:sz w:val="24"/>
                <w:szCs w:val="24"/>
              </w:rPr>
              <w:t>AFRISTAT (appui technique en statistiques) ;</w:t>
            </w:r>
          </w:p>
          <w:p w14:paraId="672E94DF" w14:textId="77777777" w:rsidR="001C67FD" w:rsidRPr="00D37438" w:rsidRDefault="001C67FD" w:rsidP="001C67FD">
            <w:pPr>
              <w:pStyle w:val="Paragraphedeliste"/>
              <w:numPr>
                <w:ilvl w:val="0"/>
                <w:numId w:val="23"/>
              </w:numPr>
              <w:spacing w:line="276" w:lineRule="auto"/>
              <w:jc w:val="both"/>
              <w:rPr>
                <w:rFonts w:ascii="Times New Roman" w:hAnsi="Times New Roman" w:cs="Times New Roman"/>
                <w:sz w:val="24"/>
                <w:szCs w:val="24"/>
              </w:rPr>
            </w:pPr>
            <w:r w:rsidRPr="00D37438">
              <w:rPr>
                <w:rFonts w:ascii="Times New Roman" w:hAnsi="Times New Roman" w:cs="Times New Roman"/>
                <w:sz w:val="24"/>
                <w:szCs w:val="24"/>
                <w:lang w:val="fr-CA"/>
              </w:rPr>
              <w:t>Initiative ITIE;</w:t>
            </w:r>
          </w:p>
          <w:p w14:paraId="01122A93" w14:textId="77777777" w:rsidR="001C67FD" w:rsidRPr="00D37438" w:rsidRDefault="001C67FD" w:rsidP="001C67FD">
            <w:pPr>
              <w:pStyle w:val="Paragraphedeliste"/>
              <w:numPr>
                <w:ilvl w:val="0"/>
                <w:numId w:val="23"/>
              </w:numPr>
              <w:spacing w:line="276" w:lineRule="auto"/>
              <w:jc w:val="both"/>
              <w:rPr>
                <w:rFonts w:ascii="Times New Roman" w:hAnsi="Times New Roman" w:cs="Times New Roman"/>
                <w:sz w:val="24"/>
                <w:szCs w:val="24"/>
              </w:rPr>
            </w:pPr>
            <w:r w:rsidRPr="00D37438">
              <w:rPr>
                <w:rFonts w:ascii="Times New Roman" w:hAnsi="Times New Roman" w:cs="Times New Roman"/>
                <w:sz w:val="24"/>
                <w:szCs w:val="24"/>
                <w:lang w:val="fr-CA"/>
              </w:rPr>
              <w:t xml:space="preserve">OCDE (programmes sur transparence et </w:t>
            </w:r>
            <w:proofErr w:type="spellStart"/>
            <w:r w:rsidRPr="00D37438">
              <w:rPr>
                <w:rFonts w:ascii="Times New Roman" w:hAnsi="Times New Roman" w:cs="Times New Roman"/>
                <w:sz w:val="24"/>
                <w:szCs w:val="24"/>
                <w:lang w:val="fr-CA"/>
              </w:rPr>
              <w:t>reporting</w:t>
            </w:r>
            <w:proofErr w:type="spellEnd"/>
            <w:r w:rsidRPr="00D37438">
              <w:rPr>
                <w:rFonts w:ascii="Times New Roman" w:hAnsi="Times New Roman" w:cs="Times New Roman"/>
                <w:sz w:val="24"/>
                <w:szCs w:val="24"/>
                <w:lang w:val="fr-CA"/>
              </w:rPr>
              <w:t>);</w:t>
            </w:r>
          </w:p>
          <w:p w14:paraId="2435CDED" w14:textId="77777777" w:rsidR="001C67FD" w:rsidRPr="00D37438" w:rsidRDefault="001C67FD" w:rsidP="001C67FD">
            <w:pPr>
              <w:tabs>
                <w:tab w:val="left" w:pos="7524"/>
              </w:tabs>
              <w:rPr>
                <w:rFonts w:ascii="Times New Roman" w:hAnsi="Times New Roman" w:cs="Times New Roman"/>
                <w:sz w:val="24"/>
                <w:szCs w:val="24"/>
              </w:rPr>
            </w:pPr>
          </w:p>
        </w:tc>
      </w:tr>
      <w:tr w:rsidR="001C67FD" w:rsidRPr="00D37438" w14:paraId="49F7015C" w14:textId="77777777" w:rsidTr="004A2104">
        <w:tc>
          <w:tcPr>
            <w:tcW w:w="810" w:type="dxa"/>
          </w:tcPr>
          <w:p w14:paraId="42D70A7B" w14:textId="1D9A6F8E"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4</w:t>
            </w:r>
            <w:r w:rsidR="00912659">
              <w:rPr>
                <w:rFonts w:ascii="Times New Roman" w:hAnsi="Times New Roman" w:cs="Times New Roman"/>
                <w:sz w:val="24"/>
                <w:szCs w:val="24"/>
              </w:rPr>
              <w:t>6</w:t>
            </w:r>
          </w:p>
        </w:tc>
        <w:tc>
          <w:tcPr>
            <w:tcW w:w="5848" w:type="dxa"/>
          </w:tcPr>
          <w:p w14:paraId="5A46CDE0"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5 : COMPETENCES MANAGERIALES ET STRATEGIQUES</w:t>
            </w:r>
          </w:p>
          <w:p w14:paraId="6954EF87"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1 : Leadership et Prise de Décision Stratégique ;</w:t>
            </w:r>
          </w:p>
          <w:p w14:paraId="7A75F01F"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2 : Communication Efficace et Négociation Avancée ;</w:t>
            </w:r>
          </w:p>
          <w:p w14:paraId="4EB9EA5F" w14:textId="1989CC8D"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lastRenderedPageBreak/>
              <w:t>Module 3 : Gestion d’Equipe et Développement des Talents</w:t>
            </w:r>
          </w:p>
        </w:tc>
        <w:tc>
          <w:tcPr>
            <w:tcW w:w="2551" w:type="dxa"/>
          </w:tcPr>
          <w:p w14:paraId="4D61289C"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235FCA4E"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147D24B4" w14:textId="6F086ABB" w:rsidR="001C67FD" w:rsidRPr="00D37438" w:rsidRDefault="00E06E3F" w:rsidP="001C67FD">
            <w:pPr>
              <w:tabs>
                <w:tab w:val="left" w:pos="7524"/>
              </w:tabs>
              <w:rPr>
                <w:rFonts w:ascii="Times New Roman" w:hAnsi="Times New Roman" w:cs="Times New Roman"/>
                <w:b/>
                <w:bCs/>
                <w:sz w:val="24"/>
                <w:szCs w:val="24"/>
              </w:rPr>
            </w:pPr>
            <w:r>
              <w:rPr>
                <w:rFonts w:ascii="Times New Roman" w:hAnsi="Times New Roman" w:cs="Times New Roman"/>
                <w:b/>
                <w:bCs/>
                <w:sz w:val="24"/>
                <w:szCs w:val="24"/>
              </w:rPr>
              <w:t>DGEEJ / DGP</w:t>
            </w:r>
            <w:r w:rsidR="001C67FD" w:rsidRPr="00D37438">
              <w:rPr>
                <w:rFonts w:ascii="Times New Roman" w:hAnsi="Times New Roman" w:cs="Times New Roman"/>
                <w:b/>
                <w:bCs/>
                <w:sz w:val="24"/>
                <w:szCs w:val="24"/>
              </w:rPr>
              <w:t> :</w:t>
            </w:r>
          </w:p>
          <w:p w14:paraId="47DBD79B" w14:textId="77777777" w:rsidR="001C67FD" w:rsidRPr="00D37438" w:rsidRDefault="001C67FD" w:rsidP="001C67FD">
            <w:pPr>
              <w:pStyle w:val="Paragraphedeliste"/>
              <w:numPr>
                <w:ilvl w:val="0"/>
                <w:numId w:val="21"/>
              </w:numPr>
              <w:rPr>
                <w:rFonts w:ascii="Times New Roman" w:hAnsi="Times New Roman" w:cs="Times New Roman"/>
                <w:sz w:val="24"/>
                <w:szCs w:val="24"/>
              </w:rPr>
            </w:pPr>
            <w:r w:rsidRPr="00D37438">
              <w:rPr>
                <w:rFonts w:ascii="Times New Roman" w:hAnsi="Times New Roman" w:cs="Times New Roman"/>
                <w:sz w:val="24"/>
                <w:szCs w:val="24"/>
              </w:rPr>
              <w:t xml:space="preserve">Organisation Mondiale du Commerce (OMC – formations en </w:t>
            </w:r>
            <w:r w:rsidRPr="00D37438">
              <w:rPr>
                <w:rFonts w:ascii="Times New Roman" w:hAnsi="Times New Roman" w:cs="Times New Roman"/>
                <w:sz w:val="24"/>
                <w:szCs w:val="24"/>
              </w:rPr>
              <w:lastRenderedPageBreak/>
              <w:t>commerce international) ;</w:t>
            </w:r>
          </w:p>
          <w:p w14:paraId="57EB21A9" w14:textId="77777777" w:rsidR="001C67FD" w:rsidRPr="00D37438" w:rsidRDefault="001C67FD" w:rsidP="001C67FD">
            <w:pPr>
              <w:numPr>
                <w:ilvl w:val="0"/>
                <w:numId w:val="21"/>
              </w:numPr>
              <w:rPr>
                <w:rFonts w:ascii="Times New Roman" w:hAnsi="Times New Roman" w:cs="Times New Roman"/>
                <w:sz w:val="24"/>
                <w:szCs w:val="24"/>
                <w:lang w:val="fr-CA" w:eastAsia="fr-CA"/>
              </w:rPr>
            </w:pPr>
            <w:r w:rsidRPr="00D37438">
              <w:rPr>
                <w:rFonts w:ascii="Times New Roman" w:hAnsi="Times New Roman" w:cs="Times New Roman"/>
                <w:sz w:val="24"/>
                <w:szCs w:val="24"/>
                <w:lang w:val="fr-CA" w:eastAsia="fr-CA"/>
              </w:rPr>
              <w:t>PNUD (formations sur la communication institutionnelle)</w:t>
            </w:r>
          </w:p>
          <w:p w14:paraId="2CE0DFD0" w14:textId="1EE982F9" w:rsidR="001C67FD" w:rsidRPr="00D37438" w:rsidRDefault="001C67FD" w:rsidP="001C67FD">
            <w:pPr>
              <w:tabs>
                <w:tab w:val="left" w:pos="7524"/>
              </w:tabs>
              <w:rPr>
                <w:rFonts w:ascii="Times New Roman" w:hAnsi="Times New Roman" w:cs="Times New Roman"/>
                <w:sz w:val="24"/>
                <w:szCs w:val="24"/>
              </w:rPr>
            </w:pPr>
          </w:p>
        </w:tc>
      </w:tr>
      <w:tr w:rsidR="001C67FD" w:rsidRPr="00D37438" w14:paraId="1254936F" w14:textId="77777777" w:rsidTr="004A2104">
        <w:tc>
          <w:tcPr>
            <w:tcW w:w="810" w:type="dxa"/>
          </w:tcPr>
          <w:p w14:paraId="77C49530" w14:textId="192A7BF5"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lastRenderedPageBreak/>
              <w:t>4</w:t>
            </w:r>
            <w:r w:rsidR="00912659">
              <w:rPr>
                <w:rFonts w:ascii="Times New Roman" w:hAnsi="Times New Roman" w:cs="Times New Roman"/>
                <w:sz w:val="24"/>
                <w:szCs w:val="24"/>
              </w:rPr>
              <w:t>7</w:t>
            </w:r>
          </w:p>
        </w:tc>
        <w:tc>
          <w:tcPr>
            <w:tcW w:w="5848" w:type="dxa"/>
          </w:tcPr>
          <w:p w14:paraId="00B15A73"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1 : DROIT PETROLIER ET MINIER</w:t>
            </w:r>
          </w:p>
          <w:p w14:paraId="2EE793C4"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1 : Cadre juridique du pétrole et des mines  </w:t>
            </w:r>
          </w:p>
          <w:p w14:paraId="051CA392"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Module 2 : Droit minier et conventions minières.</w:t>
            </w:r>
          </w:p>
          <w:p w14:paraId="0CAA3F60" w14:textId="77777777" w:rsidR="001C67FD" w:rsidRPr="00D37438" w:rsidRDefault="001C67FD" w:rsidP="001C67FD">
            <w:pPr>
              <w:tabs>
                <w:tab w:val="left" w:pos="7524"/>
              </w:tabs>
              <w:rPr>
                <w:rFonts w:ascii="Times New Roman" w:hAnsi="Times New Roman" w:cs="Times New Roman"/>
                <w:b/>
                <w:bCs/>
                <w:sz w:val="24"/>
                <w:szCs w:val="24"/>
              </w:rPr>
            </w:pPr>
          </w:p>
          <w:p w14:paraId="1D103B9C" w14:textId="77777777" w:rsidR="001C67FD" w:rsidRPr="00D37438" w:rsidRDefault="001C67FD" w:rsidP="001C67FD">
            <w:pPr>
              <w:rPr>
                <w:rFonts w:ascii="Times New Roman" w:hAnsi="Times New Roman" w:cs="Times New Roman"/>
                <w:sz w:val="24"/>
                <w:szCs w:val="24"/>
              </w:rPr>
            </w:pPr>
          </w:p>
          <w:p w14:paraId="2797F644" w14:textId="77777777" w:rsidR="001C67FD" w:rsidRPr="00D37438" w:rsidRDefault="001C67FD" w:rsidP="001C67FD">
            <w:pPr>
              <w:rPr>
                <w:rFonts w:ascii="Times New Roman" w:hAnsi="Times New Roman" w:cs="Times New Roman"/>
                <w:sz w:val="24"/>
                <w:szCs w:val="24"/>
              </w:rPr>
            </w:pPr>
          </w:p>
          <w:p w14:paraId="2E66341E" w14:textId="77777777" w:rsidR="001C67FD" w:rsidRPr="00D37438" w:rsidRDefault="001C67FD" w:rsidP="001C67FD">
            <w:pPr>
              <w:rPr>
                <w:rFonts w:ascii="Times New Roman" w:hAnsi="Times New Roman" w:cs="Times New Roman"/>
                <w:sz w:val="24"/>
                <w:szCs w:val="24"/>
              </w:rPr>
            </w:pPr>
          </w:p>
          <w:p w14:paraId="31C174FD" w14:textId="77777777" w:rsidR="001C67FD" w:rsidRPr="00D37438" w:rsidRDefault="001C67FD" w:rsidP="001C67FD">
            <w:pPr>
              <w:rPr>
                <w:rFonts w:ascii="Times New Roman" w:hAnsi="Times New Roman" w:cs="Times New Roman"/>
                <w:sz w:val="24"/>
                <w:szCs w:val="24"/>
              </w:rPr>
            </w:pPr>
          </w:p>
          <w:p w14:paraId="743FCBFD" w14:textId="77777777" w:rsidR="001C67FD" w:rsidRPr="00D37438" w:rsidRDefault="001C67FD" w:rsidP="001C67FD">
            <w:pPr>
              <w:rPr>
                <w:rFonts w:ascii="Times New Roman" w:hAnsi="Times New Roman" w:cs="Times New Roman"/>
                <w:sz w:val="24"/>
                <w:szCs w:val="24"/>
              </w:rPr>
            </w:pPr>
          </w:p>
          <w:p w14:paraId="5EE5936B" w14:textId="77777777" w:rsidR="001C67FD" w:rsidRPr="00D37438" w:rsidRDefault="001C67FD" w:rsidP="001C67FD">
            <w:pPr>
              <w:rPr>
                <w:rFonts w:ascii="Times New Roman" w:hAnsi="Times New Roman" w:cs="Times New Roman"/>
                <w:sz w:val="24"/>
                <w:szCs w:val="24"/>
              </w:rPr>
            </w:pPr>
          </w:p>
          <w:p w14:paraId="6E779491" w14:textId="77777777" w:rsidR="001C67FD" w:rsidRPr="00D37438" w:rsidRDefault="001C67FD" w:rsidP="001C67FD">
            <w:pPr>
              <w:rPr>
                <w:rFonts w:ascii="Times New Roman" w:hAnsi="Times New Roman" w:cs="Times New Roman"/>
                <w:sz w:val="24"/>
                <w:szCs w:val="24"/>
              </w:rPr>
            </w:pPr>
          </w:p>
          <w:p w14:paraId="0C254B38" w14:textId="77777777" w:rsidR="001C67FD" w:rsidRPr="00D37438" w:rsidRDefault="001C67FD" w:rsidP="001C67FD">
            <w:pPr>
              <w:rPr>
                <w:rFonts w:ascii="Times New Roman" w:hAnsi="Times New Roman" w:cs="Times New Roman"/>
                <w:sz w:val="24"/>
                <w:szCs w:val="24"/>
              </w:rPr>
            </w:pPr>
          </w:p>
          <w:p w14:paraId="1A650246" w14:textId="77777777" w:rsidR="001C67FD" w:rsidRPr="00D37438" w:rsidRDefault="001C67FD" w:rsidP="001C67FD">
            <w:pPr>
              <w:rPr>
                <w:rFonts w:ascii="Times New Roman" w:hAnsi="Times New Roman" w:cs="Times New Roman"/>
                <w:b/>
                <w:bCs/>
                <w:sz w:val="24"/>
                <w:szCs w:val="24"/>
              </w:rPr>
            </w:pPr>
          </w:p>
          <w:p w14:paraId="2F05C6A0" w14:textId="77777777" w:rsidR="001C67FD" w:rsidRPr="00D37438" w:rsidRDefault="001C67FD" w:rsidP="001C67FD">
            <w:pPr>
              <w:rPr>
                <w:rFonts w:ascii="Times New Roman" w:hAnsi="Times New Roman" w:cs="Times New Roman"/>
                <w:sz w:val="24"/>
                <w:szCs w:val="24"/>
              </w:rPr>
            </w:pPr>
          </w:p>
          <w:p w14:paraId="55450D4D" w14:textId="77777777" w:rsidR="001C67FD" w:rsidRPr="00D37438" w:rsidRDefault="001C67FD" w:rsidP="001C67FD">
            <w:pPr>
              <w:rPr>
                <w:rFonts w:ascii="Times New Roman" w:hAnsi="Times New Roman" w:cs="Times New Roman"/>
                <w:sz w:val="24"/>
                <w:szCs w:val="24"/>
              </w:rPr>
            </w:pPr>
          </w:p>
          <w:p w14:paraId="3472D340" w14:textId="77777777" w:rsidR="001C67FD" w:rsidRPr="00D37438" w:rsidRDefault="001C67FD" w:rsidP="001C67FD">
            <w:pPr>
              <w:rPr>
                <w:rFonts w:ascii="Times New Roman" w:hAnsi="Times New Roman" w:cs="Times New Roman"/>
                <w:b/>
                <w:bCs/>
                <w:sz w:val="24"/>
                <w:szCs w:val="24"/>
              </w:rPr>
            </w:pPr>
          </w:p>
          <w:p w14:paraId="26598E23" w14:textId="77777777" w:rsidR="001C67FD" w:rsidRPr="00D37438" w:rsidRDefault="001C67FD" w:rsidP="001C67FD">
            <w:pPr>
              <w:rPr>
                <w:rFonts w:ascii="Times New Roman" w:hAnsi="Times New Roman" w:cs="Times New Roman"/>
                <w:sz w:val="24"/>
                <w:szCs w:val="24"/>
              </w:rPr>
            </w:pPr>
          </w:p>
          <w:p w14:paraId="4B9C37F7" w14:textId="54AE893D" w:rsidR="001C67FD" w:rsidRPr="00D37438" w:rsidRDefault="001C67FD" w:rsidP="001C67FD">
            <w:pPr>
              <w:rPr>
                <w:rFonts w:ascii="Times New Roman" w:hAnsi="Times New Roman" w:cs="Times New Roman"/>
                <w:sz w:val="24"/>
                <w:szCs w:val="24"/>
              </w:rPr>
            </w:pPr>
          </w:p>
        </w:tc>
        <w:tc>
          <w:tcPr>
            <w:tcW w:w="2551" w:type="dxa"/>
          </w:tcPr>
          <w:p w14:paraId="431BDD5D"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1F082270"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4F8C26E7"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des Affaires Juridiques et du Contentieux </w:t>
            </w:r>
          </w:p>
          <w:p w14:paraId="4EBD430F" w14:textId="77777777" w:rsidR="001C67FD" w:rsidRPr="00D37438" w:rsidRDefault="001C67FD" w:rsidP="001C67FD">
            <w:pPr>
              <w:pStyle w:val="Paragraphedeliste"/>
              <w:rPr>
                <w:rFonts w:ascii="Times New Roman" w:hAnsi="Times New Roman" w:cs="Times New Roman"/>
                <w:sz w:val="24"/>
                <w:szCs w:val="24"/>
                <w:lang w:val="fr-CA"/>
              </w:rPr>
            </w:pPr>
            <w:r w:rsidRPr="00D37438">
              <w:rPr>
                <w:rFonts w:ascii="Times New Roman" w:hAnsi="Times New Roman" w:cs="Times New Roman"/>
                <w:sz w:val="24"/>
                <w:szCs w:val="24"/>
                <w:lang w:val="fr-CA"/>
              </w:rPr>
              <w:t>African Legal Support Facility (ALSF – Banque Africaine de Développement);</w:t>
            </w:r>
          </w:p>
          <w:p w14:paraId="4DC279CE" w14:textId="77777777"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lang w:val="fr-CA"/>
              </w:rPr>
            </w:pPr>
            <w:r w:rsidRPr="00D37438">
              <w:rPr>
                <w:rFonts w:ascii="Times New Roman" w:hAnsi="Times New Roman" w:cs="Times New Roman"/>
                <w:sz w:val="24"/>
                <w:szCs w:val="24"/>
                <w:lang w:val="fr-CA"/>
              </w:rPr>
              <w:t>Institut Français du Pétrole et des Énergies Nouvelles (IFPEN) ;</w:t>
            </w:r>
          </w:p>
          <w:p w14:paraId="161DDA83" w14:textId="34A3ED5A"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lang w:val="fr-CA"/>
              </w:rPr>
            </w:pPr>
            <w:r w:rsidRPr="00D37438">
              <w:rPr>
                <w:rFonts w:ascii="Times New Roman" w:hAnsi="Times New Roman" w:cs="Times New Roman"/>
                <w:sz w:val="24"/>
                <w:szCs w:val="24"/>
              </w:rPr>
              <w:t>Organisation pour l’Harmonisation en Afrique du Droit des Affaires (OHADA)</w:t>
            </w:r>
          </w:p>
        </w:tc>
      </w:tr>
      <w:tr w:rsidR="001C67FD" w:rsidRPr="00D37438" w14:paraId="6A8B01C0" w14:textId="77777777" w:rsidTr="004A2104">
        <w:tc>
          <w:tcPr>
            <w:tcW w:w="810" w:type="dxa"/>
          </w:tcPr>
          <w:p w14:paraId="4BAE54A9" w14:textId="35153F93"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4</w:t>
            </w:r>
            <w:r w:rsidR="00912659">
              <w:rPr>
                <w:rFonts w:ascii="Times New Roman" w:hAnsi="Times New Roman" w:cs="Times New Roman"/>
                <w:sz w:val="24"/>
                <w:szCs w:val="24"/>
              </w:rPr>
              <w:t>8</w:t>
            </w:r>
          </w:p>
        </w:tc>
        <w:tc>
          <w:tcPr>
            <w:tcW w:w="5848" w:type="dxa"/>
          </w:tcPr>
          <w:p w14:paraId="633CEC0B"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2 : REDACTION ET SECURISATION DES CONTRATS</w:t>
            </w:r>
          </w:p>
          <w:p w14:paraId="3338426E"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1 : Technique de rédaction des contrats pétroliers et miniers </w:t>
            </w:r>
          </w:p>
          <w:p w14:paraId="10595280"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2 : Analyse des risques contractuels </w:t>
            </w:r>
          </w:p>
          <w:p w14:paraId="4DBEB87D"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3 : Négociation et renégociation contractuelle </w:t>
            </w:r>
          </w:p>
          <w:p w14:paraId="79F2C4C9" w14:textId="28B871E5"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Module 4 : Suivi et exécution des contrats</w:t>
            </w:r>
          </w:p>
        </w:tc>
        <w:tc>
          <w:tcPr>
            <w:tcW w:w="2551" w:type="dxa"/>
          </w:tcPr>
          <w:p w14:paraId="71745AB6"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17C8F686"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16CC2482" w14:textId="530F3C4F" w:rsidR="001C67FD" w:rsidRPr="00D37438" w:rsidRDefault="00E06E3F" w:rsidP="001C67FD">
            <w:pPr>
              <w:tabs>
                <w:tab w:val="left" w:pos="7524"/>
              </w:tabs>
              <w:jc w:val="both"/>
              <w:rPr>
                <w:rFonts w:ascii="Times New Roman" w:hAnsi="Times New Roman" w:cs="Times New Roman"/>
                <w:b/>
                <w:bCs/>
                <w:sz w:val="24"/>
                <w:szCs w:val="24"/>
              </w:rPr>
            </w:pPr>
            <w:r>
              <w:rPr>
                <w:rFonts w:ascii="Times New Roman" w:hAnsi="Times New Roman" w:cs="Times New Roman"/>
                <w:b/>
                <w:bCs/>
                <w:sz w:val="24"/>
                <w:szCs w:val="24"/>
              </w:rPr>
              <w:t>Direction des affaires juridiques</w:t>
            </w:r>
            <w:r w:rsidR="00715313">
              <w:rPr>
                <w:rFonts w:ascii="Times New Roman" w:hAnsi="Times New Roman" w:cs="Times New Roman"/>
                <w:b/>
                <w:bCs/>
                <w:sz w:val="24"/>
                <w:szCs w:val="24"/>
              </w:rPr>
              <w:t xml:space="preserve"> et contentieux</w:t>
            </w:r>
            <w:r w:rsidR="001C67FD" w:rsidRPr="00D37438">
              <w:rPr>
                <w:rFonts w:ascii="Times New Roman" w:hAnsi="Times New Roman" w:cs="Times New Roman"/>
                <w:b/>
                <w:bCs/>
                <w:sz w:val="24"/>
                <w:szCs w:val="24"/>
              </w:rPr>
              <w:t xml:space="preserve"> : </w:t>
            </w:r>
          </w:p>
          <w:p w14:paraId="57204835" w14:textId="77777777"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lang w:val="en-US"/>
              </w:rPr>
            </w:pPr>
            <w:r w:rsidRPr="00D37438">
              <w:rPr>
                <w:rFonts w:ascii="Times New Roman" w:hAnsi="Times New Roman" w:cs="Times New Roman"/>
                <w:sz w:val="24"/>
                <w:szCs w:val="24"/>
                <w:lang w:val="en-US"/>
              </w:rPr>
              <w:t>African Legal Support Facility (ALSF – BAD)</w:t>
            </w:r>
          </w:p>
          <w:p w14:paraId="0C7EFBB7" w14:textId="77777777"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lang w:val="fr-CA"/>
              </w:rPr>
            </w:pPr>
            <w:r w:rsidRPr="00D37438">
              <w:rPr>
                <w:rFonts w:ascii="Times New Roman" w:hAnsi="Times New Roman" w:cs="Times New Roman"/>
                <w:sz w:val="24"/>
                <w:szCs w:val="24"/>
                <w:lang w:val="fr-CA"/>
              </w:rPr>
              <w:t>Institut Français du Pétrole et des Énergies Nouvelles (IFPEN</w:t>
            </w:r>
          </w:p>
          <w:p w14:paraId="13A636A5" w14:textId="77777777" w:rsidR="001C67FD" w:rsidRPr="00D37438" w:rsidRDefault="001C67FD" w:rsidP="001C67FD">
            <w:pPr>
              <w:tabs>
                <w:tab w:val="left" w:pos="7524"/>
              </w:tabs>
              <w:rPr>
                <w:rFonts w:ascii="Times New Roman" w:hAnsi="Times New Roman" w:cs="Times New Roman"/>
                <w:sz w:val="24"/>
                <w:szCs w:val="24"/>
              </w:rPr>
            </w:pPr>
          </w:p>
        </w:tc>
      </w:tr>
      <w:tr w:rsidR="001C67FD" w:rsidRPr="00D37438" w14:paraId="2DEB1507" w14:textId="77777777" w:rsidTr="004A2104">
        <w:tc>
          <w:tcPr>
            <w:tcW w:w="810" w:type="dxa"/>
          </w:tcPr>
          <w:p w14:paraId="3006E264" w14:textId="7F5412FB"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lastRenderedPageBreak/>
              <w:t>4</w:t>
            </w:r>
            <w:r w:rsidR="00912659">
              <w:rPr>
                <w:rFonts w:ascii="Times New Roman" w:hAnsi="Times New Roman" w:cs="Times New Roman"/>
                <w:sz w:val="24"/>
                <w:szCs w:val="24"/>
              </w:rPr>
              <w:t>9</w:t>
            </w:r>
          </w:p>
        </w:tc>
        <w:tc>
          <w:tcPr>
            <w:tcW w:w="5848" w:type="dxa"/>
          </w:tcPr>
          <w:p w14:paraId="44DAA578"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3 : CONTENTIEUX ET ARBITRAGE</w:t>
            </w:r>
          </w:p>
          <w:p w14:paraId="130ACB4E"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1 : Gestion du contentieux administratif et judiciaire </w:t>
            </w:r>
          </w:p>
          <w:p w14:paraId="20263998"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2 Contentieux pétrolier et minier  </w:t>
            </w:r>
          </w:p>
          <w:p w14:paraId="757C2FEB"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Module 3 : Arbitrage international (CIRDI, CCI)</w:t>
            </w:r>
          </w:p>
          <w:p w14:paraId="1327F51E" w14:textId="384730F3"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Module 4 : Techniques de défenses des intérêts de l’Etat</w:t>
            </w:r>
          </w:p>
        </w:tc>
        <w:tc>
          <w:tcPr>
            <w:tcW w:w="2551" w:type="dxa"/>
          </w:tcPr>
          <w:p w14:paraId="7EF32AC1"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51BC2A6B"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69854FC7" w14:textId="79A50A46" w:rsidR="001C67FD" w:rsidRPr="00D37438" w:rsidRDefault="001C67FD" w:rsidP="001C67FD">
            <w:pPr>
              <w:tabs>
                <w:tab w:val="left" w:pos="7524"/>
              </w:tabs>
              <w:jc w:val="both"/>
              <w:rPr>
                <w:rFonts w:ascii="Times New Roman" w:hAnsi="Times New Roman" w:cs="Times New Roman"/>
                <w:b/>
                <w:bCs/>
                <w:sz w:val="24"/>
                <w:szCs w:val="24"/>
              </w:rPr>
            </w:pPr>
            <w:r w:rsidRPr="00D37438">
              <w:rPr>
                <w:rFonts w:ascii="Times New Roman" w:hAnsi="Times New Roman" w:cs="Times New Roman"/>
                <w:b/>
                <w:bCs/>
                <w:sz w:val="24"/>
                <w:szCs w:val="24"/>
              </w:rPr>
              <w:t>Direction</w:t>
            </w:r>
            <w:r w:rsidR="00A60022">
              <w:rPr>
                <w:rFonts w:ascii="Times New Roman" w:hAnsi="Times New Roman" w:cs="Times New Roman"/>
                <w:b/>
                <w:bCs/>
                <w:sz w:val="24"/>
                <w:szCs w:val="24"/>
              </w:rPr>
              <w:t xml:space="preserve"> </w:t>
            </w:r>
            <w:r w:rsidR="00EF24FF">
              <w:rPr>
                <w:rFonts w:ascii="Times New Roman" w:hAnsi="Times New Roman" w:cs="Times New Roman"/>
                <w:b/>
                <w:bCs/>
                <w:sz w:val="24"/>
                <w:szCs w:val="24"/>
              </w:rPr>
              <w:t>Générale</w:t>
            </w:r>
            <w:r w:rsidR="00A60022">
              <w:rPr>
                <w:rFonts w:ascii="Times New Roman" w:hAnsi="Times New Roman" w:cs="Times New Roman"/>
                <w:b/>
                <w:bCs/>
                <w:sz w:val="24"/>
                <w:szCs w:val="24"/>
              </w:rPr>
              <w:t xml:space="preserve"> des </w:t>
            </w:r>
            <w:r w:rsidR="00EF24FF">
              <w:rPr>
                <w:rFonts w:ascii="Times New Roman" w:hAnsi="Times New Roman" w:cs="Times New Roman"/>
                <w:b/>
                <w:bCs/>
                <w:sz w:val="24"/>
                <w:szCs w:val="24"/>
              </w:rPr>
              <w:t>études</w:t>
            </w:r>
            <w:bookmarkStart w:id="4" w:name="_GoBack"/>
            <w:bookmarkEnd w:id="4"/>
            <w:r w:rsidR="00A60022">
              <w:rPr>
                <w:rFonts w:ascii="Times New Roman" w:hAnsi="Times New Roman" w:cs="Times New Roman"/>
                <w:b/>
                <w:bCs/>
                <w:sz w:val="24"/>
                <w:szCs w:val="24"/>
              </w:rPr>
              <w:t xml:space="preserve"> </w:t>
            </w:r>
            <w:r w:rsidR="00EF24FF">
              <w:rPr>
                <w:rFonts w:ascii="Times New Roman" w:hAnsi="Times New Roman" w:cs="Times New Roman"/>
                <w:b/>
                <w:bCs/>
                <w:sz w:val="24"/>
                <w:szCs w:val="24"/>
              </w:rPr>
              <w:t>économiques</w:t>
            </w:r>
            <w:r w:rsidR="00A60022">
              <w:rPr>
                <w:rFonts w:ascii="Times New Roman" w:hAnsi="Times New Roman" w:cs="Times New Roman"/>
                <w:b/>
                <w:bCs/>
                <w:sz w:val="24"/>
                <w:szCs w:val="24"/>
              </w:rPr>
              <w:t xml:space="preserve"> et juridiques</w:t>
            </w:r>
            <w:r w:rsidRPr="00D37438">
              <w:rPr>
                <w:rFonts w:ascii="Times New Roman" w:hAnsi="Times New Roman" w:cs="Times New Roman"/>
                <w:b/>
                <w:bCs/>
                <w:sz w:val="24"/>
                <w:szCs w:val="24"/>
              </w:rPr>
              <w:t xml:space="preserve">: </w:t>
            </w:r>
          </w:p>
          <w:p w14:paraId="036F48F9" w14:textId="77777777"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rPr>
            </w:pPr>
            <w:r w:rsidRPr="00D37438">
              <w:rPr>
                <w:rFonts w:ascii="Times New Roman" w:hAnsi="Times New Roman" w:cs="Times New Roman"/>
                <w:sz w:val="24"/>
                <w:szCs w:val="24"/>
              </w:rPr>
              <w:t>Conseil d’État ou juridictions administratives régionales (CEMAC, OHADA) ;</w:t>
            </w:r>
          </w:p>
          <w:p w14:paraId="5F4F38BE" w14:textId="77777777" w:rsidR="001C67FD" w:rsidRPr="00D37438" w:rsidRDefault="001C67FD" w:rsidP="001C67FD">
            <w:pPr>
              <w:numPr>
                <w:ilvl w:val="0"/>
                <w:numId w:val="24"/>
              </w:numPr>
              <w:rPr>
                <w:rFonts w:ascii="Times New Roman" w:hAnsi="Times New Roman" w:cs="Times New Roman"/>
                <w:sz w:val="24"/>
                <w:szCs w:val="24"/>
                <w:lang w:val="fr-CA" w:eastAsia="fr-CA"/>
              </w:rPr>
            </w:pPr>
            <w:r w:rsidRPr="00D37438">
              <w:rPr>
                <w:rFonts w:ascii="Times New Roman" w:hAnsi="Times New Roman" w:cs="Times New Roman"/>
                <w:sz w:val="24"/>
                <w:szCs w:val="24"/>
                <w:lang w:val="fr-CA" w:eastAsia="fr-CA"/>
              </w:rPr>
              <w:t>CIRDI (Centre International pour le Règlement des Différends relatifs aux Investissements, pour les litiges liés aux contrats extractifs)</w:t>
            </w:r>
          </w:p>
          <w:p w14:paraId="3AB431E6" w14:textId="77777777" w:rsidR="001C67FD" w:rsidRPr="00D37438" w:rsidRDefault="001C67FD" w:rsidP="001C67FD">
            <w:pPr>
              <w:tabs>
                <w:tab w:val="left" w:pos="7524"/>
              </w:tabs>
              <w:rPr>
                <w:rFonts w:ascii="Times New Roman" w:hAnsi="Times New Roman" w:cs="Times New Roman"/>
                <w:sz w:val="24"/>
                <w:szCs w:val="24"/>
              </w:rPr>
            </w:pPr>
          </w:p>
        </w:tc>
      </w:tr>
      <w:tr w:rsidR="001C67FD" w:rsidRPr="00D37438" w14:paraId="3AE28C91" w14:textId="77777777" w:rsidTr="004A2104">
        <w:trPr>
          <w:trHeight w:val="3954"/>
        </w:trPr>
        <w:tc>
          <w:tcPr>
            <w:tcW w:w="810" w:type="dxa"/>
          </w:tcPr>
          <w:p w14:paraId="5DD23CE0" w14:textId="011B290F"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50</w:t>
            </w:r>
          </w:p>
        </w:tc>
        <w:tc>
          <w:tcPr>
            <w:tcW w:w="5848" w:type="dxa"/>
          </w:tcPr>
          <w:p w14:paraId="5978D40B"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4 : AUDIT, CONTROLE ET CONFORMITE</w:t>
            </w:r>
          </w:p>
          <w:p w14:paraId="0B6B9CB7"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1 : Audits juridiques des projets extractifs </w:t>
            </w:r>
          </w:p>
          <w:p w14:paraId="3A67CF7A"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2 : Appui juridique aux missions d’inspection et de contrôle  </w:t>
            </w:r>
          </w:p>
          <w:p w14:paraId="3B8F6199"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Module 3 : Lutte contre la corruption et conformité réglementaire </w:t>
            </w:r>
          </w:p>
          <w:p w14:paraId="6576473F" w14:textId="06A0021A"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Module 4 : Gouvernance et transparence</w:t>
            </w:r>
          </w:p>
        </w:tc>
        <w:tc>
          <w:tcPr>
            <w:tcW w:w="2551" w:type="dxa"/>
          </w:tcPr>
          <w:p w14:paraId="05982EFB"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3A4F06A9"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32050054" w14:textId="342E9A2D" w:rsidR="001C67FD" w:rsidRPr="00D37438" w:rsidRDefault="00A60022" w:rsidP="001C67FD">
            <w:pPr>
              <w:tabs>
                <w:tab w:val="left" w:pos="7524"/>
              </w:tabs>
              <w:jc w:val="both"/>
              <w:rPr>
                <w:rFonts w:ascii="Times New Roman" w:hAnsi="Times New Roman" w:cs="Times New Roman"/>
                <w:b/>
                <w:bCs/>
                <w:sz w:val="24"/>
                <w:szCs w:val="24"/>
              </w:rPr>
            </w:pPr>
            <w:r>
              <w:rPr>
                <w:rFonts w:ascii="Times New Roman" w:hAnsi="Times New Roman" w:cs="Times New Roman"/>
                <w:b/>
                <w:bCs/>
                <w:sz w:val="24"/>
                <w:szCs w:val="24"/>
              </w:rPr>
              <w:t>DGEEJ / IG</w:t>
            </w:r>
            <w:r w:rsidR="001C67FD" w:rsidRPr="00D37438">
              <w:rPr>
                <w:rFonts w:ascii="Times New Roman" w:hAnsi="Times New Roman" w:cs="Times New Roman"/>
                <w:b/>
                <w:bCs/>
                <w:sz w:val="24"/>
                <w:szCs w:val="24"/>
              </w:rPr>
              <w:t xml:space="preserve">: </w:t>
            </w:r>
          </w:p>
          <w:p w14:paraId="1C6A661F" w14:textId="77777777"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rPr>
            </w:pPr>
            <w:r w:rsidRPr="00D37438">
              <w:rPr>
                <w:rFonts w:ascii="Times New Roman" w:hAnsi="Times New Roman" w:cs="Times New Roman"/>
                <w:sz w:val="24"/>
                <w:szCs w:val="24"/>
              </w:rPr>
              <w:t>FMI (formations sur audit des ressources naturelles) ;</w:t>
            </w:r>
          </w:p>
          <w:p w14:paraId="38DC8396" w14:textId="77777777"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lang w:val="fr-CA"/>
              </w:rPr>
            </w:pPr>
            <w:r w:rsidRPr="00D37438">
              <w:rPr>
                <w:rFonts w:ascii="Times New Roman" w:hAnsi="Times New Roman" w:cs="Times New Roman"/>
                <w:sz w:val="24"/>
                <w:szCs w:val="24"/>
                <w:lang w:val="fr-CA"/>
              </w:rPr>
              <w:t>Organisation pour l’Harmonisation en Afrique du Droit des Affaires (OHADA);</w:t>
            </w:r>
          </w:p>
          <w:p w14:paraId="04BF5312" w14:textId="46778B91" w:rsidR="001C67FD" w:rsidRPr="00D37438" w:rsidRDefault="001C67FD" w:rsidP="001C67FD">
            <w:pPr>
              <w:pStyle w:val="Paragraphedeliste"/>
              <w:numPr>
                <w:ilvl w:val="0"/>
                <w:numId w:val="24"/>
              </w:numPr>
              <w:spacing w:line="276" w:lineRule="auto"/>
              <w:jc w:val="both"/>
              <w:rPr>
                <w:rFonts w:ascii="Times New Roman" w:hAnsi="Times New Roman" w:cs="Times New Roman"/>
                <w:sz w:val="24"/>
                <w:szCs w:val="24"/>
                <w:lang w:val="fr-CA"/>
              </w:rPr>
            </w:pPr>
            <w:r w:rsidRPr="00D37438">
              <w:rPr>
                <w:rFonts w:ascii="Times New Roman" w:hAnsi="Times New Roman" w:cs="Times New Roman"/>
                <w:sz w:val="24"/>
                <w:szCs w:val="24"/>
                <w:lang w:val="fr-CA"/>
              </w:rPr>
              <w:t>Initiative ITIE.</w:t>
            </w:r>
          </w:p>
        </w:tc>
      </w:tr>
      <w:tr w:rsidR="001C67FD" w:rsidRPr="00D37438" w14:paraId="04A4842E" w14:textId="77777777" w:rsidTr="004A2104">
        <w:tc>
          <w:tcPr>
            <w:tcW w:w="810" w:type="dxa"/>
          </w:tcPr>
          <w:p w14:paraId="0F1D8CB6" w14:textId="17E79376"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51</w:t>
            </w:r>
          </w:p>
        </w:tc>
        <w:tc>
          <w:tcPr>
            <w:tcW w:w="5848" w:type="dxa"/>
            <w:tcBorders>
              <w:bottom w:val="single" w:sz="4" w:space="0" w:color="auto"/>
            </w:tcBorders>
          </w:tcPr>
          <w:p w14:paraId="756AB724"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THEME 5 : COMPETENCES TRANSVERSALES</w:t>
            </w:r>
          </w:p>
          <w:p w14:paraId="1A00CC5A"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Module 1 : Technique de rédaction administrative </w:t>
            </w:r>
          </w:p>
          <w:p w14:paraId="2BAC5E4E"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Module 2 : Microsoft Office avancé  </w:t>
            </w:r>
          </w:p>
          <w:p w14:paraId="0EAAA65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Module 3 : Communication juridique </w:t>
            </w:r>
          </w:p>
          <w:p w14:paraId="43BCF0F6"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lastRenderedPageBreak/>
              <w:t xml:space="preserve">Module 4: Leadership et management public </w:t>
            </w:r>
          </w:p>
          <w:p w14:paraId="28E7ED70" w14:textId="77777777" w:rsidR="001C67FD"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Module 5 : Ethique et déontologie du service public</w:t>
            </w:r>
          </w:p>
          <w:p w14:paraId="7BABED44" w14:textId="3B78EDD8" w:rsidR="00D272A1" w:rsidRPr="00C32E35" w:rsidRDefault="00D272A1" w:rsidP="001C67FD">
            <w:pPr>
              <w:tabs>
                <w:tab w:val="left" w:pos="7524"/>
              </w:tabs>
              <w:rPr>
                <w:rFonts w:ascii="Times New Roman" w:hAnsi="Times New Roman" w:cs="Times New Roman"/>
                <w:sz w:val="24"/>
                <w:szCs w:val="24"/>
              </w:rPr>
            </w:pPr>
            <w:r>
              <w:rPr>
                <w:rFonts w:ascii="Times New Roman" w:hAnsi="Times New Roman" w:cs="Times New Roman"/>
                <w:sz w:val="24"/>
                <w:szCs w:val="24"/>
              </w:rPr>
              <w:t xml:space="preserve">Module 6 : Anglais </w:t>
            </w:r>
          </w:p>
        </w:tc>
        <w:tc>
          <w:tcPr>
            <w:tcW w:w="2551" w:type="dxa"/>
            <w:tcBorders>
              <w:bottom w:val="single" w:sz="4" w:space="0" w:color="auto"/>
            </w:tcBorders>
          </w:tcPr>
          <w:p w14:paraId="1ADA035E" w14:textId="77777777" w:rsidR="001C67FD" w:rsidRDefault="001C67FD" w:rsidP="001C67FD">
            <w:pPr>
              <w:tabs>
                <w:tab w:val="left" w:pos="7524"/>
              </w:tabs>
              <w:rPr>
                <w:rFonts w:ascii="Times New Roman" w:hAnsi="Times New Roman" w:cs="Times New Roman"/>
                <w:sz w:val="24"/>
                <w:szCs w:val="24"/>
              </w:rPr>
            </w:pPr>
          </w:p>
          <w:p w14:paraId="35B1596F" w14:textId="77777777" w:rsidR="001C67FD" w:rsidRPr="00C32E35" w:rsidRDefault="001C67FD" w:rsidP="001C67FD">
            <w:pPr>
              <w:rPr>
                <w:rFonts w:ascii="Times New Roman" w:hAnsi="Times New Roman" w:cs="Times New Roman"/>
                <w:sz w:val="24"/>
                <w:szCs w:val="24"/>
              </w:rPr>
            </w:pPr>
          </w:p>
          <w:p w14:paraId="519E1B84" w14:textId="77777777" w:rsidR="001C67FD" w:rsidRPr="00C32E35" w:rsidRDefault="001C67FD" w:rsidP="001C67FD">
            <w:pPr>
              <w:rPr>
                <w:rFonts w:ascii="Times New Roman" w:hAnsi="Times New Roman" w:cs="Times New Roman"/>
                <w:sz w:val="24"/>
                <w:szCs w:val="24"/>
              </w:rPr>
            </w:pPr>
          </w:p>
          <w:p w14:paraId="45734596" w14:textId="77777777" w:rsidR="001C67FD" w:rsidRDefault="001C67FD" w:rsidP="001C67FD">
            <w:pPr>
              <w:rPr>
                <w:rFonts w:ascii="Times New Roman" w:hAnsi="Times New Roman" w:cs="Times New Roman"/>
                <w:sz w:val="24"/>
                <w:szCs w:val="24"/>
              </w:rPr>
            </w:pPr>
          </w:p>
          <w:p w14:paraId="0DBA5107" w14:textId="3A1634DC" w:rsidR="001C67FD" w:rsidRPr="00C32E35" w:rsidRDefault="001C67FD" w:rsidP="001C67FD">
            <w:pPr>
              <w:rPr>
                <w:rFonts w:ascii="Times New Roman" w:hAnsi="Times New Roman" w:cs="Times New Roman"/>
                <w:sz w:val="24"/>
                <w:szCs w:val="24"/>
              </w:rPr>
            </w:pPr>
          </w:p>
        </w:tc>
        <w:tc>
          <w:tcPr>
            <w:tcW w:w="1975" w:type="dxa"/>
            <w:tcBorders>
              <w:bottom w:val="single" w:sz="4" w:space="0" w:color="auto"/>
            </w:tcBorders>
          </w:tcPr>
          <w:p w14:paraId="334240C4" w14:textId="77777777" w:rsidR="001C67FD" w:rsidRDefault="001C67FD" w:rsidP="001C67FD">
            <w:pPr>
              <w:tabs>
                <w:tab w:val="left" w:pos="7524"/>
              </w:tabs>
              <w:rPr>
                <w:rFonts w:ascii="Times New Roman" w:hAnsi="Times New Roman" w:cs="Times New Roman"/>
                <w:sz w:val="24"/>
                <w:szCs w:val="24"/>
              </w:rPr>
            </w:pPr>
          </w:p>
          <w:p w14:paraId="25FFCE18" w14:textId="77777777" w:rsidR="001C67FD" w:rsidRPr="00C32E35" w:rsidRDefault="001C67FD" w:rsidP="001C67FD">
            <w:pPr>
              <w:rPr>
                <w:rFonts w:ascii="Times New Roman" w:hAnsi="Times New Roman" w:cs="Times New Roman"/>
                <w:sz w:val="24"/>
                <w:szCs w:val="24"/>
              </w:rPr>
            </w:pPr>
          </w:p>
          <w:p w14:paraId="3F30BE96" w14:textId="77777777" w:rsidR="001C67FD" w:rsidRPr="00C32E35" w:rsidRDefault="001C67FD" w:rsidP="001C67FD">
            <w:pPr>
              <w:rPr>
                <w:rFonts w:ascii="Times New Roman" w:hAnsi="Times New Roman" w:cs="Times New Roman"/>
                <w:sz w:val="24"/>
                <w:szCs w:val="24"/>
              </w:rPr>
            </w:pPr>
          </w:p>
          <w:p w14:paraId="0EE43838" w14:textId="77777777" w:rsidR="001C67FD" w:rsidRDefault="001C67FD" w:rsidP="001C67FD">
            <w:pPr>
              <w:rPr>
                <w:rFonts w:ascii="Times New Roman" w:hAnsi="Times New Roman" w:cs="Times New Roman"/>
                <w:sz w:val="24"/>
                <w:szCs w:val="24"/>
              </w:rPr>
            </w:pPr>
          </w:p>
          <w:p w14:paraId="0D7F1228" w14:textId="77777777" w:rsidR="001C67FD" w:rsidRDefault="001C67FD" w:rsidP="001C67FD">
            <w:pPr>
              <w:rPr>
                <w:rFonts w:ascii="Times New Roman" w:hAnsi="Times New Roman" w:cs="Times New Roman"/>
                <w:sz w:val="24"/>
                <w:szCs w:val="24"/>
              </w:rPr>
            </w:pPr>
          </w:p>
          <w:p w14:paraId="50C08E48" w14:textId="77777777" w:rsidR="001C67FD" w:rsidRDefault="001C67FD" w:rsidP="001C67FD">
            <w:pPr>
              <w:rPr>
                <w:rFonts w:ascii="Times New Roman" w:hAnsi="Times New Roman" w:cs="Times New Roman"/>
                <w:sz w:val="24"/>
                <w:szCs w:val="24"/>
              </w:rPr>
            </w:pPr>
          </w:p>
          <w:p w14:paraId="273666A7" w14:textId="77777777" w:rsidR="001C67FD" w:rsidRDefault="001C67FD" w:rsidP="001C67FD">
            <w:pPr>
              <w:rPr>
                <w:rFonts w:ascii="Times New Roman" w:hAnsi="Times New Roman" w:cs="Times New Roman"/>
                <w:sz w:val="24"/>
                <w:szCs w:val="24"/>
              </w:rPr>
            </w:pPr>
          </w:p>
          <w:p w14:paraId="3FC32ED1" w14:textId="1210BD2F" w:rsidR="001C67FD" w:rsidRPr="00C32E35" w:rsidRDefault="001C67FD" w:rsidP="001C67FD">
            <w:pPr>
              <w:rPr>
                <w:rFonts w:ascii="Times New Roman" w:hAnsi="Times New Roman" w:cs="Times New Roman"/>
                <w:sz w:val="24"/>
                <w:szCs w:val="24"/>
              </w:rPr>
            </w:pPr>
          </w:p>
        </w:tc>
        <w:tc>
          <w:tcPr>
            <w:tcW w:w="2845" w:type="dxa"/>
            <w:tcBorders>
              <w:bottom w:val="single" w:sz="4" w:space="0" w:color="auto"/>
            </w:tcBorders>
          </w:tcPr>
          <w:p w14:paraId="625A80EA" w14:textId="20275639" w:rsidR="001C67FD" w:rsidRPr="00D37438" w:rsidRDefault="0015709B" w:rsidP="001C67FD">
            <w:pPr>
              <w:tabs>
                <w:tab w:val="left" w:pos="7524"/>
              </w:tabs>
              <w:jc w:val="both"/>
              <w:rPr>
                <w:rFonts w:ascii="Times New Roman" w:hAnsi="Times New Roman" w:cs="Times New Roman"/>
                <w:b/>
                <w:bCs/>
                <w:sz w:val="24"/>
                <w:szCs w:val="24"/>
              </w:rPr>
            </w:pPr>
            <w:r>
              <w:rPr>
                <w:rFonts w:ascii="Times New Roman" w:hAnsi="Times New Roman" w:cs="Times New Roman"/>
                <w:b/>
                <w:bCs/>
                <w:sz w:val="24"/>
                <w:szCs w:val="24"/>
              </w:rPr>
              <w:lastRenderedPageBreak/>
              <w:t>MPMG</w:t>
            </w:r>
            <w:r w:rsidR="001C67FD" w:rsidRPr="00D37438">
              <w:rPr>
                <w:rFonts w:ascii="Times New Roman" w:hAnsi="Times New Roman" w:cs="Times New Roman"/>
                <w:b/>
                <w:bCs/>
                <w:sz w:val="24"/>
                <w:szCs w:val="24"/>
              </w:rPr>
              <w:t xml:space="preserve"> : </w:t>
            </w:r>
          </w:p>
          <w:p w14:paraId="3DE7E763" w14:textId="31B64273" w:rsidR="001C67FD" w:rsidRPr="00D37438" w:rsidRDefault="001C67FD" w:rsidP="001C67FD">
            <w:pPr>
              <w:pStyle w:val="Paragraphedeliste"/>
              <w:numPr>
                <w:ilvl w:val="0"/>
                <w:numId w:val="24"/>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PNUD (formations sur communication institutionnelle)</w:t>
            </w:r>
          </w:p>
        </w:tc>
      </w:tr>
      <w:tr w:rsidR="001C67FD" w:rsidRPr="00D37438" w14:paraId="72558E7A" w14:textId="77777777" w:rsidTr="004A2104">
        <w:trPr>
          <w:trHeight w:val="1304"/>
        </w:trPr>
        <w:tc>
          <w:tcPr>
            <w:tcW w:w="810" w:type="dxa"/>
          </w:tcPr>
          <w:p w14:paraId="3FF8F5EE" w14:textId="7C78B88C"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52</w:t>
            </w:r>
          </w:p>
        </w:tc>
        <w:tc>
          <w:tcPr>
            <w:tcW w:w="5848" w:type="dxa"/>
            <w:tcBorders>
              <w:top w:val="single" w:sz="4" w:space="0" w:color="auto"/>
            </w:tcBorders>
          </w:tcPr>
          <w:p w14:paraId="4CFF82C0" w14:textId="004CC6CF"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sz w:val="24"/>
                <w:szCs w:val="24"/>
              </w:rPr>
              <w:t>Management des projets</w:t>
            </w:r>
            <w:r w:rsidRPr="00D37438">
              <w:rPr>
                <w:rFonts w:ascii="Times New Roman" w:hAnsi="Times New Roman" w:cs="Times New Roman"/>
                <w:b/>
                <w:bCs/>
                <w:sz w:val="24"/>
                <w:szCs w:val="24"/>
              </w:rPr>
              <w:t xml:space="preserve"> et préparation à la Certification PMP (Project Management Professional)</w:t>
            </w:r>
          </w:p>
        </w:tc>
        <w:tc>
          <w:tcPr>
            <w:tcW w:w="2551" w:type="dxa"/>
            <w:tcBorders>
              <w:top w:val="single" w:sz="4" w:space="0" w:color="auto"/>
            </w:tcBorders>
          </w:tcPr>
          <w:p w14:paraId="0147F10C" w14:textId="4C28FBD3" w:rsidR="001C67FD" w:rsidRPr="00D37438" w:rsidRDefault="001C67FD" w:rsidP="001C67FD">
            <w:pPr>
              <w:tabs>
                <w:tab w:val="left" w:pos="7524"/>
              </w:tabs>
              <w:rPr>
                <w:rFonts w:ascii="Times New Roman" w:hAnsi="Times New Roman" w:cs="Times New Roman"/>
                <w:sz w:val="24"/>
                <w:szCs w:val="24"/>
              </w:rPr>
            </w:pPr>
          </w:p>
          <w:p w14:paraId="5B51AEFC" w14:textId="218BEA43"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20 personnes</w:t>
            </w:r>
          </w:p>
        </w:tc>
        <w:tc>
          <w:tcPr>
            <w:tcW w:w="1975" w:type="dxa"/>
            <w:tcBorders>
              <w:top w:val="single" w:sz="4" w:space="0" w:color="auto"/>
            </w:tcBorders>
          </w:tcPr>
          <w:p w14:paraId="3FF6FF0C" w14:textId="19A63421" w:rsidR="001C67FD" w:rsidRPr="00D37438" w:rsidRDefault="001C67FD" w:rsidP="001C67FD">
            <w:pPr>
              <w:tabs>
                <w:tab w:val="left" w:pos="7524"/>
              </w:tabs>
              <w:rPr>
                <w:rFonts w:ascii="Times New Roman" w:hAnsi="Times New Roman" w:cs="Times New Roman"/>
                <w:sz w:val="24"/>
                <w:szCs w:val="24"/>
              </w:rPr>
            </w:pPr>
          </w:p>
          <w:p w14:paraId="182A8366" w14:textId="4623EADF"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Borders>
              <w:top w:val="single" w:sz="4" w:space="0" w:color="auto"/>
            </w:tcBorders>
          </w:tcPr>
          <w:p w14:paraId="01A35737" w14:textId="3E787EF9"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des Ressources Humaines, </w:t>
            </w:r>
            <w:r w:rsidRPr="00A219BE">
              <w:rPr>
                <w:rFonts w:ascii="Times New Roman" w:hAnsi="Times New Roman" w:cs="Times New Roman"/>
                <w:b/>
                <w:bCs/>
                <w:color w:val="FF0000"/>
                <w:sz w:val="24"/>
                <w:szCs w:val="24"/>
              </w:rPr>
              <w:t xml:space="preserve">contrat signé avec le CEMIS INTERNATIONAL  </w:t>
            </w:r>
          </w:p>
        </w:tc>
      </w:tr>
      <w:tr w:rsidR="001C67FD" w:rsidRPr="00D37438" w14:paraId="4565A787" w14:textId="77777777" w:rsidTr="004A2104">
        <w:tc>
          <w:tcPr>
            <w:tcW w:w="810" w:type="dxa"/>
          </w:tcPr>
          <w:p w14:paraId="1AE4B936" w14:textId="1176BE0B"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53</w:t>
            </w:r>
          </w:p>
        </w:tc>
        <w:tc>
          <w:tcPr>
            <w:tcW w:w="5848" w:type="dxa"/>
          </w:tcPr>
          <w:p w14:paraId="09323359" w14:textId="7DD25420"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Digitalisation des RH :</w:t>
            </w:r>
          </w:p>
          <w:p w14:paraId="08B9699A" w14:textId="58BC396D" w:rsidR="001C67FD" w:rsidRPr="00D37438" w:rsidRDefault="001C67FD" w:rsidP="001C67FD">
            <w:pPr>
              <w:pStyle w:val="Paragraphedeliste"/>
              <w:numPr>
                <w:ilvl w:val="0"/>
                <w:numId w:val="47"/>
              </w:numPr>
              <w:rPr>
                <w:rFonts w:ascii="Times New Roman" w:hAnsi="Times New Roman" w:cs="Times New Roman"/>
                <w:sz w:val="24"/>
                <w:szCs w:val="24"/>
              </w:rPr>
            </w:pPr>
            <w:r w:rsidRPr="00D37438">
              <w:rPr>
                <w:rFonts w:ascii="Times New Roman" w:hAnsi="Times New Roman" w:cs="Times New Roman"/>
                <w:sz w:val="24"/>
                <w:szCs w:val="24"/>
              </w:rPr>
              <w:t>Systèmes d’information des ressources humaines</w:t>
            </w:r>
          </w:p>
          <w:p w14:paraId="143C728E" w14:textId="27988E80" w:rsidR="001C67FD" w:rsidRPr="00D37438" w:rsidRDefault="001C67FD" w:rsidP="001C67FD">
            <w:pPr>
              <w:pStyle w:val="Paragraphedeliste"/>
              <w:numPr>
                <w:ilvl w:val="0"/>
                <w:numId w:val="47"/>
              </w:numPr>
              <w:rPr>
                <w:rFonts w:ascii="Times New Roman" w:hAnsi="Times New Roman" w:cs="Times New Roman"/>
                <w:sz w:val="24"/>
                <w:szCs w:val="24"/>
              </w:rPr>
            </w:pPr>
            <w:r w:rsidRPr="00D37438">
              <w:rPr>
                <w:rFonts w:ascii="Times New Roman" w:hAnsi="Times New Roman" w:cs="Times New Roman"/>
                <w:sz w:val="24"/>
                <w:szCs w:val="24"/>
              </w:rPr>
              <w:t>Digitalisation des dossiers du personnel</w:t>
            </w:r>
          </w:p>
          <w:p w14:paraId="07BD5E98" w14:textId="21059916"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Gestion des carrières et mobilité :</w:t>
            </w:r>
          </w:p>
          <w:p w14:paraId="6ECE9298" w14:textId="52E77BD8" w:rsidR="001C67FD" w:rsidRPr="00D37438" w:rsidRDefault="001C67FD" w:rsidP="001C67FD">
            <w:pPr>
              <w:pStyle w:val="Paragraphedeliste"/>
              <w:numPr>
                <w:ilvl w:val="0"/>
                <w:numId w:val="48"/>
              </w:numPr>
              <w:rPr>
                <w:rFonts w:ascii="Times New Roman" w:hAnsi="Times New Roman" w:cs="Times New Roman"/>
                <w:sz w:val="24"/>
                <w:szCs w:val="24"/>
              </w:rPr>
            </w:pPr>
            <w:r w:rsidRPr="00D37438">
              <w:rPr>
                <w:rFonts w:ascii="Times New Roman" w:hAnsi="Times New Roman" w:cs="Times New Roman"/>
                <w:sz w:val="24"/>
                <w:szCs w:val="24"/>
              </w:rPr>
              <w:t>Evaluation annuelle des performances</w:t>
            </w:r>
          </w:p>
          <w:p w14:paraId="466DA478" w14:textId="77777777" w:rsidR="001C67FD" w:rsidRPr="00D37438" w:rsidRDefault="001C67FD" w:rsidP="001C67FD">
            <w:pPr>
              <w:pStyle w:val="Paragraphedeliste"/>
              <w:numPr>
                <w:ilvl w:val="0"/>
                <w:numId w:val="46"/>
              </w:numPr>
              <w:rPr>
                <w:rFonts w:ascii="Times New Roman" w:hAnsi="Times New Roman" w:cs="Times New Roman"/>
                <w:sz w:val="24"/>
                <w:szCs w:val="24"/>
              </w:rPr>
            </w:pPr>
            <w:r w:rsidRPr="00D37438">
              <w:rPr>
                <w:rFonts w:ascii="Times New Roman" w:hAnsi="Times New Roman" w:cs="Times New Roman"/>
                <w:sz w:val="24"/>
                <w:szCs w:val="24"/>
              </w:rPr>
              <w:t>Plan de carrière et gestion des talents</w:t>
            </w:r>
          </w:p>
          <w:p w14:paraId="02271ECB" w14:textId="21F7C752"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 xml:space="preserve">Formation et développement des compétences : </w:t>
            </w:r>
          </w:p>
          <w:p w14:paraId="39A64BF0" w14:textId="15BBE176" w:rsidR="001C67FD" w:rsidRPr="00D37438" w:rsidRDefault="001C67FD" w:rsidP="001C67FD">
            <w:pPr>
              <w:pStyle w:val="Paragraphedeliste"/>
              <w:numPr>
                <w:ilvl w:val="0"/>
                <w:numId w:val="46"/>
              </w:numPr>
              <w:rPr>
                <w:rFonts w:ascii="Times New Roman" w:hAnsi="Times New Roman" w:cs="Times New Roman"/>
                <w:b/>
                <w:bCs/>
                <w:sz w:val="24"/>
                <w:szCs w:val="24"/>
              </w:rPr>
            </w:pPr>
            <w:r w:rsidRPr="00D37438">
              <w:rPr>
                <w:rFonts w:ascii="Times New Roman" w:hAnsi="Times New Roman" w:cs="Times New Roman"/>
                <w:sz w:val="24"/>
                <w:szCs w:val="24"/>
              </w:rPr>
              <w:t>Elaboration d’un plan de formation ;</w:t>
            </w:r>
          </w:p>
          <w:p w14:paraId="36610F79" w14:textId="58B038B7" w:rsidR="001C67FD" w:rsidRPr="00D37438" w:rsidRDefault="001C67FD" w:rsidP="001C67FD">
            <w:pPr>
              <w:pStyle w:val="Paragraphedeliste"/>
              <w:numPr>
                <w:ilvl w:val="0"/>
                <w:numId w:val="46"/>
              </w:numPr>
              <w:rPr>
                <w:rFonts w:ascii="Times New Roman" w:hAnsi="Times New Roman" w:cs="Times New Roman"/>
                <w:sz w:val="24"/>
                <w:szCs w:val="24"/>
              </w:rPr>
            </w:pPr>
            <w:r w:rsidRPr="00D37438">
              <w:rPr>
                <w:rFonts w:ascii="Times New Roman" w:hAnsi="Times New Roman" w:cs="Times New Roman"/>
                <w:sz w:val="24"/>
                <w:szCs w:val="24"/>
              </w:rPr>
              <w:t>Analyse des besoins en formation ;</w:t>
            </w:r>
          </w:p>
          <w:p w14:paraId="04A5F26B" w14:textId="6E81480F" w:rsidR="001C67FD" w:rsidRPr="00D37438" w:rsidRDefault="001C67FD" w:rsidP="001C67FD">
            <w:pPr>
              <w:pStyle w:val="Paragraphedeliste"/>
              <w:numPr>
                <w:ilvl w:val="0"/>
                <w:numId w:val="46"/>
              </w:numPr>
              <w:rPr>
                <w:rFonts w:ascii="Times New Roman" w:hAnsi="Times New Roman" w:cs="Times New Roman"/>
                <w:sz w:val="24"/>
                <w:szCs w:val="24"/>
              </w:rPr>
            </w:pPr>
            <w:r w:rsidRPr="00D37438">
              <w:rPr>
                <w:rFonts w:ascii="Times New Roman" w:hAnsi="Times New Roman" w:cs="Times New Roman"/>
                <w:sz w:val="24"/>
                <w:szCs w:val="24"/>
              </w:rPr>
              <w:t>Evaluation de l’efficacité de formation</w:t>
            </w:r>
          </w:p>
          <w:p w14:paraId="53A21706" w14:textId="43FD931D" w:rsidR="001C67FD" w:rsidRPr="00D37438" w:rsidRDefault="001C67FD" w:rsidP="001C67FD">
            <w:pPr>
              <w:tabs>
                <w:tab w:val="left" w:pos="7524"/>
              </w:tabs>
              <w:rPr>
                <w:rFonts w:ascii="Times New Roman" w:hAnsi="Times New Roman" w:cs="Times New Roman"/>
                <w:b/>
                <w:bCs/>
                <w:sz w:val="24"/>
                <w:szCs w:val="24"/>
              </w:rPr>
            </w:pPr>
          </w:p>
        </w:tc>
        <w:tc>
          <w:tcPr>
            <w:tcW w:w="2551" w:type="dxa"/>
          </w:tcPr>
          <w:p w14:paraId="0C5A19D3" w14:textId="0C49BFA6" w:rsidR="001C67FD" w:rsidRPr="00D37438" w:rsidRDefault="007E5290" w:rsidP="001C67FD">
            <w:pPr>
              <w:tabs>
                <w:tab w:val="left" w:pos="7524"/>
              </w:tabs>
              <w:rPr>
                <w:rFonts w:ascii="Times New Roman" w:hAnsi="Times New Roman" w:cs="Times New Roman"/>
                <w:sz w:val="24"/>
                <w:szCs w:val="24"/>
              </w:rPr>
            </w:pPr>
            <w:r>
              <w:rPr>
                <w:rFonts w:ascii="Times New Roman" w:hAnsi="Times New Roman" w:cs="Times New Roman"/>
                <w:sz w:val="24"/>
                <w:szCs w:val="24"/>
              </w:rPr>
              <w:t>20</w:t>
            </w:r>
            <w:r w:rsidR="001C67FD" w:rsidRPr="00D37438">
              <w:rPr>
                <w:rFonts w:ascii="Times New Roman" w:hAnsi="Times New Roman" w:cs="Times New Roman"/>
                <w:sz w:val="24"/>
                <w:szCs w:val="24"/>
              </w:rPr>
              <w:t xml:space="preserve"> personnes</w:t>
            </w:r>
          </w:p>
          <w:p w14:paraId="50D2BC75" w14:textId="0EE14970" w:rsidR="001C67FD" w:rsidRPr="00D37438" w:rsidRDefault="001C67FD" w:rsidP="001C67FD">
            <w:pPr>
              <w:rPr>
                <w:rFonts w:ascii="Times New Roman" w:hAnsi="Times New Roman" w:cs="Times New Roman"/>
                <w:sz w:val="24"/>
                <w:szCs w:val="24"/>
              </w:rPr>
            </w:pPr>
          </w:p>
          <w:p w14:paraId="73CAFE50" w14:textId="3038312E" w:rsidR="001C67FD" w:rsidRPr="00D37438" w:rsidRDefault="001C67FD" w:rsidP="001C67FD">
            <w:pPr>
              <w:rPr>
                <w:rFonts w:ascii="Times New Roman" w:hAnsi="Times New Roman" w:cs="Times New Roman"/>
                <w:sz w:val="24"/>
                <w:szCs w:val="24"/>
              </w:rPr>
            </w:pPr>
          </w:p>
          <w:p w14:paraId="76C38241" w14:textId="6F065035" w:rsidR="001C67FD" w:rsidRPr="00D37438" w:rsidRDefault="001C67FD" w:rsidP="001C67FD">
            <w:pPr>
              <w:rPr>
                <w:rFonts w:ascii="Times New Roman" w:hAnsi="Times New Roman" w:cs="Times New Roman"/>
                <w:sz w:val="24"/>
                <w:szCs w:val="24"/>
              </w:rPr>
            </w:pPr>
          </w:p>
          <w:p w14:paraId="604001C1" w14:textId="12909403" w:rsidR="001C67FD" w:rsidRPr="00D37438" w:rsidRDefault="007E5290" w:rsidP="001C67FD">
            <w:pPr>
              <w:rPr>
                <w:rFonts w:ascii="Times New Roman" w:hAnsi="Times New Roman" w:cs="Times New Roman"/>
                <w:sz w:val="24"/>
                <w:szCs w:val="24"/>
              </w:rPr>
            </w:pPr>
            <w:r>
              <w:rPr>
                <w:rFonts w:ascii="Times New Roman" w:hAnsi="Times New Roman" w:cs="Times New Roman"/>
                <w:sz w:val="24"/>
                <w:szCs w:val="24"/>
              </w:rPr>
              <w:t>20</w:t>
            </w:r>
            <w:r w:rsidR="001C67FD" w:rsidRPr="00D37438">
              <w:rPr>
                <w:rFonts w:ascii="Times New Roman" w:hAnsi="Times New Roman" w:cs="Times New Roman"/>
                <w:sz w:val="24"/>
                <w:szCs w:val="24"/>
              </w:rPr>
              <w:t xml:space="preserve"> personnes</w:t>
            </w:r>
          </w:p>
          <w:p w14:paraId="3697DC3F" w14:textId="34F5184A" w:rsidR="001C67FD" w:rsidRPr="00D37438" w:rsidRDefault="001C67FD" w:rsidP="001C67FD">
            <w:pPr>
              <w:rPr>
                <w:rFonts w:ascii="Times New Roman" w:hAnsi="Times New Roman" w:cs="Times New Roman"/>
                <w:sz w:val="24"/>
                <w:szCs w:val="24"/>
              </w:rPr>
            </w:pPr>
          </w:p>
          <w:p w14:paraId="39B19DDC" w14:textId="623329BB" w:rsidR="001C67FD" w:rsidRPr="00D37438" w:rsidRDefault="001C67FD" w:rsidP="001C67FD">
            <w:pPr>
              <w:rPr>
                <w:rFonts w:ascii="Times New Roman" w:hAnsi="Times New Roman" w:cs="Times New Roman"/>
                <w:sz w:val="24"/>
                <w:szCs w:val="24"/>
              </w:rPr>
            </w:pPr>
          </w:p>
          <w:p w14:paraId="5FD4D016" w14:textId="1A4A8E5F" w:rsidR="001C67FD" w:rsidRPr="00D37438" w:rsidRDefault="007E5290" w:rsidP="001C67FD">
            <w:pPr>
              <w:rPr>
                <w:rFonts w:ascii="Times New Roman" w:hAnsi="Times New Roman" w:cs="Times New Roman"/>
                <w:sz w:val="24"/>
                <w:szCs w:val="24"/>
              </w:rPr>
            </w:pPr>
            <w:r>
              <w:rPr>
                <w:rFonts w:ascii="Times New Roman" w:hAnsi="Times New Roman" w:cs="Times New Roman"/>
                <w:sz w:val="24"/>
                <w:szCs w:val="24"/>
              </w:rPr>
              <w:t>20</w:t>
            </w:r>
            <w:r w:rsidR="001C67FD" w:rsidRPr="00D37438">
              <w:rPr>
                <w:rFonts w:ascii="Times New Roman" w:hAnsi="Times New Roman" w:cs="Times New Roman"/>
                <w:sz w:val="24"/>
                <w:szCs w:val="24"/>
              </w:rPr>
              <w:t xml:space="preserve"> personnes</w:t>
            </w:r>
          </w:p>
        </w:tc>
        <w:tc>
          <w:tcPr>
            <w:tcW w:w="1975" w:type="dxa"/>
          </w:tcPr>
          <w:p w14:paraId="779D628E" w14:textId="059BEE85"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2659D465" w14:textId="77777777" w:rsidR="001C67FD" w:rsidRPr="00D37438" w:rsidRDefault="001C67FD" w:rsidP="001C67FD">
            <w:pPr>
              <w:rPr>
                <w:rFonts w:ascii="Times New Roman" w:hAnsi="Times New Roman" w:cs="Times New Roman"/>
                <w:sz w:val="24"/>
                <w:szCs w:val="24"/>
              </w:rPr>
            </w:pPr>
          </w:p>
          <w:p w14:paraId="4A1A26C7" w14:textId="6FAD39E0" w:rsidR="001C67FD" w:rsidRPr="00D37438" w:rsidRDefault="001C67FD" w:rsidP="001C67FD">
            <w:pPr>
              <w:rPr>
                <w:rFonts w:ascii="Times New Roman" w:hAnsi="Times New Roman" w:cs="Times New Roman"/>
                <w:sz w:val="24"/>
                <w:szCs w:val="24"/>
              </w:rPr>
            </w:pPr>
          </w:p>
          <w:p w14:paraId="63924779" w14:textId="33CA2D84" w:rsidR="001C67FD" w:rsidRPr="00D37438" w:rsidRDefault="001C67FD" w:rsidP="001C67FD">
            <w:pPr>
              <w:rPr>
                <w:rFonts w:ascii="Times New Roman" w:hAnsi="Times New Roman" w:cs="Times New Roman"/>
                <w:sz w:val="24"/>
                <w:szCs w:val="24"/>
              </w:rPr>
            </w:pPr>
          </w:p>
          <w:p w14:paraId="6E40FFE3" w14:textId="2EC61181"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7F9A43F2" w14:textId="77E36173" w:rsidR="001C67FD" w:rsidRPr="00D37438" w:rsidRDefault="001C67FD" w:rsidP="001C67FD">
            <w:pPr>
              <w:rPr>
                <w:rFonts w:ascii="Times New Roman" w:hAnsi="Times New Roman" w:cs="Times New Roman"/>
                <w:sz w:val="24"/>
                <w:szCs w:val="24"/>
              </w:rPr>
            </w:pPr>
          </w:p>
          <w:p w14:paraId="691E82DE" w14:textId="406F7900" w:rsidR="001C67FD" w:rsidRPr="00D37438" w:rsidRDefault="001C67FD" w:rsidP="001C67FD">
            <w:pPr>
              <w:rPr>
                <w:rFonts w:ascii="Times New Roman" w:hAnsi="Times New Roman" w:cs="Times New Roman"/>
                <w:sz w:val="24"/>
                <w:szCs w:val="24"/>
              </w:rPr>
            </w:pPr>
          </w:p>
          <w:p w14:paraId="0F81CC85" w14:textId="26ED8EDF"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6BDAD68C" w14:textId="573D644C"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Direction des Ressources Humaines</w:t>
            </w:r>
          </w:p>
        </w:tc>
      </w:tr>
      <w:tr w:rsidR="001C67FD" w:rsidRPr="00D37438" w14:paraId="495031DE" w14:textId="77777777" w:rsidTr="004A2104">
        <w:tc>
          <w:tcPr>
            <w:tcW w:w="810" w:type="dxa"/>
          </w:tcPr>
          <w:p w14:paraId="67D8CAD2" w14:textId="6BF3CC2B"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54</w:t>
            </w:r>
          </w:p>
        </w:tc>
        <w:tc>
          <w:tcPr>
            <w:tcW w:w="5848" w:type="dxa"/>
          </w:tcPr>
          <w:p w14:paraId="171D2673" w14:textId="77777777" w:rsidR="001C67FD" w:rsidRPr="00D37438" w:rsidRDefault="001C67FD" w:rsidP="001C67FD">
            <w:pPr>
              <w:jc w:val="both"/>
              <w:rPr>
                <w:rFonts w:ascii="Times New Roman" w:eastAsia="Times New Roman" w:hAnsi="Times New Roman" w:cs="Times New Roman"/>
                <w:b/>
                <w:sz w:val="24"/>
                <w:szCs w:val="24"/>
                <w:lang w:eastAsia="fr-FR"/>
              </w:rPr>
            </w:pPr>
            <w:r w:rsidRPr="00D37438">
              <w:rPr>
                <w:rFonts w:ascii="Times New Roman" w:eastAsia="Times New Roman" w:hAnsi="Times New Roman" w:cs="Times New Roman"/>
                <w:b/>
                <w:sz w:val="24"/>
                <w:szCs w:val="24"/>
                <w:lang w:eastAsia="fr-FR"/>
              </w:rPr>
              <w:t>Gouvernance minière :</w:t>
            </w:r>
          </w:p>
          <w:p w14:paraId="5458C365" w14:textId="77777777" w:rsidR="001C67FD" w:rsidRPr="00D37438" w:rsidRDefault="001C67FD" w:rsidP="001C67FD">
            <w:pPr>
              <w:pStyle w:val="Paragraphedeliste"/>
              <w:numPr>
                <w:ilvl w:val="0"/>
                <w:numId w:val="15"/>
              </w:num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Administration minière ;</w:t>
            </w:r>
          </w:p>
          <w:p w14:paraId="6C4CEDAE" w14:textId="77777777" w:rsidR="001C67FD" w:rsidRPr="00D37438" w:rsidRDefault="001C67FD" w:rsidP="001C67FD">
            <w:pPr>
              <w:pStyle w:val="Paragraphedeliste"/>
              <w:numPr>
                <w:ilvl w:val="0"/>
                <w:numId w:val="15"/>
              </w:num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Outils de coordination des projets et programme minier ;</w:t>
            </w:r>
          </w:p>
          <w:p w14:paraId="5E470CF1" w14:textId="77777777" w:rsidR="001C67FD" w:rsidRPr="00D37438" w:rsidRDefault="001C67FD" w:rsidP="001C67FD">
            <w:pPr>
              <w:pStyle w:val="Paragraphedeliste"/>
              <w:numPr>
                <w:ilvl w:val="0"/>
                <w:numId w:val="15"/>
              </w:num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Management d’équipe ;</w:t>
            </w:r>
          </w:p>
          <w:p w14:paraId="66C86692" w14:textId="77777777" w:rsidR="001C67FD" w:rsidRPr="00D37438" w:rsidRDefault="001C67FD" w:rsidP="001C67FD">
            <w:pPr>
              <w:pStyle w:val="Paragraphedeliste"/>
              <w:numPr>
                <w:ilvl w:val="0"/>
                <w:numId w:val="15"/>
              </w:num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Outils d’aide à la décision ;</w:t>
            </w:r>
          </w:p>
          <w:p w14:paraId="3113D3E5" w14:textId="77777777" w:rsidR="001C67FD" w:rsidRPr="00D37438" w:rsidRDefault="001C67FD" w:rsidP="001C67FD">
            <w:pPr>
              <w:pStyle w:val="Paragraphedeliste"/>
              <w:numPr>
                <w:ilvl w:val="0"/>
                <w:numId w:val="15"/>
              </w:num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Outils de suivi et d’évaluation des activités minières </w:t>
            </w:r>
          </w:p>
          <w:p w14:paraId="60B4BE66" w14:textId="77777777" w:rsidR="001C67FD" w:rsidRPr="00D37438" w:rsidRDefault="001C67FD" w:rsidP="001C67FD">
            <w:pPr>
              <w:pStyle w:val="Paragraphedeliste"/>
              <w:numPr>
                <w:ilvl w:val="0"/>
                <w:numId w:val="15"/>
              </w:numPr>
              <w:jc w:val="both"/>
              <w:rPr>
                <w:rFonts w:ascii="Times New Roman" w:eastAsia="Times New Roman" w:hAnsi="Times New Roman" w:cs="Times New Roman"/>
                <w:bCs/>
                <w:sz w:val="24"/>
                <w:szCs w:val="24"/>
                <w:lang w:eastAsia="fr-FR"/>
              </w:rPr>
            </w:pPr>
            <w:r w:rsidRPr="00D37438">
              <w:rPr>
                <w:rFonts w:ascii="Times New Roman" w:eastAsia="Times New Roman" w:hAnsi="Times New Roman" w:cs="Times New Roman"/>
                <w:bCs/>
                <w:sz w:val="24"/>
                <w:szCs w:val="24"/>
                <w:lang w:eastAsia="fr-FR"/>
              </w:rPr>
              <w:t xml:space="preserve">Négociation des contrats </w:t>
            </w:r>
          </w:p>
          <w:p w14:paraId="02E9BFE5" w14:textId="1474800E" w:rsidR="001C67FD" w:rsidRPr="00D37438" w:rsidRDefault="001C67FD" w:rsidP="001C67FD">
            <w:pPr>
              <w:tabs>
                <w:tab w:val="left" w:pos="7524"/>
              </w:tabs>
              <w:rPr>
                <w:rFonts w:ascii="Times New Roman" w:hAnsi="Times New Roman" w:cs="Times New Roman"/>
                <w:b/>
                <w:bCs/>
                <w:sz w:val="24"/>
                <w:szCs w:val="24"/>
              </w:rPr>
            </w:pPr>
          </w:p>
        </w:tc>
        <w:tc>
          <w:tcPr>
            <w:tcW w:w="2551" w:type="dxa"/>
          </w:tcPr>
          <w:p w14:paraId="5C73735B" w14:textId="77777777" w:rsidR="001C67FD" w:rsidRPr="00D37438" w:rsidRDefault="001C67FD" w:rsidP="001C67FD">
            <w:pPr>
              <w:rPr>
                <w:rFonts w:ascii="Times New Roman" w:hAnsi="Times New Roman" w:cs="Times New Roman"/>
                <w:sz w:val="24"/>
                <w:szCs w:val="24"/>
              </w:rPr>
            </w:pPr>
          </w:p>
        </w:tc>
        <w:tc>
          <w:tcPr>
            <w:tcW w:w="1975" w:type="dxa"/>
          </w:tcPr>
          <w:p w14:paraId="541D489F"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0277CF16" w14:textId="26902A8C"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SECRETARIAT GENERAL </w:t>
            </w:r>
          </w:p>
        </w:tc>
      </w:tr>
      <w:tr w:rsidR="001C67FD" w:rsidRPr="00D37438" w14:paraId="2872A144" w14:textId="77777777" w:rsidTr="004A2104">
        <w:tc>
          <w:tcPr>
            <w:tcW w:w="810" w:type="dxa"/>
          </w:tcPr>
          <w:p w14:paraId="4A475743" w14:textId="4554E8A4"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5</w:t>
            </w:r>
            <w:r w:rsidR="00912659">
              <w:rPr>
                <w:rFonts w:ascii="Times New Roman" w:hAnsi="Times New Roman" w:cs="Times New Roman"/>
                <w:sz w:val="24"/>
                <w:szCs w:val="24"/>
              </w:rPr>
              <w:t>5</w:t>
            </w:r>
          </w:p>
        </w:tc>
        <w:tc>
          <w:tcPr>
            <w:tcW w:w="5848" w:type="dxa"/>
          </w:tcPr>
          <w:p w14:paraId="5FC5384A" w14:textId="77777777" w:rsidR="001C67FD" w:rsidRPr="00D37438" w:rsidRDefault="001C67FD" w:rsidP="001C67FD">
            <w:pPr>
              <w:pStyle w:val="Paragraphedeliste"/>
              <w:numPr>
                <w:ilvl w:val="0"/>
                <w:numId w:val="1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Mécanisme de suivi, de contrôle et d’évaluation du contenu local des sociétés des industries extractives dans la mise en œuvre des plans du contenu local </w:t>
            </w:r>
          </w:p>
          <w:p w14:paraId="2EDA45A9" w14:textId="77777777" w:rsidR="001C67FD" w:rsidRPr="00D37438" w:rsidRDefault="001C67FD" w:rsidP="001C67FD">
            <w:pPr>
              <w:pStyle w:val="Paragraphedeliste"/>
              <w:numPr>
                <w:ilvl w:val="0"/>
                <w:numId w:val="1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Politiques publiques et stratégies nationales de promotion de financement et d’accompagnement des PME/PMI local dans le secteur extractif</w:t>
            </w:r>
          </w:p>
          <w:p w14:paraId="2DEB809B" w14:textId="2ED14F41" w:rsidR="001C67FD" w:rsidRPr="00D37438" w:rsidRDefault="001C67FD" w:rsidP="001C67FD">
            <w:pPr>
              <w:pStyle w:val="Paragraphedeliste"/>
              <w:tabs>
                <w:tab w:val="left" w:pos="7524"/>
              </w:tabs>
              <w:rPr>
                <w:rFonts w:ascii="Times New Roman" w:hAnsi="Times New Roman" w:cs="Times New Roman"/>
                <w:sz w:val="24"/>
                <w:szCs w:val="24"/>
              </w:rPr>
            </w:pPr>
          </w:p>
        </w:tc>
        <w:tc>
          <w:tcPr>
            <w:tcW w:w="2551" w:type="dxa"/>
          </w:tcPr>
          <w:p w14:paraId="3EB176ED"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392C39EA"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70B69B59" w14:textId="7579E59F"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du Suivi du Contenu Local </w:t>
            </w:r>
          </w:p>
        </w:tc>
      </w:tr>
      <w:tr w:rsidR="001C67FD" w:rsidRPr="00D37438" w14:paraId="0D0F8250" w14:textId="77777777" w:rsidTr="004A2104">
        <w:tc>
          <w:tcPr>
            <w:tcW w:w="810" w:type="dxa"/>
          </w:tcPr>
          <w:p w14:paraId="703DBB02" w14:textId="3E3742A4"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lastRenderedPageBreak/>
              <w:t>5</w:t>
            </w:r>
            <w:r w:rsidR="00912659">
              <w:rPr>
                <w:rFonts w:ascii="Times New Roman" w:hAnsi="Times New Roman" w:cs="Times New Roman"/>
                <w:sz w:val="24"/>
                <w:szCs w:val="24"/>
              </w:rPr>
              <w:t>6</w:t>
            </w:r>
          </w:p>
        </w:tc>
        <w:tc>
          <w:tcPr>
            <w:tcW w:w="5848" w:type="dxa"/>
          </w:tcPr>
          <w:p w14:paraId="417E3DD7" w14:textId="0B1A3544" w:rsidR="001C67FD" w:rsidRPr="00D37438" w:rsidRDefault="001C67FD" w:rsidP="001C67FD">
            <w:pPr>
              <w:pStyle w:val="Paragraphedeliste"/>
              <w:numPr>
                <w:ilvl w:val="0"/>
                <w:numId w:val="1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Technique de communication administrative et évènementielle</w:t>
            </w:r>
          </w:p>
          <w:p w14:paraId="6621BCDA" w14:textId="77777777" w:rsidR="001C67FD" w:rsidRPr="00D37438" w:rsidRDefault="001C67FD" w:rsidP="001C67FD">
            <w:pPr>
              <w:pStyle w:val="Paragraphedeliste"/>
              <w:numPr>
                <w:ilvl w:val="0"/>
                <w:numId w:val="1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Valorisation des archives et mémoire institutionnelle</w:t>
            </w:r>
          </w:p>
          <w:p w14:paraId="53A51A6C" w14:textId="77777777" w:rsidR="001C67FD" w:rsidRDefault="001C67FD" w:rsidP="001C67FD">
            <w:pPr>
              <w:pStyle w:val="Paragraphedeliste"/>
              <w:numPr>
                <w:ilvl w:val="0"/>
                <w:numId w:val="1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Communication et organisation administrative et électronique des documents et des données</w:t>
            </w:r>
          </w:p>
          <w:p w14:paraId="0B3C2E25" w14:textId="7E385F18" w:rsidR="001C67FD" w:rsidRPr="00D37438" w:rsidRDefault="001C67FD" w:rsidP="001C67FD">
            <w:pPr>
              <w:pStyle w:val="Paragraphedeliste"/>
              <w:numPr>
                <w:ilvl w:val="0"/>
                <w:numId w:val="15"/>
              </w:numPr>
              <w:tabs>
                <w:tab w:val="left" w:pos="7524"/>
              </w:tabs>
              <w:rPr>
                <w:rFonts w:ascii="Times New Roman" w:hAnsi="Times New Roman" w:cs="Times New Roman"/>
                <w:sz w:val="24"/>
                <w:szCs w:val="24"/>
              </w:rPr>
            </w:pPr>
          </w:p>
        </w:tc>
        <w:tc>
          <w:tcPr>
            <w:tcW w:w="2551" w:type="dxa"/>
          </w:tcPr>
          <w:p w14:paraId="1EC30302" w14:textId="4E2BD907" w:rsidR="001C67FD" w:rsidRPr="00D37438" w:rsidRDefault="001C67FD" w:rsidP="001C67FD">
            <w:pPr>
              <w:pStyle w:val="Sansinterligne"/>
              <w:rPr>
                <w:rFonts w:ascii="Times New Roman" w:hAnsi="Times New Roman" w:cs="Times New Roman"/>
                <w:sz w:val="24"/>
                <w:szCs w:val="24"/>
              </w:rPr>
            </w:pPr>
            <w:r>
              <w:rPr>
                <w:rFonts w:ascii="Times New Roman" w:hAnsi="Times New Roman" w:cs="Times New Roman"/>
                <w:sz w:val="24"/>
                <w:szCs w:val="24"/>
              </w:rPr>
              <w:t>11</w:t>
            </w:r>
          </w:p>
        </w:tc>
        <w:tc>
          <w:tcPr>
            <w:tcW w:w="1975" w:type="dxa"/>
          </w:tcPr>
          <w:p w14:paraId="3A5714BB" w14:textId="77777777" w:rsidR="001C67FD" w:rsidRPr="00D37438" w:rsidRDefault="001C67FD" w:rsidP="001C67FD">
            <w:pPr>
              <w:tabs>
                <w:tab w:val="left" w:pos="7524"/>
              </w:tabs>
              <w:rPr>
                <w:rFonts w:ascii="Times New Roman" w:hAnsi="Times New Roman" w:cs="Times New Roman"/>
                <w:sz w:val="24"/>
                <w:szCs w:val="24"/>
              </w:rPr>
            </w:pPr>
          </w:p>
        </w:tc>
        <w:tc>
          <w:tcPr>
            <w:tcW w:w="2845" w:type="dxa"/>
          </w:tcPr>
          <w:p w14:paraId="39C31BD5" w14:textId="45AE8503"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de Communication et des Archives </w:t>
            </w:r>
          </w:p>
        </w:tc>
      </w:tr>
      <w:tr w:rsidR="001C67FD" w:rsidRPr="00D37438" w14:paraId="537E9CCC" w14:textId="77777777" w:rsidTr="004A2104">
        <w:trPr>
          <w:trHeight w:val="1266"/>
        </w:trPr>
        <w:tc>
          <w:tcPr>
            <w:tcW w:w="810" w:type="dxa"/>
          </w:tcPr>
          <w:p w14:paraId="2706F8ED" w14:textId="6659E410"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5</w:t>
            </w:r>
            <w:r w:rsidR="00912659">
              <w:rPr>
                <w:rFonts w:ascii="Times New Roman" w:hAnsi="Times New Roman" w:cs="Times New Roman"/>
                <w:sz w:val="24"/>
                <w:szCs w:val="24"/>
              </w:rPr>
              <w:t>7</w:t>
            </w:r>
          </w:p>
        </w:tc>
        <w:tc>
          <w:tcPr>
            <w:tcW w:w="5848" w:type="dxa"/>
          </w:tcPr>
          <w:p w14:paraId="55F6D124" w14:textId="77777777" w:rsidR="001C67FD" w:rsidRPr="00D37438" w:rsidRDefault="001C67FD" w:rsidP="001C67FD">
            <w:pPr>
              <w:pStyle w:val="Paragraphedeliste"/>
              <w:numPr>
                <w:ilvl w:val="0"/>
                <w:numId w:val="2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Management du pétrole (IFP ou centre spécialisé)</w:t>
            </w:r>
          </w:p>
          <w:p w14:paraId="78C23056" w14:textId="77777777" w:rsidR="001C67FD" w:rsidRPr="00D37438" w:rsidRDefault="001C67FD" w:rsidP="001C67FD">
            <w:pPr>
              <w:pStyle w:val="Paragraphedeliste"/>
              <w:numPr>
                <w:ilvl w:val="0"/>
                <w:numId w:val="2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Suivi et évaluation des opérations pétrolières</w:t>
            </w:r>
          </w:p>
          <w:p w14:paraId="518868F9" w14:textId="4CC5406A" w:rsidR="001C67FD" w:rsidRPr="00D37438" w:rsidRDefault="001C67FD" w:rsidP="001C67FD">
            <w:pPr>
              <w:pStyle w:val="Paragraphedeliste"/>
              <w:numPr>
                <w:ilvl w:val="0"/>
                <w:numId w:val="25"/>
              </w:numPr>
              <w:tabs>
                <w:tab w:val="left" w:pos="7524"/>
              </w:tabs>
              <w:rPr>
                <w:rFonts w:ascii="Times New Roman" w:hAnsi="Times New Roman" w:cs="Times New Roman"/>
                <w:b/>
                <w:bCs/>
                <w:sz w:val="24"/>
                <w:szCs w:val="24"/>
              </w:rPr>
            </w:pPr>
            <w:r w:rsidRPr="00D37438">
              <w:rPr>
                <w:rFonts w:ascii="Times New Roman" w:hAnsi="Times New Roman" w:cs="Times New Roman"/>
                <w:sz w:val="24"/>
                <w:szCs w:val="24"/>
              </w:rPr>
              <w:t>Formation sur les enjeux environnementaux</w:t>
            </w:r>
          </w:p>
        </w:tc>
        <w:tc>
          <w:tcPr>
            <w:tcW w:w="2551" w:type="dxa"/>
          </w:tcPr>
          <w:p w14:paraId="357EE317" w14:textId="77777777" w:rsidR="001C67FD" w:rsidRPr="00D37438" w:rsidRDefault="001C67FD" w:rsidP="001C67FD">
            <w:pPr>
              <w:pStyle w:val="Paragraphedeliste"/>
              <w:numPr>
                <w:ilvl w:val="0"/>
                <w:numId w:val="26"/>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8(4x2) cadres supérieurs</w:t>
            </w:r>
          </w:p>
          <w:p w14:paraId="62E1F16A" w14:textId="77777777" w:rsidR="001C67FD" w:rsidRPr="00D37438" w:rsidRDefault="001C67FD" w:rsidP="001C67FD">
            <w:pPr>
              <w:pStyle w:val="Paragraphedeliste"/>
              <w:numPr>
                <w:ilvl w:val="0"/>
                <w:numId w:val="26"/>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8(4x2) cadres supérieurs</w:t>
            </w:r>
          </w:p>
          <w:p w14:paraId="7930003B" w14:textId="34DA6F21" w:rsidR="001C67FD" w:rsidRPr="00D37438" w:rsidRDefault="001C67FD" w:rsidP="001C67FD">
            <w:pPr>
              <w:pStyle w:val="Paragraphedeliste"/>
              <w:numPr>
                <w:ilvl w:val="0"/>
                <w:numId w:val="26"/>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11 agents</w:t>
            </w:r>
          </w:p>
        </w:tc>
        <w:tc>
          <w:tcPr>
            <w:tcW w:w="1975" w:type="dxa"/>
          </w:tcPr>
          <w:p w14:paraId="51ECCB6C"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02DF3210" w14:textId="12F48EAA"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10 jours</w:t>
            </w:r>
          </w:p>
          <w:p w14:paraId="4185C73A" w14:textId="0F303D6C"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4438D636" w14:textId="7681D5D9"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Gouvernance et management du secteur pétrolier</w:t>
            </w:r>
          </w:p>
        </w:tc>
      </w:tr>
      <w:tr w:rsidR="001C67FD" w:rsidRPr="00D37438" w14:paraId="6E5B5449" w14:textId="77777777" w:rsidTr="004A2104">
        <w:trPr>
          <w:trHeight w:val="1676"/>
        </w:trPr>
        <w:tc>
          <w:tcPr>
            <w:tcW w:w="810" w:type="dxa"/>
          </w:tcPr>
          <w:p w14:paraId="3B522D61" w14:textId="0AE5E8D7"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5</w:t>
            </w:r>
            <w:r w:rsidR="00912659">
              <w:rPr>
                <w:rFonts w:ascii="Times New Roman" w:hAnsi="Times New Roman" w:cs="Times New Roman"/>
                <w:sz w:val="24"/>
                <w:szCs w:val="24"/>
              </w:rPr>
              <w:t>8</w:t>
            </w:r>
          </w:p>
        </w:tc>
        <w:tc>
          <w:tcPr>
            <w:tcW w:w="5848" w:type="dxa"/>
          </w:tcPr>
          <w:p w14:paraId="0A4747A1" w14:textId="77777777" w:rsidR="001C67FD" w:rsidRPr="00D37438" w:rsidRDefault="001C67FD" w:rsidP="001C67FD">
            <w:pPr>
              <w:pStyle w:val="Paragraphedeliste"/>
              <w:numPr>
                <w:ilvl w:val="0"/>
                <w:numId w:val="2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Géophysique (sismique &amp; gravimétrie)</w:t>
            </w:r>
          </w:p>
          <w:p w14:paraId="6B93A3C2" w14:textId="77777777" w:rsidR="001C67FD" w:rsidRPr="00D37438" w:rsidRDefault="001C67FD" w:rsidP="001C67FD">
            <w:pPr>
              <w:pStyle w:val="Paragraphedeliste"/>
              <w:numPr>
                <w:ilvl w:val="0"/>
                <w:numId w:val="2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Géologie des bassins sédimentaires</w:t>
            </w:r>
          </w:p>
          <w:p w14:paraId="19FE3321" w14:textId="77777777" w:rsidR="001C67FD" w:rsidRPr="00D37438" w:rsidRDefault="001C67FD" w:rsidP="001C67FD">
            <w:pPr>
              <w:pStyle w:val="Paragraphedeliste"/>
              <w:numPr>
                <w:ilvl w:val="0"/>
                <w:numId w:val="2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Modélisation 2D/3D des réservoirs</w:t>
            </w:r>
          </w:p>
          <w:p w14:paraId="47FC30F6" w14:textId="77777777" w:rsidR="001C67FD" w:rsidRPr="00D37438" w:rsidRDefault="001C67FD" w:rsidP="001C67FD">
            <w:pPr>
              <w:pStyle w:val="Paragraphedeliste"/>
              <w:numPr>
                <w:ilvl w:val="0"/>
                <w:numId w:val="2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Mécanique des fluides en milieu poreux</w:t>
            </w:r>
          </w:p>
          <w:p w14:paraId="5AA3B1F6" w14:textId="30EF1B25" w:rsidR="001C67FD" w:rsidRPr="00D37438" w:rsidRDefault="001C67FD" w:rsidP="001C67FD">
            <w:pPr>
              <w:pStyle w:val="Paragraphedeliste"/>
              <w:numPr>
                <w:ilvl w:val="0"/>
                <w:numId w:val="2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Caractérisation et modélisation des réservoirs</w:t>
            </w:r>
          </w:p>
        </w:tc>
        <w:tc>
          <w:tcPr>
            <w:tcW w:w="2551" w:type="dxa"/>
          </w:tcPr>
          <w:p w14:paraId="1656B9DC" w14:textId="77777777" w:rsidR="001C67FD" w:rsidRPr="00D37438" w:rsidRDefault="001C67FD" w:rsidP="001C67FD">
            <w:pPr>
              <w:pStyle w:val="Paragraphedeliste"/>
              <w:numPr>
                <w:ilvl w:val="0"/>
                <w:numId w:val="2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10–15</w:t>
            </w:r>
          </w:p>
          <w:p w14:paraId="1824E75E" w14:textId="77777777" w:rsidR="001C67FD" w:rsidRPr="00D37438" w:rsidRDefault="001C67FD" w:rsidP="001C67FD">
            <w:pPr>
              <w:pStyle w:val="Paragraphedeliste"/>
              <w:numPr>
                <w:ilvl w:val="0"/>
                <w:numId w:val="2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8–10</w:t>
            </w:r>
          </w:p>
          <w:p w14:paraId="5ACCCEB3" w14:textId="77777777" w:rsidR="001C67FD" w:rsidRPr="00D37438" w:rsidRDefault="001C67FD" w:rsidP="001C67FD">
            <w:pPr>
              <w:pStyle w:val="Paragraphedeliste"/>
              <w:numPr>
                <w:ilvl w:val="0"/>
                <w:numId w:val="2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5–10</w:t>
            </w:r>
          </w:p>
          <w:p w14:paraId="7E2282CA" w14:textId="77777777" w:rsidR="001C67FD" w:rsidRPr="00D37438" w:rsidRDefault="001C67FD" w:rsidP="001C67FD">
            <w:pPr>
              <w:pStyle w:val="Paragraphedeliste"/>
              <w:numPr>
                <w:ilvl w:val="0"/>
                <w:numId w:val="2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10–15</w:t>
            </w:r>
          </w:p>
          <w:p w14:paraId="54EF0E65" w14:textId="0D007074" w:rsidR="001C67FD" w:rsidRPr="00D37438" w:rsidRDefault="001C67FD" w:rsidP="001C67FD">
            <w:pPr>
              <w:pStyle w:val="Paragraphedeliste"/>
              <w:numPr>
                <w:ilvl w:val="0"/>
                <w:numId w:val="2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w:t>
            </w:r>
          </w:p>
        </w:tc>
        <w:tc>
          <w:tcPr>
            <w:tcW w:w="1975" w:type="dxa"/>
          </w:tcPr>
          <w:p w14:paraId="7743048A"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61122BE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2–3 semaines</w:t>
            </w:r>
          </w:p>
          <w:p w14:paraId="112BFE70"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2–3 semaines</w:t>
            </w:r>
          </w:p>
          <w:p w14:paraId="5FCCD245"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10 jours</w:t>
            </w:r>
          </w:p>
          <w:p w14:paraId="72082556" w14:textId="4FAB9B20"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3AD85B27"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Géosciences et ingénierie de réservoir</w:t>
            </w:r>
          </w:p>
          <w:p w14:paraId="3D8D3C9E" w14:textId="36832D1A" w:rsidR="001C67FD" w:rsidRPr="00D37438" w:rsidRDefault="001C67FD" w:rsidP="001C67FD">
            <w:pPr>
              <w:tabs>
                <w:tab w:val="left" w:pos="7524"/>
              </w:tabs>
              <w:rPr>
                <w:rFonts w:ascii="Times New Roman" w:hAnsi="Times New Roman" w:cs="Times New Roman"/>
                <w:sz w:val="24"/>
                <w:szCs w:val="24"/>
              </w:rPr>
            </w:pPr>
          </w:p>
        </w:tc>
      </w:tr>
      <w:tr w:rsidR="001C67FD" w:rsidRPr="00D37438" w14:paraId="3C361B3C" w14:textId="77777777" w:rsidTr="004A2104">
        <w:trPr>
          <w:trHeight w:val="1580"/>
        </w:trPr>
        <w:tc>
          <w:tcPr>
            <w:tcW w:w="810" w:type="dxa"/>
          </w:tcPr>
          <w:p w14:paraId="40BD5B06" w14:textId="09D69926"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5</w:t>
            </w:r>
            <w:r w:rsidR="00912659">
              <w:rPr>
                <w:rFonts w:ascii="Times New Roman" w:hAnsi="Times New Roman" w:cs="Times New Roman"/>
                <w:sz w:val="24"/>
                <w:szCs w:val="24"/>
              </w:rPr>
              <w:t>9</w:t>
            </w:r>
          </w:p>
        </w:tc>
        <w:tc>
          <w:tcPr>
            <w:tcW w:w="5848" w:type="dxa"/>
          </w:tcPr>
          <w:p w14:paraId="4D8538B8" w14:textId="77777777" w:rsidR="001C67FD" w:rsidRPr="00D37438" w:rsidRDefault="001C67FD" w:rsidP="001C67FD">
            <w:pPr>
              <w:pStyle w:val="Paragraphedeliste"/>
              <w:numPr>
                <w:ilvl w:val="0"/>
                <w:numId w:val="29"/>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Technologie des opérations de forage</w:t>
            </w:r>
          </w:p>
          <w:p w14:paraId="0ADDC848" w14:textId="77777777" w:rsidR="001C67FD" w:rsidRPr="00D37438" w:rsidRDefault="001C67FD" w:rsidP="001C67FD">
            <w:pPr>
              <w:pStyle w:val="Paragraphedeliste"/>
              <w:numPr>
                <w:ilvl w:val="0"/>
                <w:numId w:val="29"/>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Forage et complétion</w:t>
            </w:r>
          </w:p>
          <w:p w14:paraId="79593909" w14:textId="77777777" w:rsidR="001C67FD" w:rsidRPr="00D37438" w:rsidRDefault="001C67FD" w:rsidP="001C67FD">
            <w:pPr>
              <w:pStyle w:val="Paragraphedeliste"/>
              <w:numPr>
                <w:ilvl w:val="0"/>
                <w:numId w:val="29"/>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Ingénierie de réservoir (EOR)</w:t>
            </w:r>
          </w:p>
          <w:p w14:paraId="6EEE0807" w14:textId="77777777" w:rsidR="001C67FD" w:rsidRPr="00D37438" w:rsidRDefault="001C67FD" w:rsidP="001C67FD">
            <w:pPr>
              <w:pStyle w:val="Paragraphedeliste"/>
              <w:numPr>
                <w:ilvl w:val="0"/>
                <w:numId w:val="29"/>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Production des hydrocarbures</w:t>
            </w:r>
          </w:p>
          <w:p w14:paraId="3B59BB3D" w14:textId="3CB6D4D4" w:rsidR="001C67FD" w:rsidRPr="00D37438" w:rsidRDefault="001C67FD" w:rsidP="001C67FD">
            <w:pPr>
              <w:pStyle w:val="Paragraphedeliste"/>
              <w:numPr>
                <w:ilvl w:val="0"/>
                <w:numId w:val="29"/>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Installations de surface (CPF/FPD)</w:t>
            </w:r>
          </w:p>
        </w:tc>
        <w:tc>
          <w:tcPr>
            <w:tcW w:w="2551" w:type="dxa"/>
          </w:tcPr>
          <w:p w14:paraId="1E670877" w14:textId="77777777" w:rsidR="001C67FD" w:rsidRPr="00D37438" w:rsidRDefault="001C67FD" w:rsidP="001C67FD">
            <w:pPr>
              <w:pStyle w:val="Paragraphedeliste"/>
              <w:numPr>
                <w:ilvl w:val="0"/>
                <w:numId w:val="30"/>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w:t>
            </w:r>
          </w:p>
          <w:p w14:paraId="71BC8755" w14:textId="77777777" w:rsidR="001C67FD" w:rsidRPr="00D37438" w:rsidRDefault="001C67FD" w:rsidP="001C67FD">
            <w:pPr>
              <w:pStyle w:val="Paragraphedeliste"/>
              <w:numPr>
                <w:ilvl w:val="0"/>
                <w:numId w:val="30"/>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10–20</w:t>
            </w:r>
          </w:p>
          <w:p w14:paraId="68A0BA5E" w14:textId="77777777" w:rsidR="001C67FD" w:rsidRPr="00D37438" w:rsidRDefault="001C67FD" w:rsidP="001C67FD">
            <w:pPr>
              <w:pStyle w:val="Paragraphedeliste"/>
              <w:numPr>
                <w:ilvl w:val="0"/>
                <w:numId w:val="30"/>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10–15</w:t>
            </w:r>
          </w:p>
          <w:p w14:paraId="791A96F7" w14:textId="77777777" w:rsidR="001C67FD" w:rsidRPr="00D37438" w:rsidRDefault="001C67FD" w:rsidP="001C67FD">
            <w:pPr>
              <w:pStyle w:val="Paragraphedeliste"/>
              <w:numPr>
                <w:ilvl w:val="0"/>
                <w:numId w:val="30"/>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10–20</w:t>
            </w:r>
          </w:p>
          <w:p w14:paraId="7C70E6A0" w14:textId="0C1E7460" w:rsidR="001C67FD" w:rsidRPr="00D37438" w:rsidRDefault="001C67FD" w:rsidP="001C67FD">
            <w:pPr>
              <w:pStyle w:val="Paragraphedeliste"/>
              <w:numPr>
                <w:ilvl w:val="0"/>
                <w:numId w:val="30"/>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12–20</w:t>
            </w:r>
          </w:p>
        </w:tc>
        <w:tc>
          <w:tcPr>
            <w:tcW w:w="1975" w:type="dxa"/>
          </w:tcPr>
          <w:p w14:paraId="52CD7C36"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30230121"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49EF1CD7"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2–3 semaines</w:t>
            </w:r>
          </w:p>
          <w:p w14:paraId="75323360"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2–3 semaines</w:t>
            </w:r>
          </w:p>
          <w:p w14:paraId="124C95AB" w14:textId="21E9F0D3"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53AB5B3D" w14:textId="6FD80B20"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t>Direction Générale du pétrole :</w:t>
            </w:r>
            <w:r w:rsidRPr="00D37438">
              <w:rPr>
                <w:rFonts w:ascii="Times New Roman" w:eastAsia="Times New Roman" w:hAnsi="Times New Roman" w:cs="Times New Roman"/>
                <w:b/>
                <w:bCs/>
                <w:kern w:val="36"/>
                <w:sz w:val="24"/>
                <w:szCs w:val="24"/>
                <w:lang w:eastAsia="fr-FR"/>
                <w14:ligatures w14:val="none"/>
              </w:rPr>
              <w:t xml:space="preserve"> </w:t>
            </w:r>
            <w:r w:rsidRPr="00D37438">
              <w:rPr>
                <w:rFonts w:ascii="Times New Roman" w:hAnsi="Times New Roman" w:cs="Times New Roman"/>
                <w:b/>
                <w:bCs/>
                <w:color w:val="0070C0"/>
                <w:sz w:val="24"/>
                <w:szCs w:val="24"/>
              </w:rPr>
              <w:t>Forage, production et installations de surface</w:t>
            </w:r>
          </w:p>
          <w:p w14:paraId="1F16793F" w14:textId="00E1DB92" w:rsidR="001C67FD" w:rsidRPr="00D37438" w:rsidRDefault="001C67FD" w:rsidP="001C67FD">
            <w:pPr>
              <w:tabs>
                <w:tab w:val="left" w:pos="7524"/>
              </w:tabs>
              <w:rPr>
                <w:rFonts w:ascii="Times New Roman" w:hAnsi="Times New Roman" w:cs="Times New Roman"/>
                <w:sz w:val="24"/>
                <w:szCs w:val="24"/>
              </w:rPr>
            </w:pPr>
          </w:p>
        </w:tc>
      </w:tr>
      <w:tr w:rsidR="001C67FD" w:rsidRPr="00D37438" w14:paraId="0E7FD2A0" w14:textId="77777777" w:rsidTr="004A2104">
        <w:trPr>
          <w:trHeight w:val="1688"/>
        </w:trPr>
        <w:tc>
          <w:tcPr>
            <w:tcW w:w="810" w:type="dxa"/>
          </w:tcPr>
          <w:p w14:paraId="02BFB33A" w14:textId="24A13E6F" w:rsidR="001C67FD" w:rsidRPr="00D37438" w:rsidRDefault="00912659" w:rsidP="001C67FD">
            <w:pPr>
              <w:rPr>
                <w:rFonts w:ascii="Times New Roman" w:hAnsi="Times New Roman" w:cs="Times New Roman"/>
                <w:sz w:val="24"/>
                <w:szCs w:val="24"/>
              </w:rPr>
            </w:pPr>
            <w:r>
              <w:rPr>
                <w:rFonts w:ascii="Times New Roman" w:hAnsi="Times New Roman" w:cs="Times New Roman"/>
                <w:sz w:val="24"/>
                <w:szCs w:val="24"/>
              </w:rPr>
              <w:t>60</w:t>
            </w:r>
          </w:p>
        </w:tc>
        <w:tc>
          <w:tcPr>
            <w:tcW w:w="5848" w:type="dxa"/>
          </w:tcPr>
          <w:p w14:paraId="644DFB52" w14:textId="77777777" w:rsidR="001C67FD" w:rsidRPr="00D37438" w:rsidRDefault="001C67FD" w:rsidP="001C67FD">
            <w:pPr>
              <w:pStyle w:val="Paragraphedeliste"/>
              <w:numPr>
                <w:ilvl w:val="0"/>
                <w:numId w:val="31"/>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Fonctionnement hydraulique des pipelines</w:t>
            </w:r>
          </w:p>
          <w:p w14:paraId="1EAF6536" w14:textId="77777777" w:rsidR="001C67FD" w:rsidRPr="00D37438" w:rsidRDefault="001C67FD" w:rsidP="001C67FD">
            <w:pPr>
              <w:pStyle w:val="Paragraphedeliste"/>
              <w:numPr>
                <w:ilvl w:val="0"/>
                <w:numId w:val="31"/>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Fiabilité et sûreté des pipelines</w:t>
            </w:r>
          </w:p>
          <w:p w14:paraId="49CA9C16" w14:textId="77777777" w:rsidR="001C67FD" w:rsidRPr="00D37438" w:rsidRDefault="001C67FD" w:rsidP="001C67FD">
            <w:pPr>
              <w:pStyle w:val="Paragraphedeliste"/>
              <w:numPr>
                <w:ilvl w:val="0"/>
                <w:numId w:val="31"/>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Contrôle qualité/quantité et mesurage</w:t>
            </w:r>
          </w:p>
          <w:p w14:paraId="0F4B772A" w14:textId="7CD2DF2A" w:rsidR="001C67FD" w:rsidRPr="00D37438" w:rsidRDefault="001C67FD" w:rsidP="001C67FD">
            <w:pPr>
              <w:pStyle w:val="Paragraphedeliste"/>
              <w:numPr>
                <w:ilvl w:val="0"/>
                <w:numId w:val="31"/>
              </w:numPr>
              <w:tabs>
                <w:tab w:val="left" w:pos="7524"/>
              </w:tabs>
              <w:rPr>
                <w:rFonts w:ascii="Times New Roman" w:hAnsi="Times New Roman" w:cs="Times New Roman"/>
                <w:b/>
                <w:bCs/>
                <w:sz w:val="24"/>
                <w:szCs w:val="24"/>
              </w:rPr>
            </w:pPr>
            <w:r w:rsidRPr="00D37438">
              <w:rPr>
                <w:rFonts w:ascii="Times New Roman" w:hAnsi="Times New Roman" w:cs="Times New Roman"/>
                <w:sz w:val="24"/>
                <w:szCs w:val="24"/>
              </w:rPr>
              <w:t>Approche technique seconde raffinerie</w:t>
            </w:r>
          </w:p>
        </w:tc>
        <w:tc>
          <w:tcPr>
            <w:tcW w:w="2551" w:type="dxa"/>
          </w:tcPr>
          <w:p w14:paraId="381CBB92" w14:textId="77777777" w:rsidR="001C67FD" w:rsidRPr="00D37438" w:rsidRDefault="001C67FD" w:rsidP="001C67FD">
            <w:pPr>
              <w:pStyle w:val="Paragraphedeliste"/>
              <w:numPr>
                <w:ilvl w:val="0"/>
                <w:numId w:val="32"/>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w:t>
            </w:r>
          </w:p>
          <w:p w14:paraId="41549D97" w14:textId="77777777" w:rsidR="001C67FD" w:rsidRPr="00D37438" w:rsidRDefault="001C67FD" w:rsidP="001C67FD">
            <w:pPr>
              <w:pStyle w:val="Paragraphedeliste"/>
              <w:numPr>
                <w:ilvl w:val="0"/>
                <w:numId w:val="32"/>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w:t>
            </w:r>
          </w:p>
          <w:p w14:paraId="662E839E" w14:textId="77777777" w:rsidR="001C67FD" w:rsidRPr="00D37438" w:rsidRDefault="001C67FD" w:rsidP="001C67FD">
            <w:pPr>
              <w:pStyle w:val="Paragraphedeliste"/>
              <w:numPr>
                <w:ilvl w:val="0"/>
                <w:numId w:val="32"/>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10</w:t>
            </w:r>
          </w:p>
          <w:p w14:paraId="5D27377D" w14:textId="217C3578" w:rsidR="001C67FD" w:rsidRPr="00D37438" w:rsidRDefault="001C67FD" w:rsidP="001C67FD">
            <w:pPr>
              <w:pStyle w:val="Paragraphedeliste"/>
              <w:numPr>
                <w:ilvl w:val="0"/>
                <w:numId w:val="32"/>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4 cadres</w:t>
            </w:r>
          </w:p>
        </w:tc>
        <w:tc>
          <w:tcPr>
            <w:tcW w:w="1975" w:type="dxa"/>
          </w:tcPr>
          <w:p w14:paraId="6DB6E88F"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1D04B481"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588D8AC2"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44888DDA" w14:textId="491122C5"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7A8E5C4A" w14:textId="77777777"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t>Direction Générale du pétrole :</w:t>
            </w:r>
            <w:r w:rsidRPr="00D37438">
              <w:rPr>
                <w:rFonts w:ascii="Times New Roman" w:eastAsia="Times New Roman" w:hAnsi="Times New Roman" w:cs="Times New Roman"/>
                <w:b/>
                <w:bCs/>
                <w:kern w:val="36"/>
                <w:sz w:val="24"/>
                <w:szCs w:val="24"/>
                <w:lang w:eastAsia="fr-FR"/>
                <w14:ligatures w14:val="none"/>
              </w:rPr>
              <w:t xml:space="preserve"> </w:t>
            </w:r>
            <w:r w:rsidRPr="00D37438">
              <w:rPr>
                <w:rFonts w:ascii="Times New Roman" w:hAnsi="Times New Roman" w:cs="Times New Roman"/>
                <w:b/>
                <w:bCs/>
                <w:color w:val="0070C0"/>
                <w:sz w:val="24"/>
                <w:szCs w:val="24"/>
              </w:rPr>
              <w:t>Transport, stockage et raffinage</w:t>
            </w:r>
          </w:p>
          <w:p w14:paraId="7BF2CB7F" w14:textId="77777777" w:rsidR="001C67FD" w:rsidRPr="00D37438" w:rsidRDefault="001C67FD" w:rsidP="001C67FD">
            <w:pPr>
              <w:rPr>
                <w:rFonts w:ascii="Times New Roman" w:hAnsi="Times New Roman" w:cs="Times New Roman"/>
                <w:b/>
                <w:bCs/>
                <w:color w:val="0070C0"/>
                <w:sz w:val="24"/>
                <w:szCs w:val="24"/>
              </w:rPr>
            </w:pPr>
          </w:p>
          <w:p w14:paraId="45B6BD0F" w14:textId="427775E6" w:rsidR="001C67FD" w:rsidRPr="00D37438" w:rsidRDefault="001C67FD" w:rsidP="001C67FD">
            <w:pPr>
              <w:rPr>
                <w:rFonts w:ascii="Times New Roman" w:hAnsi="Times New Roman" w:cs="Times New Roman"/>
                <w:sz w:val="24"/>
                <w:szCs w:val="24"/>
              </w:rPr>
            </w:pPr>
          </w:p>
        </w:tc>
      </w:tr>
      <w:tr w:rsidR="001C67FD" w:rsidRPr="00D37438" w14:paraId="1C46C325" w14:textId="77777777" w:rsidTr="004A2104">
        <w:trPr>
          <w:trHeight w:val="1261"/>
        </w:trPr>
        <w:tc>
          <w:tcPr>
            <w:tcW w:w="810" w:type="dxa"/>
          </w:tcPr>
          <w:p w14:paraId="58C0065C" w14:textId="16BE79D5"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61</w:t>
            </w:r>
          </w:p>
        </w:tc>
        <w:tc>
          <w:tcPr>
            <w:tcW w:w="5848" w:type="dxa"/>
          </w:tcPr>
          <w:p w14:paraId="288AFBB9" w14:textId="77777777" w:rsidR="001C67FD" w:rsidRPr="00D37438" w:rsidRDefault="001C67FD" w:rsidP="001C67FD">
            <w:pPr>
              <w:pStyle w:val="Paragraphedeliste"/>
              <w:numPr>
                <w:ilvl w:val="0"/>
                <w:numId w:val="33"/>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Évaluation des risques</w:t>
            </w:r>
          </w:p>
          <w:p w14:paraId="76E7A8F1" w14:textId="77777777" w:rsidR="001C67FD" w:rsidRPr="00D37438" w:rsidRDefault="001C67FD" w:rsidP="001C67FD">
            <w:pPr>
              <w:pStyle w:val="Paragraphedeliste"/>
              <w:numPr>
                <w:ilvl w:val="0"/>
                <w:numId w:val="33"/>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Certification PTW/JSA</w:t>
            </w:r>
          </w:p>
          <w:p w14:paraId="3049235B" w14:textId="77777777" w:rsidR="001C67FD" w:rsidRPr="00D37438" w:rsidRDefault="001C67FD" w:rsidP="001C67FD">
            <w:pPr>
              <w:pStyle w:val="Paragraphedeliste"/>
              <w:numPr>
                <w:ilvl w:val="0"/>
                <w:numId w:val="33"/>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Étude d’impact environnemental</w:t>
            </w:r>
          </w:p>
          <w:p w14:paraId="59C0E724" w14:textId="00DE3301" w:rsidR="001C67FD" w:rsidRPr="00D37438" w:rsidRDefault="001C67FD" w:rsidP="001C67FD">
            <w:pPr>
              <w:pStyle w:val="Paragraphedeliste"/>
              <w:numPr>
                <w:ilvl w:val="0"/>
                <w:numId w:val="33"/>
              </w:numPr>
              <w:tabs>
                <w:tab w:val="left" w:pos="7524"/>
              </w:tabs>
              <w:rPr>
                <w:rFonts w:ascii="Times New Roman" w:hAnsi="Times New Roman" w:cs="Times New Roman"/>
                <w:b/>
                <w:bCs/>
                <w:sz w:val="24"/>
                <w:szCs w:val="24"/>
              </w:rPr>
            </w:pPr>
            <w:r w:rsidRPr="00D37438">
              <w:rPr>
                <w:rFonts w:ascii="Times New Roman" w:hAnsi="Times New Roman" w:cs="Times New Roman"/>
                <w:sz w:val="24"/>
                <w:szCs w:val="24"/>
              </w:rPr>
              <w:t>Sécurité industrielle</w:t>
            </w:r>
          </w:p>
        </w:tc>
        <w:tc>
          <w:tcPr>
            <w:tcW w:w="2551" w:type="dxa"/>
          </w:tcPr>
          <w:p w14:paraId="3E9E62C0" w14:textId="77777777" w:rsidR="001C67FD" w:rsidRPr="00D37438" w:rsidRDefault="001C67FD" w:rsidP="001C67FD">
            <w:pPr>
              <w:pStyle w:val="Paragraphedeliste"/>
              <w:numPr>
                <w:ilvl w:val="0"/>
                <w:numId w:val="34"/>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20–30</w:t>
            </w:r>
          </w:p>
          <w:p w14:paraId="5D3F2DE6" w14:textId="77777777" w:rsidR="001C67FD" w:rsidRPr="00D37438" w:rsidRDefault="001C67FD" w:rsidP="001C67FD">
            <w:pPr>
              <w:pStyle w:val="Paragraphedeliste"/>
              <w:numPr>
                <w:ilvl w:val="0"/>
                <w:numId w:val="34"/>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5–8</w:t>
            </w:r>
          </w:p>
          <w:p w14:paraId="5BD0BBB3" w14:textId="77777777" w:rsidR="001C67FD" w:rsidRPr="00D37438" w:rsidRDefault="001C67FD" w:rsidP="001C67FD">
            <w:pPr>
              <w:pStyle w:val="Paragraphedeliste"/>
              <w:numPr>
                <w:ilvl w:val="0"/>
                <w:numId w:val="34"/>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8–15</w:t>
            </w:r>
          </w:p>
          <w:p w14:paraId="5870233F" w14:textId="71BDB87C" w:rsidR="001C67FD" w:rsidRPr="00D37438" w:rsidRDefault="001C67FD" w:rsidP="001C67FD">
            <w:pPr>
              <w:pStyle w:val="Paragraphedeliste"/>
              <w:numPr>
                <w:ilvl w:val="0"/>
                <w:numId w:val="34"/>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3–8</w:t>
            </w:r>
          </w:p>
        </w:tc>
        <w:tc>
          <w:tcPr>
            <w:tcW w:w="1975" w:type="dxa"/>
          </w:tcPr>
          <w:p w14:paraId="0861C88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2A577FEC"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79D34B23"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6105198D" w14:textId="39F665B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22DD7619" w14:textId="25087473"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Direction Générale du pétrole :</w:t>
            </w:r>
            <w:r w:rsidRPr="00D37438">
              <w:rPr>
                <w:rFonts w:ascii="Times New Roman" w:eastAsia="Times New Roman" w:hAnsi="Times New Roman" w:cs="Times New Roman"/>
                <w:b/>
                <w:bCs/>
                <w:kern w:val="36"/>
                <w:sz w:val="24"/>
                <w:szCs w:val="24"/>
                <w:lang w:eastAsia="fr-FR"/>
                <w14:ligatures w14:val="none"/>
              </w:rPr>
              <w:t xml:space="preserve"> </w:t>
            </w:r>
            <w:r w:rsidRPr="00D37438">
              <w:rPr>
                <w:rFonts w:ascii="Times New Roman" w:hAnsi="Times New Roman" w:cs="Times New Roman"/>
                <w:b/>
                <w:bCs/>
                <w:color w:val="0070C0"/>
                <w:sz w:val="24"/>
                <w:szCs w:val="24"/>
              </w:rPr>
              <w:t>HSE et protection environnementale</w:t>
            </w:r>
          </w:p>
          <w:p w14:paraId="1BB2251E" w14:textId="5CF15898" w:rsidR="001C67FD" w:rsidRPr="00D37438" w:rsidRDefault="001C67FD" w:rsidP="001C67FD">
            <w:pPr>
              <w:tabs>
                <w:tab w:val="left" w:pos="7524"/>
              </w:tabs>
              <w:rPr>
                <w:rFonts w:ascii="Times New Roman" w:hAnsi="Times New Roman" w:cs="Times New Roman"/>
                <w:sz w:val="24"/>
                <w:szCs w:val="24"/>
              </w:rPr>
            </w:pPr>
          </w:p>
        </w:tc>
      </w:tr>
      <w:tr w:rsidR="001C67FD" w:rsidRPr="00D37438" w14:paraId="51FEE106" w14:textId="77777777" w:rsidTr="004A2104">
        <w:trPr>
          <w:trHeight w:val="1412"/>
        </w:trPr>
        <w:tc>
          <w:tcPr>
            <w:tcW w:w="810" w:type="dxa"/>
          </w:tcPr>
          <w:p w14:paraId="5EAB6705" w14:textId="2CFBFDCB"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lastRenderedPageBreak/>
              <w:t>62</w:t>
            </w:r>
          </w:p>
        </w:tc>
        <w:tc>
          <w:tcPr>
            <w:tcW w:w="5848" w:type="dxa"/>
          </w:tcPr>
          <w:p w14:paraId="48927F9F" w14:textId="77777777" w:rsidR="001C67FD" w:rsidRPr="00D37438" w:rsidRDefault="001C67FD" w:rsidP="001C67FD">
            <w:pPr>
              <w:pStyle w:val="Paragraphedeliste"/>
              <w:numPr>
                <w:ilvl w:val="0"/>
                <w:numId w:val="35"/>
              </w:numPr>
              <w:tabs>
                <w:tab w:val="left" w:pos="7524"/>
              </w:tabs>
              <w:rPr>
                <w:rFonts w:ascii="Times New Roman" w:hAnsi="Times New Roman" w:cs="Times New Roman"/>
                <w:sz w:val="24"/>
                <w:szCs w:val="24"/>
                <w:lang w:val="en-US"/>
              </w:rPr>
            </w:pPr>
            <w:r w:rsidRPr="00D37438">
              <w:rPr>
                <w:rFonts w:ascii="Times New Roman" w:hAnsi="Times New Roman" w:cs="Times New Roman"/>
                <w:sz w:val="24"/>
                <w:szCs w:val="24"/>
                <w:lang w:val="en-US"/>
              </w:rPr>
              <w:t>PETREL, PETRA</w:t>
            </w:r>
          </w:p>
          <w:p w14:paraId="3736D399" w14:textId="77777777" w:rsidR="001C67FD" w:rsidRPr="00D37438" w:rsidRDefault="001C67FD" w:rsidP="001C67FD">
            <w:pPr>
              <w:pStyle w:val="Paragraphedeliste"/>
              <w:numPr>
                <w:ilvl w:val="0"/>
                <w:numId w:val="35"/>
              </w:numPr>
              <w:tabs>
                <w:tab w:val="left" w:pos="7524"/>
              </w:tabs>
              <w:rPr>
                <w:rFonts w:ascii="Times New Roman" w:hAnsi="Times New Roman" w:cs="Times New Roman"/>
                <w:sz w:val="24"/>
                <w:szCs w:val="24"/>
                <w:lang w:val="en-US"/>
              </w:rPr>
            </w:pPr>
            <w:r w:rsidRPr="00D37438">
              <w:rPr>
                <w:rFonts w:ascii="Times New Roman" w:hAnsi="Times New Roman" w:cs="Times New Roman"/>
                <w:sz w:val="24"/>
                <w:szCs w:val="24"/>
                <w:lang w:val="en-US"/>
              </w:rPr>
              <w:t>ECLIPSE</w:t>
            </w:r>
          </w:p>
          <w:p w14:paraId="4D607072" w14:textId="77777777" w:rsidR="001C67FD" w:rsidRPr="00D37438" w:rsidRDefault="001C67FD" w:rsidP="001C67FD">
            <w:pPr>
              <w:pStyle w:val="Paragraphedeliste"/>
              <w:numPr>
                <w:ilvl w:val="0"/>
                <w:numId w:val="35"/>
              </w:numPr>
              <w:tabs>
                <w:tab w:val="left" w:pos="7524"/>
              </w:tabs>
              <w:rPr>
                <w:rFonts w:ascii="Times New Roman" w:hAnsi="Times New Roman" w:cs="Times New Roman"/>
                <w:sz w:val="24"/>
                <w:szCs w:val="24"/>
                <w:lang w:val="en-US"/>
              </w:rPr>
            </w:pPr>
            <w:r w:rsidRPr="00D37438">
              <w:rPr>
                <w:rFonts w:ascii="Times New Roman" w:hAnsi="Times New Roman" w:cs="Times New Roman"/>
                <w:sz w:val="24"/>
                <w:szCs w:val="24"/>
                <w:lang w:val="en-US"/>
              </w:rPr>
              <w:t>OFM</w:t>
            </w:r>
          </w:p>
          <w:p w14:paraId="07C6936B" w14:textId="77777777" w:rsidR="001C67FD" w:rsidRPr="00D37438" w:rsidRDefault="001C67FD" w:rsidP="001C67FD">
            <w:pPr>
              <w:pStyle w:val="Paragraphedeliste"/>
              <w:numPr>
                <w:ilvl w:val="0"/>
                <w:numId w:val="35"/>
              </w:numPr>
              <w:tabs>
                <w:tab w:val="left" w:pos="7524"/>
              </w:tabs>
              <w:rPr>
                <w:rFonts w:ascii="Times New Roman" w:hAnsi="Times New Roman" w:cs="Times New Roman"/>
                <w:sz w:val="24"/>
                <w:szCs w:val="24"/>
                <w:lang w:val="en-US"/>
              </w:rPr>
            </w:pPr>
            <w:r w:rsidRPr="00D37438">
              <w:rPr>
                <w:rFonts w:ascii="Times New Roman" w:hAnsi="Times New Roman" w:cs="Times New Roman"/>
                <w:sz w:val="24"/>
                <w:szCs w:val="24"/>
                <w:lang w:val="en-US"/>
              </w:rPr>
              <w:t>Frac-Predictor</w:t>
            </w:r>
          </w:p>
          <w:p w14:paraId="709C01A8" w14:textId="681226B7" w:rsidR="001C67FD" w:rsidRPr="00D37438" w:rsidRDefault="001C67FD" w:rsidP="001C67FD">
            <w:pPr>
              <w:pStyle w:val="Paragraphedeliste"/>
              <w:numPr>
                <w:ilvl w:val="0"/>
                <w:numId w:val="35"/>
              </w:numPr>
              <w:tabs>
                <w:tab w:val="left" w:pos="7524"/>
              </w:tabs>
              <w:rPr>
                <w:rFonts w:ascii="Times New Roman" w:hAnsi="Times New Roman" w:cs="Times New Roman"/>
                <w:b/>
                <w:bCs/>
                <w:sz w:val="24"/>
                <w:szCs w:val="24"/>
              </w:rPr>
            </w:pPr>
            <w:r w:rsidRPr="00D37438">
              <w:rPr>
                <w:rFonts w:ascii="Times New Roman" w:hAnsi="Times New Roman" w:cs="Times New Roman"/>
                <w:sz w:val="24"/>
                <w:szCs w:val="24"/>
              </w:rPr>
              <w:t>ARGIS / SIG</w:t>
            </w:r>
          </w:p>
        </w:tc>
        <w:tc>
          <w:tcPr>
            <w:tcW w:w="2551" w:type="dxa"/>
          </w:tcPr>
          <w:p w14:paraId="071C24AC"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10–20</w:t>
            </w:r>
          </w:p>
          <w:p w14:paraId="5DB788D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10–20</w:t>
            </w:r>
          </w:p>
          <w:p w14:paraId="650A70D5"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10–20</w:t>
            </w:r>
          </w:p>
          <w:p w14:paraId="5C978075"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10–20</w:t>
            </w:r>
          </w:p>
          <w:p w14:paraId="2BF877E1" w14:textId="3B27E39E"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15–25</w:t>
            </w:r>
          </w:p>
        </w:tc>
        <w:tc>
          <w:tcPr>
            <w:tcW w:w="1975" w:type="dxa"/>
          </w:tcPr>
          <w:p w14:paraId="279262D7"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p w14:paraId="35E69B03"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p w14:paraId="6AD591D0"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1E47BC98"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p w14:paraId="761BB14D" w14:textId="411AD994"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tc>
        <w:tc>
          <w:tcPr>
            <w:tcW w:w="2845" w:type="dxa"/>
          </w:tcPr>
          <w:p w14:paraId="7C54B0DE" w14:textId="58123C0B"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Direction Générale du pétrole :</w:t>
            </w:r>
            <w:r w:rsidRPr="00D37438">
              <w:rPr>
                <w:rFonts w:ascii="Times New Roman" w:eastAsia="Times New Roman" w:hAnsi="Times New Roman" w:cs="Times New Roman"/>
                <w:b/>
                <w:bCs/>
                <w:kern w:val="36"/>
                <w:sz w:val="24"/>
                <w:szCs w:val="24"/>
                <w:lang w:eastAsia="fr-FR"/>
                <w14:ligatures w14:val="none"/>
              </w:rPr>
              <w:t xml:space="preserve"> </w:t>
            </w:r>
            <w:r w:rsidRPr="00D37438">
              <w:rPr>
                <w:rFonts w:ascii="Times New Roman" w:hAnsi="Times New Roman" w:cs="Times New Roman"/>
                <w:b/>
                <w:bCs/>
                <w:color w:val="0070C0"/>
                <w:sz w:val="24"/>
                <w:szCs w:val="24"/>
              </w:rPr>
              <w:t>Digitalisation et logiciels spécialisés</w:t>
            </w:r>
          </w:p>
          <w:p w14:paraId="1F6DCA84" w14:textId="02560F2C" w:rsidR="001C67FD" w:rsidRPr="00D37438" w:rsidRDefault="001C67FD" w:rsidP="001C67FD">
            <w:pPr>
              <w:tabs>
                <w:tab w:val="left" w:pos="7524"/>
              </w:tabs>
              <w:rPr>
                <w:rFonts w:ascii="Times New Roman" w:hAnsi="Times New Roman" w:cs="Times New Roman"/>
                <w:sz w:val="24"/>
                <w:szCs w:val="24"/>
              </w:rPr>
            </w:pPr>
          </w:p>
        </w:tc>
      </w:tr>
      <w:tr w:rsidR="001C67FD" w:rsidRPr="00D37438" w14:paraId="07AA0F68" w14:textId="77777777" w:rsidTr="004A2104">
        <w:trPr>
          <w:trHeight w:val="1256"/>
        </w:trPr>
        <w:tc>
          <w:tcPr>
            <w:tcW w:w="810" w:type="dxa"/>
          </w:tcPr>
          <w:p w14:paraId="3A0B906D" w14:textId="2CB2F85A"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63</w:t>
            </w:r>
          </w:p>
        </w:tc>
        <w:tc>
          <w:tcPr>
            <w:tcW w:w="5848" w:type="dxa"/>
          </w:tcPr>
          <w:p w14:paraId="6C631F28" w14:textId="77777777" w:rsidR="001C67FD" w:rsidRPr="00D37438" w:rsidRDefault="001C67FD" w:rsidP="001C67FD">
            <w:pPr>
              <w:pStyle w:val="Paragraphedeliste"/>
              <w:numPr>
                <w:ilvl w:val="0"/>
                <w:numId w:val="36"/>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Basic</w:t>
            </w:r>
          </w:p>
          <w:p w14:paraId="31AF3D9D" w14:textId="77777777" w:rsidR="001C67FD" w:rsidRPr="00D37438" w:rsidRDefault="001C67FD" w:rsidP="001C67FD">
            <w:pPr>
              <w:pStyle w:val="Paragraphedeliste"/>
              <w:numPr>
                <w:ilvl w:val="0"/>
                <w:numId w:val="36"/>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Elementary</w:t>
            </w:r>
          </w:p>
          <w:p w14:paraId="2ADB8215" w14:textId="77777777" w:rsidR="001C67FD" w:rsidRPr="00D37438" w:rsidRDefault="001C67FD" w:rsidP="001C67FD">
            <w:pPr>
              <w:pStyle w:val="Paragraphedeliste"/>
              <w:numPr>
                <w:ilvl w:val="0"/>
                <w:numId w:val="36"/>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Intermediate</w:t>
            </w:r>
          </w:p>
          <w:p w14:paraId="68B078FE" w14:textId="421A357F" w:rsidR="001C67FD" w:rsidRPr="00D37438" w:rsidRDefault="001C67FD" w:rsidP="001C67FD">
            <w:pPr>
              <w:pStyle w:val="Paragraphedeliste"/>
              <w:numPr>
                <w:ilvl w:val="0"/>
                <w:numId w:val="36"/>
              </w:numPr>
              <w:tabs>
                <w:tab w:val="left" w:pos="7524"/>
              </w:tabs>
              <w:rPr>
                <w:rFonts w:ascii="Times New Roman" w:hAnsi="Times New Roman" w:cs="Times New Roman"/>
                <w:b/>
                <w:bCs/>
                <w:sz w:val="24"/>
                <w:szCs w:val="24"/>
              </w:rPr>
            </w:pPr>
            <w:r w:rsidRPr="00D37438">
              <w:rPr>
                <w:rFonts w:ascii="Times New Roman" w:hAnsi="Times New Roman" w:cs="Times New Roman"/>
                <w:sz w:val="24"/>
                <w:szCs w:val="24"/>
              </w:rPr>
              <w:t>Advanced</w:t>
            </w:r>
          </w:p>
        </w:tc>
        <w:tc>
          <w:tcPr>
            <w:tcW w:w="2551" w:type="dxa"/>
          </w:tcPr>
          <w:p w14:paraId="3D5B44FA"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30–40</w:t>
            </w:r>
          </w:p>
          <w:p w14:paraId="71720794"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30–40</w:t>
            </w:r>
          </w:p>
          <w:p w14:paraId="3E99B406"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30–40</w:t>
            </w:r>
          </w:p>
          <w:p w14:paraId="551E887B" w14:textId="299C1C61"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30–40</w:t>
            </w:r>
          </w:p>
        </w:tc>
        <w:tc>
          <w:tcPr>
            <w:tcW w:w="1975" w:type="dxa"/>
          </w:tcPr>
          <w:p w14:paraId="38FA8C0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p w14:paraId="7EDB9779"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p w14:paraId="494F0B78"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p w14:paraId="0F66B938" w14:textId="7877E703"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tc>
        <w:tc>
          <w:tcPr>
            <w:tcW w:w="2845" w:type="dxa"/>
          </w:tcPr>
          <w:p w14:paraId="4568380C" w14:textId="4A3AF6B5"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t>Direction Générale du pétrole :</w:t>
            </w:r>
            <w:r w:rsidRPr="00D37438">
              <w:rPr>
                <w:rFonts w:ascii="Times New Roman" w:eastAsia="Times New Roman" w:hAnsi="Times New Roman" w:cs="Times New Roman"/>
                <w:b/>
                <w:bCs/>
                <w:kern w:val="36"/>
                <w:sz w:val="24"/>
                <w:szCs w:val="24"/>
                <w:lang w:eastAsia="fr-FR"/>
                <w14:ligatures w14:val="none"/>
              </w:rPr>
              <w:t xml:space="preserve"> </w:t>
            </w:r>
            <w:r w:rsidRPr="00D37438">
              <w:rPr>
                <w:rFonts w:ascii="Times New Roman" w:hAnsi="Times New Roman" w:cs="Times New Roman"/>
                <w:b/>
                <w:bCs/>
                <w:color w:val="0070C0"/>
                <w:sz w:val="24"/>
                <w:szCs w:val="24"/>
              </w:rPr>
              <w:t>formation en anglais technique</w:t>
            </w:r>
          </w:p>
          <w:p w14:paraId="72DC4759" w14:textId="0D5B676C" w:rsidR="001C67FD" w:rsidRPr="00D37438" w:rsidRDefault="001C67FD" w:rsidP="001C67FD">
            <w:pPr>
              <w:tabs>
                <w:tab w:val="left" w:pos="7524"/>
              </w:tabs>
              <w:rPr>
                <w:rFonts w:ascii="Times New Roman" w:hAnsi="Times New Roman" w:cs="Times New Roman"/>
                <w:sz w:val="24"/>
                <w:szCs w:val="24"/>
              </w:rPr>
            </w:pPr>
          </w:p>
        </w:tc>
      </w:tr>
      <w:tr w:rsidR="001C67FD" w:rsidRPr="00D37438" w14:paraId="2DA53C27" w14:textId="77777777" w:rsidTr="004A2104">
        <w:trPr>
          <w:trHeight w:val="4238"/>
        </w:trPr>
        <w:tc>
          <w:tcPr>
            <w:tcW w:w="810" w:type="dxa"/>
          </w:tcPr>
          <w:p w14:paraId="221DB5D1" w14:textId="0BB72772"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64</w:t>
            </w:r>
          </w:p>
        </w:tc>
        <w:tc>
          <w:tcPr>
            <w:tcW w:w="5848" w:type="dxa"/>
          </w:tcPr>
          <w:p w14:paraId="407EA97C" w14:textId="5E1423A0"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Gouvernance &amp; Management (</w:t>
            </w:r>
            <w:r w:rsidRPr="00D37438">
              <w:rPr>
                <w:rFonts w:ascii="Times New Roman" w:hAnsi="Times New Roman" w:cs="Times New Roman"/>
                <w:b/>
                <w:bCs/>
                <w:color w:val="C00000"/>
                <w:sz w:val="24"/>
                <w:szCs w:val="24"/>
              </w:rPr>
              <w:t>Mars</w:t>
            </w:r>
            <w:r w:rsidRPr="00D37438">
              <w:rPr>
                <w:rFonts w:ascii="Times New Roman" w:hAnsi="Times New Roman" w:cs="Times New Roman"/>
                <w:b/>
                <w:bCs/>
                <w:sz w:val="24"/>
                <w:szCs w:val="24"/>
              </w:rPr>
              <w:t>) :</w:t>
            </w:r>
          </w:p>
          <w:p w14:paraId="38816E10"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 Management du secteur pétrolier </w:t>
            </w:r>
            <w:r w:rsidRPr="00D37438">
              <w:rPr>
                <w:rFonts w:ascii="Times New Roman" w:hAnsi="Times New Roman" w:cs="Times New Roman"/>
                <w:sz w:val="24"/>
                <w:szCs w:val="24"/>
              </w:rPr>
              <w:br/>
              <w:t xml:space="preserve">- Suivi et évaluation des opérations pétrolières </w:t>
            </w:r>
            <w:r w:rsidRPr="00D37438">
              <w:rPr>
                <w:rFonts w:ascii="Times New Roman" w:hAnsi="Times New Roman" w:cs="Times New Roman"/>
                <w:sz w:val="24"/>
                <w:szCs w:val="24"/>
              </w:rPr>
              <w:br/>
              <w:t>- Anglais technique (Basic)</w:t>
            </w:r>
          </w:p>
          <w:p w14:paraId="53E5F4C7" w14:textId="37775BC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HSE, Environnement &amp; Raffinage (</w:t>
            </w:r>
            <w:r w:rsidRPr="00D37438">
              <w:rPr>
                <w:rFonts w:ascii="Times New Roman" w:hAnsi="Times New Roman" w:cs="Times New Roman"/>
                <w:b/>
                <w:bCs/>
                <w:color w:val="C00000"/>
                <w:sz w:val="24"/>
                <w:szCs w:val="24"/>
              </w:rPr>
              <w:t>Avril</w:t>
            </w:r>
            <w:r w:rsidRPr="00D37438">
              <w:rPr>
                <w:rFonts w:ascii="Times New Roman" w:hAnsi="Times New Roman" w:cs="Times New Roman"/>
                <w:b/>
                <w:bCs/>
                <w:sz w:val="24"/>
                <w:szCs w:val="24"/>
              </w:rPr>
              <w:t>) :</w:t>
            </w:r>
          </w:p>
          <w:p w14:paraId="1000C0C5"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Enjeux environnementaux et Évaluation des risques </w:t>
            </w:r>
          </w:p>
          <w:p w14:paraId="51759A0C"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Approche technique seconde raffinerie</w:t>
            </w:r>
          </w:p>
          <w:p w14:paraId="4B40979F" w14:textId="458A15E6"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Géosciences (</w:t>
            </w:r>
            <w:r w:rsidRPr="00D37438">
              <w:rPr>
                <w:rFonts w:ascii="Times New Roman" w:hAnsi="Times New Roman" w:cs="Times New Roman"/>
                <w:b/>
                <w:bCs/>
                <w:color w:val="C00000"/>
                <w:sz w:val="24"/>
                <w:szCs w:val="24"/>
              </w:rPr>
              <w:t>Mai</w:t>
            </w:r>
            <w:r w:rsidRPr="00D37438">
              <w:rPr>
                <w:rFonts w:ascii="Times New Roman" w:hAnsi="Times New Roman" w:cs="Times New Roman"/>
                <w:b/>
                <w:bCs/>
                <w:sz w:val="24"/>
                <w:szCs w:val="24"/>
              </w:rPr>
              <w:t>) :</w:t>
            </w:r>
          </w:p>
          <w:p w14:paraId="4FA334F1"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Géophysique (sismique &amp; gravimétrie) </w:t>
            </w:r>
          </w:p>
          <w:p w14:paraId="4332E7AE"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Géologie des bassins sédimentaires </w:t>
            </w:r>
          </w:p>
          <w:p w14:paraId="5A0DEE52" w14:textId="12EEC7CB"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Anglais technique (Elementary)</w:t>
            </w:r>
          </w:p>
          <w:p w14:paraId="3E1307AE" w14:textId="67C8FFA9"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Ingénierie de réservoir (</w:t>
            </w:r>
            <w:r w:rsidRPr="00D37438">
              <w:rPr>
                <w:rFonts w:ascii="Times New Roman" w:hAnsi="Times New Roman" w:cs="Times New Roman"/>
                <w:b/>
                <w:bCs/>
                <w:color w:val="C00000"/>
                <w:sz w:val="24"/>
                <w:szCs w:val="24"/>
              </w:rPr>
              <w:t>Juin</w:t>
            </w:r>
            <w:r w:rsidRPr="00D37438">
              <w:rPr>
                <w:rFonts w:ascii="Times New Roman" w:hAnsi="Times New Roman" w:cs="Times New Roman"/>
                <w:b/>
                <w:bCs/>
                <w:sz w:val="24"/>
                <w:szCs w:val="24"/>
              </w:rPr>
              <w:t>) :</w:t>
            </w:r>
          </w:p>
          <w:p w14:paraId="3E23C2EF" w14:textId="24E7335D"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Modélisation 2D/3D </w:t>
            </w:r>
            <w:r w:rsidRPr="00D37438">
              <w:rPr>
                <w:rFonts w:ascii="Times New Roman" w:hAnsi="Times New Roman" w:cs="Times New Roman"/>
                <w:sz w:val="24"/>
                <w:szCs w:val="24"/>
              </w:rPr>
              <w:br/>
              <w:t xml:space="preserve">- Mécanique des fluides en milieu poreux </w:t>
            </w:r>
            <w:r w:rsidRPr="00D37438">
              <w:rPr>
                <w:rFonts w:ascii="Times New Roman" w:hAnsi="Times New Roman" w:cs="Times New Roman"/>
                <w:sz w:val="24"/>
                <w:szCs w:val="24"/>
              </w:rPr>
              <w:br/>
              <w:t>- Caractérisation des réservoirs</w:t>
            </w:r>
          </w:p>
          <w:p w14:paraId="235D5F6F" w14:textId="0ED317C6"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Forage (</w:t>
            </w:r>
            <w:r w:rsidRPr="00D37438">
              <w:rPr>
                <w:rFonts w:ascii="Times New Roman" w:hAnsi="Times New Roman" w:cs="Times New Roman"/>
                <w:b/>
                <w:bCs/>
                <w:color w:val="C00000"/>
                <w:sz w:val="24"/>
                <w:szCs w:val="24"/>
              </w:rPr>
              <w:t>Juillet</w:t>
            </w:r>
            <w:r w:rsidRPr="00D37438">
              <w:rPr>
                <w:rFonts w:ascii="Times New Roman" w:hAnsi="Times New Roman" w:cs="Times New Roman"/>
                <w:b/>
                <w:bCs/>
                <w:sz w:val="24"/>
                <w:szCs w:val="24"/>
              </w:rPr>
              <w:t>) :</w:t>
            </w:r>
          </w:p>
          <w:p w14:paraId="63D882A9" w14:textId="1B81497F"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Technologie des opérations de forage </w:t>
            </w:r>
            <w:r w:rsidRPr="00D37438">
              <w:rPr>
                <w:rFonts w:ascii="Times New Roman" w:hAnsi="Times New Roman" w:cs="Times New Roman"/>
                <w:sz w:val="24"/>
                <w:szCs w:val="24"/>
              </w:rPr>
              <w:br/>
              <w:t>- Forage et complétion</w:t>
            </w:r>
          </w:p>
          <w:p w14:paraId="49ED53B8" w14:textId="6838E2A8"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Production</w:t>
            </w:r>
            <w:r w:rsidRPr="00D37438">
              <w:rPr>
                <w:rFonts w:ascii="Times New Roman" w:hAnsi="Times New Roman" w:cs="Times New Roman"/>
                <w:sz w:val="24"/>
                <w:szCs w:val="24"/>
              </w:rPr>
              <w:t xml:space="preserve"> </w:t>
            </w:r>
            <w:r w:rsidRPr="00D37438">
              <w:rPr>
                <w:rFonts w:ascii="Times New Roman" w:hAnsi="Times New Roman" w:cs="Times New Roman"/>
                <w:b/>
                <w:bCs/>
                <w:sz w:val="24"/>
                <w:szCs w:val="24"/>
              </w:rPr>
              <w:t>(</w:t>
            </w:r>
            <w:r w:rsidRPr="00D37438">
              <w:rPr>
                <w:rFonts w:ascii="Times New Roman" w:hAnsi="Times New Roman" w:cs="Times New Roman"/>
                <w:b/>
                <w:bCs/>
                <w:color w:val="C00000"/>
                <w:sz w:val="24"/>
                <w:szCs w:val="24"/>
              </w:rPr>
              <w:t>Aout</w:t>
            </w:r>
            <w:r w:rsidRPr="00D37438">
              <w:rPr>
                <w:rFonts w:ascii="Times New Roman" w:hAnsi="Times New Roman" w:cs="Times New Roman"/>
                <w:b/>
                <w:bCs/>
                <w:sz w:val="24"/>
                <w:szCs w:val="24"/>
              </w:rPr>
              <w:t>) :</w:t>
            </w:r>
          </w:p>
          <w:p w14:paraId="77CA9187" w14:textId="03A6591F"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Production des hydrocarbures </w:t>
            </w:r>
            <w:r w:rsidRPr="00D37438">
              <w:rPr>
                <w:rFonts w:ascii="Times New Roman" w:hAnsi="Times New Roman" w:cs="Times New Roman"/>
                <w:sz w:val="24"/>
                <w:szCs w:val="24"/>
              </w:rPr>
              <w:br/>
              <w:t>- EOR (récupération assistée)</w:t>
            </w:r>
          </w:p>
          <w:p w14:paraId="461385DB" w14:textId="77777777" w:rsidR="001C67FD" w:rsidRDefault="001C67FD" w:rsidP="001C67FD">
            <w:pPr>
              <w:rPr>
                <w:rFonts w:ascii="Times New Roman" w:hAnsi="Times New Roman" w:cs="Times New Roman"/>
                <w:b/>
                <w:bCs/>
                <w:sz w:val="24"/>
                <w:szCs w:val="24"/>
              </w:rPr>
            </w:pPr>
          </w:p>
          <w:p w14:paraId="6D209523" w14:textId="77777777" w:rsidR="001C67FD" w:rsidRDefault="001C67FD" w:rsidP="001C67FD">
            <w:pPr>
              <w:rPr>
                <w:rFonts w:ascii="Times New Roman" w:hAnsi="Times New Roman" w:cs="Times New Roman"/>
                <w:b/>
                <w:bCs/>
                <w:sz w:val="24"/>
                <w:szCs w:val="24"/>
              </w:rPr>
            </w:pPr>
          </w:p>
          <w:p w14:paraId="2E823088" w14:textId="1606483E"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Installations (</w:t>
            </w:r>
            <w:r w:rsidRPr="00D37438">
              <w:rPr>
                <w:rFonts w:ascii="Times New Roman" w:hAnsi="Times New Roman" w:cs="Times New Roman"/>
                <w:b/>
                <w:bCs/>
                <w:color w:val="C00000"/>
                <w:sz w:val="24"/>
                <w:szCs w:val="24"/>
              </w:rPr>
              <w:t>Septembre</w:t>
            </w:r>
            <w:r w:rsidRPr="00D37438">
              <w:rPr>
                <w:rFonts w:ascii="Times New Roman" w:hAnsi="Times New Roman" w:cs="Times New Roman"/>
                <w:b/>
                <w:bCs/>
                <w:sz w:val="24"/>
                <w:szCs w:val="24"/>
              </w:rPr>
              <w:t>) :</w:t>
            </w:r>
          </w:p>
          <w:p w14:paraId="22F00338" w14:textId="228F5294"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Installations de surface (CPF/FPD) - Anglais technique (Intermediate)</w:t>
            </w:r>
          </w:p>
          <w:p w14:paraId="51E3B77D" w14:textId="4A60C8C2"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Transport &amp; Pipelines (</w:t>
            </w:r>
            <w:r w:rsidRPr="00D37438">
              <w:rPr>
                <w:rFonts w:ascii="Times New Roman" w:hAnsi="Times New Roman" w:cs="Times New Roman"/>
                <w:b/>
                <w:bCs/>
                <w:color w:val="C00000"/>
                <w:sz w:val="24"/>
                <w:szCs w:val="24"/>
              </w:rPr>
              <w:t>Octobre</w:t>
            </w:r>
            <w:r w:rsidRPr="00D37438">
              <w:rPr>
                <w:rFonts w:ascii="Times New Roman" w:hAnsi="Times New Roman" w:cs="Times New Roman"/>
                <w:b/>
                <w:bCs/>
                <w:sz w:val="24"/>
                <w:szCs w:val="24"/>
              </w:rPr>
              <w:t>) :</w:t>
            </w:r>
          </w:p>
          <w:p w14:paraId="17542748" w14:textId="301DA29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lastRenderedPageBreak/>
              <w:t xml:space="preserve">- Fonctionnement hydraulique des pipelines </w:t>
            </w:r>
            <w:r w:rsidRPr="00D37438">
              <w:rPr>
                <w:rFonts w:ascii="Times New Roman" w:hAnsi="Times New Roman" w:cs="Times New Roman"/>
                <w:sz w:val="24"/>
                <w:szCs w:val="24"/>
              </w:rPr>
              <w:br/>
              <w:t xml:space="preserve">- Fiabilité et sûreté des pipelines </w:t>
            </w:r>
            <w:r w:rsidRPr="00D37438">
              <w:rPr>
                <w:rFonts w:ascii="Times New Roman" w:hAnsi="Times New Roman" w:cs="Times New Roman"/>
                <w:sz w:val="24"/>
                <w:szCs w:val="24"/>
              </w:rPr>
              <w:br/>
              <w:t>- Contrôle qualité/quantité</w:t>
            </w:r>
          </w:p>
          <w:p w14:paraId="35A44727" w14:textId="4AD44EA7"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Digitalisation/Phase 1 (</w:t>
            </w:r>
            <w:r w:rsidRPr="00D37438">
              <w:rPr>
                <w:rFonts w:ascii="Times New Roman" w:hAnsi="Times New Roman" w:cs="Times New Roman"/>
                <w:b/>
                <w:bCs/>
                <w:color w:val="C00000"/>
                <w:sz w:val="24"/>
                <w:szCs w:val="24"/>
              </w:rPr>
              <w:t>Novembre</w:t>
            </w:r>
            <w:r w:rsidRPr="00D37438">
              <w:rPr>
                <w:rFonts w:ascii="Times New Roman" w:hAnsi="Times New Roman" w:cs="Times New Roman"/>
                <w:b/>
                <w:bCs/>
                <w:sz w:val="24"/>
                <w:szCs w:val="24"/>
              </w:rPr>
              <w:t>) :</w:t>
            </w:r>
          </w:p>
          <w:p w14:paraId="16D5A576" w14:textId="57C37C6C"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PETREL / PETRA </w:t>
            </w:r>
            <w:r w:rsidRPr="00D37438">
              <w:rPr>
                <w:rFonts w:ascii="Times New Roman" w:hAnsi="Times New Roman" w:cs="Times New Roman"/>
                <w:sz w:val="24"/>
                <w:szCs w:val="24"/>
              </w:rPr>
              <w:br/>
              <w:t>- OFM</w:t>
            </w:r>
          </w:p>
          <w:p w14:paraId="3D6CCF8D" w14:textId="2CE578A8" w:rsidR="001C67FD" w:rsidRPr="00D37438" w:rsidRDefault="001C67FD" w:rsidP="001C67FD">
            <w:pPr>
              <w:rPr>
                <w:rFonts w:ascii="Times New Roman" w:hAnsi="Times New Roman" w:cs="Times New Roman"/>
                <w:b/>
                <w:bCs/>
                <w:sz w:val="24"/>
                <w:szCs w:val="24"/>
              </w:rPr>
            </w:pPr>
            <w:r w:rsidRPr="00D37438">
              <w:rPr>
                <w:rFonts w:ascii="Times New Roman" w:hAnsi="Times New Roman" w:cs="Times New Roman"/>
                <w:b/>
                <w:bCs/>
                <w:sz w:val="24"/>
                <w:szCs w:val="24"/>
              </w:rPr>
              <w:t>Digitalisation/Phase 2 (</w:t>
            </w:r>
            <w:r w:rsidRPr="00D37438">
              <w:rPr>
                <w:rFonts w:ascii="Times New Roman" w:hAnsi="Times New Roman" w:cs="Times New Roman"/>
                <w:b/>
                <w:bCs/>
                <w:color w:val="C00000"/>
                <w:sz w:val="24"/>
                <w:szCs w:val="24"/>
              </w:rPr>
              <w:t>Décembre</w:t>
            </w:r>
            <w:r w:rsidRPr="00D37438">
              <w:rPr>
                <w:rFonts w:ascii="Times New Roman" w:hAnsi="Times New Roman" w:cs="Times New Roman"/>
                <w:b/>
                <w:bCs/>
                <w:sz w:val="24"/>
                <w:szCs w:val="24"/>
              </w:rPr>
              <w:t>) :</w:t>
            </w:r>
          </w:p>
          <w:p w14:paraId="69A1D3D0"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ECLIPSE </w:t>
            </w:r>
          </w:p>
          <w:p w14:paraId="0047B71F"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 ARGIS / SIG </w:t>
            </w:r>
          </w:p>
          <w:p w14:paraId="02C563A9" w14:textId="5A48CA98"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Anglais technique (Advanced)</w:t>
            </w:r>
          </w:p>
          <w:p w14:paraId="68D4CCC5" w14:textId="4C9560CE" w:rsidR="001C67FD" w:rsidRPr="00D37438" w:rsidRDefault="001C67FD" w:rsidP="001C67FD">
            <w:pPr>
              <w:rPr>
                <w:rFonts w:ascii="Times New Roman" w:hAnsi="Times New Roman" w:cs="Times New Roman"/>
                <w:b/>
                <w:bCs/>
                <w:sz w:val="24"/>
                <w:szCs w:val="24"/>
              </w:rPr>
            </w:pPr>
          </w:p>
        </w:tc>
        <w:tc>
          <w:tcPr>
            <w:tcW w:w="2551" w:type="dxa"/>
          </w:tcPr>
          <w:p w14:paraId="46C08419"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5DB26CED" w14:textId="0397D35D"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 </w:t>
            </w:r>
          </w:p>
          <w:p w14:paraId="2109B4D7" w14:textId="041DBAE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w:t>
            </w:r>
          </w:p>
          <w:p w14:paraId="0C6B4F6F"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10 jours </w:t>
            </w:r>
          </w:p>
          <w:p w14:paraId="4F4093F9"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p w14:paraId="527AC5D8" w14:textId="7A15B651" w:rsidR="001C67FD" w:rsidRPr="00D37438" w:rsidRDefault="001C67FD" w:rsidP="001C67FD">
            <w:pPr>
              <w:rPr>
                <w:rFonts w:ascii="Times New Roman" w:hAnsi="Times New Roman" w:cs="Times New Roman"/>
                <w:sz w:val="24"/>
                <w:szCs w:val="24"/>
              </w:rPr>
            </w:pPr>
          </w:p>
          <w:p w14:paraId="33797B05"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w:t>
            </w:r>
          </w:p>
          <w:p w14:paraId="02EB084D"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w:t>
            </w:r>
          </w:p>
          <w:p w14:paraId="51187939" w14:textId="77777777" w:rsidR="001C67FD" w:rsidRPr="00D37438" w:rsidRDefault="001C67FD" w:rsidP="001C67FD">
            <w:pPr>
              <w:rPr>
                <w:rFonts w:ascii="Times New Roman" w:hAnsi="Times New Roman" w:cs="Times New Roman"/>
                <w:sz w:val="24"/>
                <w:szCs w:val="24"/>
              </w:rPr>
            </w:pPr>
          </w:p>
          <w:p w14:paraId="31CDAB94"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2 sem. </w:t>
            </w:r>
            <w:r w:rsidRPr="00D37438">
              <w:rPr>
                <w:rFonts w:ascii="Times New Roman" w:hAnsi="Times New Roman" w:cs="Times New Roman"/>
                <w:sz w:val="24"/>
                <w:szCs w:val="24"/>
              </w:rPr>
              <w:br/>
              <w:t xml:space="preserve">2–3 sem. </w:t>
            </w:r>
            <w:r w:rsidRPr="00D37438">
              <w:rPr>
                <w:rFonts w:ascii="Times New Roman" w:hAnsi="Times New Roman" w:cs="Times New Roman"/>
                <w:sz w:val="24"/>
                <w:szCs w:val="24"/>
              </w:rPr>
              <w:br/>
              <w:t>1 mois</w:t>
            </w:r>
          </w:p>
          <w:p w14:paraId="2EEFCD83" w14:textId="77777777" w:rsidR="001C67FD" w:rsidRPr="00D37438" w:rsidRDefault="001C67FD" w:rsidP="001C67FD">
            <w:pPr>
              <w:rPr>
                <w:rFonts w:ascii="Times New Roman" w:hAnsi="Times New Roman" w:cs="Times New Roman"/>
                <w:sz w:val="24"/>
                <w:szCs w:val="24"/>
              </w:rPr>
            </w:pPr>
          </w:p>
          <w:p w14:paraId="5B43268A"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2–3 sem. </w:t>
            </w:r>
            <w:r w:rsidRPr="00D37438">
              <w:rPr>
                <w:rFonts w:ascii="Times New Roman" w:hAnsi="Times New Roman" w:cs="Times New Roman"/>
                <w:sz w:val="24"/>
                <w:szCs w:val="24"/>
              </w:rPr>
              <w:br/>
              <w:t>10 jours</w:t>
            </w:r>
          </w:p>
          <w:p w14:paraId="781C37F6"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w:t>
            </w:r>
          </w:p>
          <w:p w14:paraId="0FEF9DDB" w14:textId="3C047D34" w:rsidR="001C67FD" w:rsidRDefault="001C67FD" w:rsidP="001C67FD">
            <w:pPr>
              <w:rPr>
                <w:rFonts w:ascii="Times New Roman" w:hAnsi="Times New Roman" w:cs="Times New Roman"/>
                <w:sz w:val="24"/>
                <w:szCs w:val="24"/>
              </w:rPr>
            </w:pPr>
          </w:p>
          <w:p w14:paraId="134406C4" w14:textId="77777777" w:rsidR="00A158B1" w:rsidRPr="00D37438" w:rsidRDefault="00A158B1" w:rsidP="001C67FD">
            <w:pPr>
              <w:rPr>
                <w:rFonts w:ascii="Times New Roman" w:hAnsi="Times New Roman" w:cs="Times New Roman"/>
                <w:sz w:val="24"/>
                <w:szCs w:val="24"/>
              </w:rPr>
            </w:pPr>
          </w:p>
          <w:p w14:paraId="13CA1996" w14:textId="77777777" w:rsidR="001C67FD" w:rsidRPr="00D37438" w:rsidRDefault="001C67FD" w:rsidP="001C67FD">
            <w:pPr>
              <w:rPr>
                <w:rFonts w:ascii="Times New Roman" w:hAnsi="Times New Roman" w:cs="Times New Roman"/>
                <w:sz w:val="24"/>
                <w:szCs w:val="24"/>
                <w:lang w:val="en-US"/>
              </w:rPr>
            </w:pPr>
            <w:r w:rsidRPr="00D37438">
              <w:rPr>
                <w:rFonts w:ascii="Times New Roman" w:hAnsi="Times New Roman" w:cs="Times New Roman"/>
                <w:sz w:val="24"/>
                <w:szCs w:val="24"/>
                <w:lang w:val="en-US"/>
              </w:rPr>
              <w:t>2 sem.</w:t>
            </w:r>
          </w:p>
          <w:p w14:paraId="3627B635" w14:textId="77777777" w:rsidR="001C67FD" w:rsidRPr="00D37438" w:rsidRDefault="001C67FD" w:rsidP="001C67FD">
            <w:pPr>
              <w:rPr>
                <w:rFonts w:ascii="Times New Roman" w:hAnsi="Times New Roman" w:cs="Times New Roman"/>
                <w:sz w:val="24"/>
                <w:szCs w:val="24"/>
                <w:lang w:val="en-US"/>
              </w:rPr>
            </w:pPr>
            <w:r w:rsidRPr="00D37438">
              <w:rPr>
                <w:rFonts w:ascii="Times New Roman" w:hAnsi="Times New Roman" w:cs="Times New Roman"/>
                <w:sz w:val="24"/>
                <w:szCs w:val="24"/>
                <w:lang w:val="en-US"/>
              </w:rPr>
              <w:t>2 sem.</w:t>
            </w:r>
          </w:p>
          <w:p w14:paraId="28D04971" w14:textId="77777777" w:rsidR="001C67FD" w:rsidRPr="00D37438" w:rsidRDefault="001C67FD" w:rsidP="001C67FD">
            <w:pPr>
              <w:rPr>
                <w:rFonts w:ascii="Times New Roman" w:hAnsi="Times New Roman" w:cs="Times New Roman"/>
                <w:sz w:val="24"/>
                <w:szCs w:val="24"/>
                <w:lang w:val="en-US"/>
              </w:rPr>
            </w:pPr>
          </w:p>
          <w:p w14:paraId="31EB4EB8" w14:textId="77777777" w:rsidR="001C67FD" w:rsidRPr="00D37438" w:rsidRDefault="001C67FD" w:rsidP="001C67FD">
            <w:pPr>
              <w:rPr>
                <w:rFonts w:ascii="Times New Roman" w:hAnsi="Times New Roman" w:cs="Times New Roman"/>
                <w:sz w:val="24"/>
                <w:szCs w:val="24"/>
                <w:lang w:val="en-US"/>
              </w:rPr>
            </w:pPr>
            <w:r w:rsidRPr="00D37438">
              <w:rPr>
                <w:rFonts w:ascii="Times New Roman" w:hAnsi="Times New Roman" w:cs="Times New Roman"/>
                <w:sz w:val="24"/>
                <w:szCs w:val="24"/>
                <w:lang w:val="en-US"/>
              </w:rPr>
              <w:t xml:space="preserve">2–3 sem. </w:t>
            </w:r>
            <w:r w:rsidRPr="00D37438">
              <w:rPr>
                <w:rFonts w:ascii="Times New Roman" w:hAnsi="Times New Roman" w:cs="Times New Roman"/>
                <w:sz w:val="24"/>
                <w:szCs w:val="24"/>
                <w:lang w:val="en-US"/>
              </w:rPr>
              <w:br/>
              <w:t>2–3 sem.</w:t>
            </w:r>
          </w:p>
          <w:p w14:paraId="79B789F0" w14:textId="35654368" w:rsidR="001C67FD" w:rsidRPr="00D37438" w:rsidRDefault="001C67FD" w:rsidP="001C67FD">
            <w:pPr>
              <w:rPr>
                <w:rFonts w:ascii="Times New Roman" w:hAnsi="Times New Roman" w:cs="Times New Roman"/>
                <w:sz w:val="24"/>
                <w:szCs w:val="24"/>
                <w:lang w:val="en-US"/>
              </w:rPr>
            </w:pPr>
          </w:p>
          <w:p w14:paraId="13D91758" w14:textId="77777777" w:rsidR="001C67FD" w:rsidRDefault="001C67FD" w:rsidP="001C67FD">
            <w:pPr>
              <w:rPr>
                <w:rFonts w:ascii="Times New Roman" w:hAnsi="Times New Roman" w:cs="Times New Roman"/>
                <w:sz w:val="24"/>
                <w:szCs w:val="24"/>
                <w:lang w:val="en-US"/>
              </w:rPr>
            </w:pPr>
          </w:p>
          <w:p w14:paraId="52712CE2" w14:textId="77777777" w:rsidR="001C67FD" w:rsidRDefault="001C67FD" w:rsidP="001C67FD">
            <w:pPr>
              <w:rPr>
                <w:rFonts w:ascii="Times New Roman" w:hAnsi="Times New Roman" w:cs="Times New Roman"/>
                <w:sz w:val="24"/>
                <w:szCs w:val="24"/>
                <w:lang w:val="en-US"/>
              </w:rPr>
            </w:pPr>
          </w:p>
          <w:p w14:paraId="0D92ECB0" w14:textId="0A61511B"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lang w:val="en-US"/>
              </w:rPr>
              <w:t xml:space="preserve">2 sem. </w:t>
            </w:r>
            <w:r w:rsidRPr="00D37438">
              <w:rPr>
                <w:rFonts w:ascii="Times New Roman" w:hAnsi="Times New Roman" w:cs="Times New Roman"/>
                <w:sz w:val="24"/>
                <w:szCs w:val="24"/>
                <w:lang w:val="en-US"/>
              </w:rPr>
              <w:br/>
            </w:r>
            <w:r w:rsidRPr="00D37438">
              <w:rPr>
                <w:rFonts w:ascii="Times New Roman" w:hAnsi="Times New Roman" w:cs="Times New Roman"/>
                <w:sz w:val="24"/>
                <w:szCs w:val="24"/>
              </w:rPr>
              <w:t>1 mois</w:t>
            </w:r>
          </w:p>
          <w:p w14:paraId="78F74FD7" w14:textId="77777777" w:rsidR="001C67FD" w:rsidRPr="00D37438" w:rsidRDefault="001C67FD" w:rsidP="001C67FD">
            <w:pPr>
              <w:rPr>
                <w:rFonts w:ascii="Times New Roman" w:hAnsi="Times New Roman" w:cs="Times New Roman"/>
                <w:sz w:val="24"/>
                <w:szCs w:val="24"/>
              </w:rPr>
            </w:pPr>
          </w:p>
          <w:p w14:paraId="5B7F009B"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lastRenderedPageBreak/>
              <w:t xml:space="preserve">2 sem. </w:t>
            </w:r>
            <w:r w:rsidRPr="00D37438">
              <w:rPr>
                <w:rFonts w:ascii="Times New Roman" w:hAnsi="Times New Roman" w:cs="Times New Roman"/>
                <w:sz w:val="24"/>
                <w:szCs w:val="24"/>
              </w:rPr>
              <w:br/>
              <w:t xml:space="preserve">2 sem. </w:t>
            </w:r>
            <w:r w:rsidRPr="00D37438">
              <w:rPr>
                <w:rFonts w:ascii="Times New Roman" w:hAnsi="Times New Roman" w:cs="Times New Roman"/>
                <w:sz w:val="24"/>
                <w:szCs w:val="24"/>
              </w:rPr>
              <w:br/>
              <w:t>2 sem.</w:t>
            </w:r>
          </w:p>
          <w:p w14:paraId="080C8652" w14:textId="77777777" w:rsidR="001C67FD" w:rsidRDefault="001C67FD" w:rsidP="001C67FD">
            <w:pPr>
              <w:rPr>
                <w:rFonts w:ascii="Times New Roman" w:hAnsi="Times New Roman" w:cs="Times New Roman"/>
                <w:sz w:val="24"/>
                <w:szCs w:val="24"/>
              </w:rPr>
            </w:pPr>
          </w:p>
          <w:p w14:paraId="633D69B0" w14:textId="5AD3BD28" w:rsidR="001C67FD" w:rsidRPr="00D37438" w:rsidRDefault="001C67FD" w:rsidP="001C67FD">
            <w:pPr>
              <w:rPr>
                <w:rFonts w:ascii="Times New Roman" w:hAnsi="Times New Roman" w:cs="Times New Roman"/>
                <w:sz w:val="24"/>
                <w:szCs w:val="24"/>
              </w:rPr>
            </w:pPr>
            <w:r>
              <w:rPr>
                <w:rFonts w:ascii="Times New Roman" w:hAnsi="Times New Roman" w:cs="Times New Roman"/>
                <w:sz w:val="24"/>
                <w:szCs w:val="24"/>
              </w:rPr>
              <w:t>1 mois</w:t>
            </w:r>
          </w:p>
          <w:p w14:paraId="688AB130" w14:textId="31F450BB" w:rsidR="001C67FD" w:rsidRPr="00D37438" w:rsidRDefault="001C67FD" w:rsidP="001C67FD">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w:t>
            </w:r>
          </w:p>
          <w:p w14:paraId="78591680" w14:textId="77777777" w:rsidR="001C67FD" w:rsidRPr="00D37438" w:rsidRDefault="001C67FD" w:rsidP="001C67FD">
            <w:pPr>
              <w:rPr>
                <w:rFonts w:ascii="Times New Roman" w:hAnsi="Times New Roman" w:cs="Times New Roman"/>
                <w:sz w:val="24"/>
                <w:szCs w:val="24"/>
              </w:rPr>
            </w:pPr>
          </w:p>
          <w:p w14:paraId="62988773" w14:textId="06F5066C"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 xml:space="preserve">1 mois </w:t>
            </w:r>
            <w:r w:rsidRPr="00D37438">
              <w:rPr>
                <w:rFonts w:ascii="Times New Roman" w:hAnsi="Times New Roman" w:cs="Times New Roman"/>
                <w:sz w:val="24"/>
                <w:szCs w:val="24"/>
              </w:rPr>
              <w:br/>
              <w:t xml:space="preserve">1 mois </w:t>
            </w:r>
            <w:r w:rsidRPr="00D37438">
              <w:rPr>
                <w:rFonts w:ascii="Times New Roman" w:hAnsi="Times New Roman" w:cs="Times New Roman"/>
                <w:sz w:val="24"/>
                <w:szCs w:val="24"/>
              </w:rPr>
              <w:br/>
              <w:t>1 mois</w:t>
            </w:r>
          </w:p>
        </w:tc>
        <w:tc>
          <w:tcPr>
            <w:tcW w:w="2845" w:type="dxa"/>
          </w:tcPr>
          <w:p w14:paraId="6B9E26C7" w14:textId="6EB549A9"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lastRenderedPageBreak/>
              <w:t>Direction Générale du pétrole :</w:t>
            </w:r>
            <w:r w:rsidRPr="00D37438">
              <w:rPr>
                <w:rFonts w:ascii="Times New Roman" w:eastAsia="Times New Roman" w:hAnsi="Times New Roman" w:cs="Times New Roman"/>
                <w:b/>
                <w:bCs/>
                <w:kern w:val="36"/>
                <w:sz w:val="24"/>
                <w:szCs w:val="24"/>
                <w:lang w:eastAsia="fr-FR"/>
                <w14:ligatures w14:val="none"/>
              </w:rPr>
              <w:t xml:space="preserve"> </w:t>
            </w:r>
            <w:r w:rsidRPr="00D37438">
              <w:rPr>
                <w:rFonts w:ascii="Times New Roman" w:hAnsi="Times New Roman" w:cs="Times New Roman"/>
                <w:b/>
                <w:bCs/>
                <w:color w:val="0070C0"/>
                <w:sz w:val="24"/>
                <w:szCs w:val="24"/>
              </w:rPr>
              <w:t>CHRONOGRAMME DU PLAN STRATÉGIQUE DE FORMATION DGP – 2026</w:t>
            </w:r>
          </w:p>
          <w:p w14:paraId="2D42975B" w14:textId="209447CE"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color w:val="0070C0"/>
                <w:sz w:val="24"/>
                <w:szCs w:val="24"/>
              </w:rPr>
              <w:t>(Période : Mars-Décembre)</w:t>
            </w:r>
          </w:p>
          <w:p w14:paraId="109134DA" w14:textId="058F188F" w:rsidR="001C67FD" w:rsidRPr="00D37438" w:rsidRDefault="001C67FD" w:rsidP="001C67FD">
            <w:pPr>
              <w:tabs>
                <w:tab w:val="left" w:pos="7524"/>
              </w:tabs>
              <w:rPr>
                <w:rFonts w:ascii="Times New Roman" w:hAnsi="Times New Roman" w:cs="Times New Roman"/>
                <w:sz w:val="24"/>
                <w:szCs w:val="24"/>
              </w:rPr>
            </w:pPr>
          </w:p>
        </w:tc>
      </w:tr>
      <w:tr w:rsidR="001C67FD" w:rsidRPr="00D37438" w14:paraId="4670FDAE" w14:textId="77777777" w:rsidTr="004A2104">
        <w:trPr>
          <w:trHeight w:val="977"/>
        </w:trPr>
        <w:tc>
          <w:tcPr>
            <w:tcW w:w="810" w:type="dxa"/>
          </w:tcPr>
          <w:p w14:paraId="37017D69" w14:textId="050A866E"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65</w:t>
            </w:r>
          </w:p>
        </w:tc>
        <w:tc>
          <w:tcPr>
            <w:tcW w:w="5848" w:type="dxa"/>
          </w:tcPr>
          <w:p w14:paraId="36E7D520" w14:textId="77777777" w:rsidR="001C67FD" w:rsidRPr="00D37438" w:rsidRDefault="001C67FD" w:rsidP="001C67FD">
            <w:pPr>
              <w:pStyle w:val="Paragraphedeliste"/>
              <w:numPr>
                <w:ilvl w:val="0"/>
                <w:numId w:val="3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Formation en Management du Pétrole à l’IFP</w:t>
            </w:r>
          </w:p>
          <w:p w14:paraId="76E7EDBC" w14:textId="77777777" w:rsidR="001C67FD" w:rsidRPr="00D37438" w:rsidRDefault="001C67FD" w:rsidP="001C67FD">
            <w:pPr>
              <w:pStyle w:val="Paragraphedeliste"/>
              <w:numPr>
                <w:ilvl w:val="0"/>
                <w:numId w:val="3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Contrats de partage de production et accords d'association</w:t>
            </w:r>
          </w:p>
          <w:p w14:paraId="7DCBFB63" w14:textId="77777777" w:rsidR="001C67FD" w:rsidRPr="00D37438" w:rsidRDefault="001C67FD" w:rsidP="001C67FD">
            <w:pPr>
              <w:pStyle w:val="Paragraphedeliste"/>
              <w:numPr>
                <w:ilvl w:val="0"/>
                <w:numId w:val="3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Audit de l'Amont Pétrolier</w:t>
            </w:r>
          </w:p>
          <w:p w14:paraId="3565D73B" w14:textId="77777777" w:rsidR="001C67FD" w:rsidRPr="00D37438" w:rsidRDefault="001C67FD" w:rsidP="001C67FD">
            <w:pPr>
              <w:pStyle w:val="Paragraphedeliste"/>
              <w:numPr>
                <w:ilvl w:val="0"/>
                <w:numId w:val="3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Acquisition et Formation des Logiciels : ECLIPSE, OFM et </w:t>
            </w:r>
            <w:proofErr w:type="spellStart"/>
            <w:r w:rsidRPr="00D37438">
              <w:rPr>
                <w:rFonts w:ascii="Times New Roman" w:hAnsi="Times New Roman" w:cs="Times New Roman"/>
                <w:sz w:val="24"/>
                <w:szCs w:val="24"/>
              </w:rPr>
              <w:t>Petrel</w:t>
            </w:r>
            <w:proofErr w:type="spellEnd"/>
            <w:r w:rsidRPr="00D37438">
              <w:rPr>
                <w:rFonts w:ascii="Times New Roman" w:hAnsi="Times New Roman" w:cs="Times New Roman"/>
                <w:sz w:val="24"/>
                <w:szCs w:val="24"/>
              </w:rPr>
              <w:t xml:space="preserve"> avec leurs Licences</w:t>
            </w:r>
          </w:p>
          <w:p w14:paraId="4F34E56F" w14:textId="1EFED5CA" w:rsidR="001C67FD" w:rsidRPr="00D37438" w:rsidRDefault="001C67FD" w:rsidP="001C67FD">
            <w:pPr>
              <w:pStyle w:val="Paragraphedeliste"/>
              <w:numPr>
                <w:ilvl w:val="0"/>
                <w:numId w:val="37"/>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Approche technique de mise en œuvre d’une seconde Raffinerie moderne (Indépendance énergétique)</w:t>
            </w:r>
          </w:p>
        </w:tc>
        <w:tc>
          <w:tcPr>
            <w:tcW w:w="2551" w:type="dxa"/>
          </w:tcPr>
          <w:p w14:paraId="6ADA295E"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4</w:t>
            </w:r>
          </w:p>
          <w:p w14:paraId="4E71F25C"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4</w:t>
            </w:r>
          </w:p>
          <w:p w14:paraId="2048C4D4" w14:textId="77777777" w:rsidR="001C67FD" w:rsidRPr="00D37438" w:rsidRDefault="001C67FD" w:rsidP="001C67FD">
            <w:pPr>
              <w:tabs>
                <w:tab w:val="left" w:pos="7524"/>
              </w:tabs>
              <w:rPr>
                <w:rFonts w:ascii="Times New Roman" w:hAnsi="Times New Roman" w:cs="Times New Roman"/>
                <w:sz w:val="24"/>
                <w:szCs w:val="24"/>
              </w:rPr>
            </w:pPr>
          </w:p>
          <w:p w14:paraId="64B04FA1" w14:textId="49EABE52"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4</w:t>
            </w:r>
          </w:p>
          <w:p w14:paraId="3CB9C857"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4</w:t>
            </w:r>
          </w:p>
          <w:p w14:paraId="56EBE68C" w14:textId="77777777" w:rsidR="001C67FD" w:rsidRPr="00D37438" w:rsidRDefault="001C67FD" w:rsidP="001C67FD">
            <w:pPr>
              <w:rPr>
                <w:rFonts w:ascii="Times New Roman" w:hAnsi="Times New Roman" w:cs="Times New Roman"/>
                <w:sz w:val="24"/>
                <w:szCs w:val="24"/>
              </w:rPr>
            </w:pPr>
          </w:p>
          <w:p w14:paraId="7EFDDF9B" w14:textId="77777777" w:rsidR="001C67FD" w:rsidRPr="00D37438" w:rsidRDefault="001C67FD" w:rsidP="001C67FD">
            <w:pPr>
              <w:rPr>
                <w:rFonts w:ascii="Times New Roman" w:hAnsi="Times New Roman" w:cs="Times New Roman"/>
                <w:sz w:val="24"/>
                <w:szCs w:val="24"/>
              </w:rPr>
            </w:pPr>
          </w:p>
          <w:p w14:paraId="3B52A752" w14:textId="6C78400E"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4</w:t>
            </w:r>
          </w:p>
        </w:tc>
        <w:tc>
          <w:tcPr>
            <w:tcW w:w="1975" w:type="dxa"/>
          </w:tcPr>
          <w:p w14:paraId="0187FE50"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5934024D"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0BF5994F" w14:textId="77777777" w:rsidR="001C67FD" w:rsidRPr="00D37438" w:rsidRDefault="001C67FD" w:rsidP="001C67FD">
            <w:pPr>
              <w:tabs>
                <w:tab w:val="left" w:pos="7524"/>
              </w:tabs>
              <w:rPr>
                <w:rFonts w:ascii="Times New Roman" w:hAnsi="Times New Roman" w:cs="Times New Roman"/>
                <w:sz w:val="24"/>
                <w:szCs w:val="24"/>
              </w:rPr>
            </w:pPr>
          </w:p>
          <w:p w14:paraId="395D7389"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51261C9F"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4D5D493A" w14:textId="77777777" w:rsidR="001C67FD" w:rsidRPr="00D37438" w:rsidRDefault="001C67FD" w:rsidP="001C67FD">
            <w:pPr>
              <w:rPr>
                <w:rFonts w:ascii="Times New Roman" w:hAnsi="Times New Roman" w:cs="Times New Roman"/>
                <w:sz w:val="24"/>
                <w:szCs w:val="24"/>
              </w:rPr>
            </w:pPr>
          </w:p>
          <w:p w14:paraId="6CE9C004" w14:textId="0ECF01E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5A5C1104" w14:textId="77777777"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Renforcement des capacités des cadres de la Direction Générale du pétrole</w:t>
            </w:r>
          </w:p>
          <w:p w14:paraId="5E784161" w14:textId="6E6C9503" w:rsidR="001C67FD" w:rsidRPr="00D37438" w:rsidRDefault="001C67FD" w:rsidP="001C67FD">
            <w:pPr>
              <w:tabs>
                <w:tab w:val="left" w:pos="7524"/>
              </w:tabs>
              <w:rPr>
                <w:rFonts w:ascii="Times New Roman" w:hAnsi="Times New Roman" w:cs="Times New Roman"/>
                <w:sz w:val="24"/>
                <w:szCs w:val="24"/>
              </w:rPr>
            </w:pPr>
          </w:p>
        </w:tc>
      </w:tr>
      <w:tr w:rsidR="001C67FD" w:rsidRPr="00D37438" w14:paraId="6CBDFFBB" w14:textId="77777777" w:rsidTr="00260637">
        <w:trPr>
          <w:trHeight w:val="416"/>
        </w:trPr>
        <w:tc>
          <w:tcPr>
            <w:tcW w:w="810" w:type="dxa"/>
          </w:tcPr>
          <w:p w14:paraId="37FBE274" w14:textId="7CCC0FE7" w:rsidR="001C67FD"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6</w:t>
            </w:r>
            <w:r w:rsidR="00912659">
              <w:rPr>
                <w:rFonts w:ascii="Times New Roman" w:hAnsi="Times New Roman" w:cs="Times New Roman"/>
                <w:sz w:val="24"/>
                <w:szCs w:val="24"/>
              </w:rPr>
              <w:t>6</w:t>
            </w:r>
          </w:p>
          <w:p w14:paraId="7A940F98" w14:textId="77777777" w:rsidR="001C67FD" w:rsidRPr="00260637" w:rsidRDefault="001C67FD" w:rsidP="001C67FD">
            <w:pPr>
              <w:rPr>
                <w:rFonts w:ascii="Times New Roman" w:hAnsi="Times New Roman" w:cs="Times New Roman"/>
                <w:sz w:val="24"/>
                <w:szCs w:val="24"/>
              </w:rPr>
            </w:pPr>
          </w:p>
          <w:p w14:paraId="03ABA1FD" w14:textId="77777777" w:rsidR="001C67FD" w:rsidRPr="00260637" w:rsidRDefault="001C67FD" w:rsidP="001C67FD">
            <w:pPr>
              <w:rPr>
                <w:rFonts w:ascii="Times New Roman" w:hAnsi="Times New Roman" w:cs="Times New Roman"/>
                <w:sz w:val="24"/>
                <w:szCs w:val="24"/>
              </w:rPr>
            </w:pPr>
          </w:p>
          <w:p w14:paraId="344BD215" w14:textId="77777777" w:rsidR="001C67FD" w:rsidRDefault="001C67FD" w:rsidP="001C67FD">
            <w:pPr>
              <w:rPr>
                <w:rFonts w:ascii="Times New Roman" w:hAnsi="Times New Roman" w:cs="Times New Roman"/>
                <w:sz w:val="24"/>
                <w:szCs w:val="24"/>
              </w:rPr>
            </w:pPr>
          </w:p>
          <w:p w14:paraId="0346E137" w14:textId="77777777" w:rsidR="001C67FD" w:rsidRDefault="001C67FD" w:rsidP="001C67FD">
            <w:pPr>
              <w:rPr>
                <w:rFonts w:ascii="Times New Roman" w:hAnsi="Times New Roman" w:cs="Times New Roman"/>
                <w:sz w:val="24"/>
                <w:szCs w:val="24"/>
              </w:rPr>
            </w:pPr>
          </w:p>
          <w:p w14:paraId="5329B157" w14:textId="77777777" w:rsidR="001C67FD" w:rsidRDefault="001C67FD" w:rsidP="001C67FD">
            <w:pPr>
              <w:rPr>
                <w:rFonts w:ascii="Times New Roman" w:hAnsi="Times New Roman" w:cs="Times New Roman"/>
                <w:sz w:val="24"/>
                <w:szCs w:val="24"/>
              </w:rPr>
            </w:pPr>
          </w:p>
          <w:p w14:paraId="33A28631" w14:textId="513AADC8" w:rsidR="001C67FD" w:rsidRPr="00260637" w:rsidRDefault="001C67FD" w:rsidP="001C67FD">
            <w:pPr>
              <w:rPr>
                <w:rFonts w:ascii="Times New Roman" w:hAnsi="Times New Roman" w:cs="Times New Roman"/>
                <w:sz w:val="24"/>
                <w:szCs w:val="24"/>
              </w:rPr>
            </w:pPr>
          </w:p>
        </w:tc>
        <w:tc>
          <w:tcPr>
            <w:tcW w:w="5848" w:type="dxa"/>
          </w:tcPr>
          <w:p w14:paraId="7F569EFA" w14:textId="77777777" w:rsidR="001C67FD" w:rsidRPr="00D37438" w:rsidRDefault="001C67FD" w:rsidP="001C67FD">
            <w:pPr>
              <w:pStyle w:val="Paragraphedeliste"/>
              <w:numPr>
                <w:ilvl w:val="0"/>
                <w:numId w:val="3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 xml:space="preserve">Formation en caractérisation et Modélisation du réservoir </w:t>
            </w:r>
          </w:p>
          <w:p w14:paraId="391DE2B8" w14:textId="77777777" w:rsidR="001C67FD" w:rsidRPr="00D37438" w:rsidRDefault="001C67FD" w:rsidP="001C67FD">
            <w:pPr>
              <w:pStyle w:val="Paragraphedeliste"/>
              <w:numPr>
                <w:ilvl w:val="0"/>
                <w:numId w:val="3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Cycle expertise en raffinage phase II</w:t>
            </w:r>
          </w:p>
          <w:p w14:paraId="4A8F7719" w14:textId="77777777" w:rsidR="001C67FD" w:rsidRPr="00D37438" w:rsidRDefault="001C67FD" w:rsidP="001C67FD">
            <w:pPr>
              <w:pStyle w:val="Paragraphedeliste"/>
              <w:numPr>
                <w:ilvl w:val="0"/>
                <w:numId w:val="3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Formation sur les enjeux environnementaux dans les sites des activités pétrolières</w:t>
            </w:r>
          </w:p>
          <w:p w14:paraId="7D02CCD4" w14:textId="59B18A0C" w:rsidR="001C67FD" w:rsidRPr="00D37438" w:rsidRDefault="001C67FD" w:rsidP="00A158B1">
            <w:pPr>
              <w:pStyle w:val="Paragraphedeliste"/>
              <w:numPr>
                <w:ilvl w:val="0"/>
                <w:numId w:val="38"/>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Formation en technologie des opérations de forage</w:t>
            </w:r>
          </w:p>
        </w:tc>
        <w:tc>
          <w:tcPr>
            <w:tcW w:w="2551" w:type="dxa"/>
          </w:tcPr>
          <w:p w14:paraId="6F78E8B5" w14:textId="7D9D2D23" w:rsidR="001C67FD" w:rsidRPr="00D37438" w:rsidRDefault="001C67FD" w:rsidP="001C67FD">
            <w:pPr>
              <w:pStyle w:val="Sansinterligne"/>
              <w:rPr>
                <w:rFonts w:ascii="Times New Roman" w:hAnsi="Times New Roman" w:cs="Times New Roman"/>
                <w:sz w:val="24"/>
                <w:szCs w:val="24"/>
                <w:lang w:val="en-US"/>
              </w:rPr>
            </w:pPr>
            <w:r w:rsidRPr="00D37438">
              <w:rPr>
                <w:rFonts w:ascii="Times New Roman" w:hAnsi="Times New Roman" w:cs="Times New Roman"/>
                <w:sz w:val="24"/>
                <w:szCs w:val="24"/>
                <w:lang w:val="en-US"/>
              </w:rPr>
              <w:t>38</w:t>
            </w:r>
          </w:p>
        </w:tc>
        <w:tc>
          <w:tcPr>
            <w:tcW w:w="1975" w:type="dxa"/>
          </w:tcPr>
          <w:p w14:paraId="12D7BE6A"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0997B5AA" w14:textId="77777777" w:rsidR="001C67FD" w:rsidRPr="00D37438" w:rsidRDefault="001C67FD" w:rsidP="001C67FD">
            <w:pPr>
              <w:tabs>
                <w:tab w:val="left" w:pos="7524"/>
              </w:tabs>
              <w:rPr>
                <w:rFonts w:ascii="Times New Roman" w:hAnsi="Times New Roman" w:cs="Times New Roman"/>
                <w:sz w:val="24"/>
                <w:szCs w:val="24"/>
              </w:rPr>
            </w:pPr>
          </w:p>
          <w:p w14:paraId="1C20E924" w14:textId="35A98EDA"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3 semaines</w:t>
            </w:r>
          </w:p>
          <w:p w14:paraId="131041B5"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19D7BC98" w14:textId="77777777" w:rsidR="001C67FD" w:rsidRPr="00D37438" w:rsidRDefault="001C67FD" w:rsidP="001C67FD">
            <w:pPr>
              <w:tabs>
                <w:tab w:val="left" w:pos="7524"/>
              </w:tabs>
              <w:rPr>
                <w:rFonts w:ascii="Times New Roman" w:hAnsi="Times New Roman" w:cs="Times New Roman"/>
                <w:sz w:val="24"/>
                <w:szCs w:val="24"/>
              </w:rPr>
            </w:pPr>
          </w:p>
          <w:p w14:paraId="1BFE4D8F" w14:textId="0B09C2F5"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2 semaines</w:t>
            </w:r>
          </w:p>
          <w:p w14:paraId="0C846629" w14:textId="6089C019" w:rsidR="001C67FD" w:rsidRPr="00D37438" w:rsidRDefault="001C67FD" w:rsidP="001C67FD">
            <w:pPr>
              <w:tabs>
                <w:tab w:val="left" w:pos="7524"/>
              </w:tabs>
              <w:rPr>
                <w:rFonts w:ascii="Times New Roman" w:hAnsi="Times New Roman" w:cs="Times New Roman"/>
                <w:sz w:val="24"/>
                <w:szCs w:val="24"/>
              </w:rPr>
            </w:pPr>
          </w:p>
        </w:tc>
        <w:tc>
          <w:tcPr>
            <w:tcW w:w="2845" w:type="dxa"/>
          </w:tcPr>
          <w:p w14:paraId="6E416C87" w14:textId="77777777"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Renforcement des capacités des ingénieurs de la Direction Générale du pétrole</w:t>
            </w:r>
          </w:p>
          <w:p w14:paraId="4E4FF6DB" w14:textId="73782FE3" w:rsidR="001C67FD" w:rsidRPr="00D37438" w:rsidRDefault="001C67FD" w:rsidP="001C67FD">
            <w:pPr>
              <w:tabs>
                <w:tab w:val="left" w:pos="7524"/>
              </w:tabs>
              <w:rPr>
                <w:rFonts w:ascii="Times New Roman" w:hAnsi="Times New Roman" w:cs="Times New Roman"/>
                <w:sz w:val="24"/>
                <w:szCs w:val="24"/>
              </w:rPr>
            </w:pPr>
          </w:p>
        </w:tc>
      </w:tr>
      <w:tr w:rsidR="001C67FD" w:rsidRPr="00D37438" w14:paraId="5D2ED6A6" w14:textId="77777777" w:rsidTr="004A2104">
        <w:trPr>
          <w:trHeight w:val="1118"/>
        </w:trPr>
        <w:tc>
          <w:tcPr>
            <w:tcW w:w="810" w:type="dxa"/>
          </w:tcPr>
          <w:p w14:paraId="50089069" w14:textId="5DB88B10"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6</w:t>
            </w:r>
            <w:r w:rsidR="00912659">
              <w:rPr>
                <w:rFonts w:ascii="Times New Roman" w:hAnsi="Times New Roman" w:cs="Times New Roman"/>
                <w:sz w:val="24"/>
                <w:szCs w:val="24"/>
              </w:rPr>
              <w:t>7</w:t>
            </w:r>
          </w:p>
        </w:tc>
        <w:tc>
          <w:tcPr>
            <w:tcW w:w="5848" w:type="dxa"/>
          </w:tcPr>
          <w:p w14:paraId="7398E023" w14:textId="6B3F860D" w:rsidR="001C67FD" w:rsidRPr="00D37438" w:rsidRDefault="001C67FD" w:rsidP="001C67FD">
            <w:pPr>
              <w:pStyle w:val="Paragraphedeliste"/>
              <w:numPr>
                <w:ilvl w:val="0"/>
                <w:numId w:val="39"/>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Formation en en inspection pétroliers</w:t>
            </w:r>
          </w:p>
        </w:tc>
        <w:tc>
          <w:tcPr>
            <w:tcW w:w="2551" w:type="dxa"/>
          </w:tcPr>
          <w:p w14:paraId="4ADB904E" w14:textId="7DD889BA" w:rsidR="001C67FD" w:rsidRPr="00D37438" w:rsidRDefault="001C67FD" w:rsidP="001C67FD">
            <w:pPr>
              <w:pStyle w:val="Sansinterligne"/>
              <w:rPr>
                <w:rFonts w:ascii="Times New Roman" w:hAnsi="Times New Roman" w:cs="Times New Roman"/>
                <w:sz w:val="24"/>
                <w:szCs w:val="24"/>
              </w:rPr>
            </w:pPr>
            <w:r w:rsidRPr="00D37438">
              <w:rPr>
                <w:rFonts w:ascii="Times New Roman" w:hAnsi="Times New Roman" w:cs="Times New Roman"/>
                <w:sz w:val="24"/>
                <w:szCs w:val="24"/>
              </w:rPr>
              <w:t>17</w:t>
            </w:r>
          </w:p>
        </w:tc>
        <w:tc>
          <w:tcPr>
            <w:tcW w:w="1975" w:type="dxa"/>
          </w:tcPr>
          <w:p w14:paraId="643BE842" w14:textId="1154637C"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1 mois</w:t>
            </w:r>
          </w:p>
        </w:tc>
        <w:tc>
          <w:tcPr>
            <w:tcW w:w="2845" w:type="dxa"/>
          </w:tcPr>
          <w:p w14:paraId="40FCCE9D" w14:textId="6B8DAD3B"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 xml:space="preserve">Formation en Inspection Pétrolière </w:t>
            </w:r>
          </w:p>
          <w:p w14:paraId="694A29B4" w14:textId="4EAAF787" w:rsidR="001C67FD" w:rsidRPr="00D37438" w:rsidRDefault="001C67FD" w:rsidP="001C67FD">
            <w:pPr>
              <w:tabs>
                <w:tab w:val="left" w:pos="7524"/>
              </w:tabs>
              <w:rPr>
                <w:rFonts w:ascii="Times New Roman" w:hAnsi="Times New Roman" w:cs="Times New Roman"/>
                <w:sz w:val="24"/>
                <w:szCs w:val="24"/>
              </w:rPr>
            </w:pPr>
          </w:p>
        </w:tc>
      </w:tr>
      <w:tr w:rsidR="001C67FD" w:rsidRPr="00D37438" w14:paraId="0532685F" w14:textId="77777777" w:rsidTr="004A2104">
        <w:trPr>
          <w:trHeight w:val="837"/>
        </w:trPr>
        <w:tc>
          <w:tcPr>
            <w:tcW w:w="810" w:type="dxa"/>
          </w:tcPr>
          <w:p w14:paraId="68ED8C99" w14:textId="401195DC"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lastRenderedPageBreak/>
              <w:t>6</w:t>
            </w:r>
            <w:r w:rsidR="00912659">
              <w:rPr>
                <w:rFonts w:ascii="Times New Roman" w:hAnsi="Times New Roman" w:cs="Times New Roman"/>
                <w:sz w:val="24"/>
                <w:szCs w:val="24"/>
              </w:rPr>
              <w:t>8</w:t>
            </w:r>
          </w:p>
        </w:tc>
        <w:tc>
          <w:tcPr>
            <w:tcW w:w="5848" w:type="dxa"/>
          </w:tcPr>
          <w:p w14:paraId="47E40BBA" w14:textId="17200BD1"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Organisation administrative et communication professionnelle :</w:t>
            </w:r>
          </w:p>
          <w:p w14:paraId="3B0AB7C2"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Gestion du secrétariat et des agendas</w:t>
            </w:r>
          </w:p>
          <w:p w14:paraId="253855C9"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Accueil, protocole et communication institutionnelle</w:t>
            </w:r>
          </w:p>
          <w:p w14:paraId="0BB0D3FE" w14:textId="77777777"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Archivage et gestion du courrier</w:t>
            </w:r>
          </w:p>
          <w:p w14:paraId="2D3A2D23" w14:textId="0ABA971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Maîtrise des outils numériques et efficacité professionnelle :</w:t>
            </w:r>
          </w:p>
          <w:p w14:paraId="7C37B1CE" w14:textId="56B38BDB" w:rsidR="001C67FD" w:rsidRPr="00D37438" w:rsidRDefault="001C67FD" w:rsidP="001C67FD">
            <w:pPr>
              <w:tabs>
                <w:tab w:val="left" w:pos="7524"/>
              </w:tabs>
              <w:rPr>
                <w:rFonts w:ascii="Times New Roman" w:hAnsi="Times New Roman" w:cs="Times New Roman"/>
                <w:sz w:val="24"/>
                <w:szCs w:val="24"/>
              </w:rPr>
            </w:pPr>
            <w:r w:rsidRPr="00D37438">
              <w:rPr>
                <w:rFonts w:ascii="Times New Roman" w:hAnsi="Times New Roman" w:cs="Times New Roman"/>
                <w:sz w:val="24"/>
                <w:szCs w:val="24"/>
              </w:rPr>
              <w:t>- Bureautique avancée (Word, Excel, PowerPoint)</w:t>
            </w:r>
            <w:r w:rsidRPr="00D37438">
              <w:rPr>
                <w:rFonts w:ascii="Times New Roman" w:hAnsi="Times New Roman" w:cs="Times New Roman"/>
                <w:sz w:val="24"/>
                <w:szCs w:val="24"/>
              </w:rPr>
              <w:br/>
              <w:t>- Gestion électronique des documents (GED)</w:t>
            </w:r>
            <w:r w:rsidRPr="00D37438">
              <w:rPr>
                <w:rFonts w:ascii="Times New Roman" w:hAnsi="Times New Roman" w:cs="Times New Roman"/>
                <w:sz w:val="24"/>
                <w:szCs w:val="24"/>
              </w:rPr>
              <w:br/>
              <w:t>- Outils collaboratifs et cybersécurité</w:t>
            </w:r>
            <w:r w:rsidRPr="00D37438">
              <w:rPr>
                <w:rFonts w:ascii="Times New Roman" w:hAnsi="Times New Roman" w:cs="Times New Roman"/>
                <w:sz w:val="24"/>
                <w:szCs w:val="24"/>
              </w:rPr>
              <w:br/>
              <w:t>- Gestion du temps et des priorités</w:t>
            </w:r>
          </w:p>
        </w:tc>
        <w:tc>
          <w:tcPr>
            <w:tcW w:w="2551" w:type="dxa"/>
          </w:tcPr>
          <w:p w14:paraId="494E58C7" w14:textId="77777777" w:rsidR="001C67FD" w:rsidRPr="00D37438" w:rsidRDefault="001C67FD" w:rsidP="001C67FD">
            <w:pPr>
              <w:tabs>
                <w:tab w:val="left" w:pos="7524"/>
              </w:tabs>
              <w:rPr>
                <w:rFonts w:ascii="Times New Roman" w:hAnsi="Times New Roman" w:cs="Times New Roman"/>
                <w:sz w:val="24"/>
                <w:szCs w:val="24"/>
              </w:rPr>
            </w:pPr>
          </w:p>
          <w:p w14:paraId="5B3F6D69" w14:textId="77777777" w:rsidR="001C67FD" w:rsidRPr="00D37438" w:rsidRDefault="001C67FD" w:rsidP="001C67FD">
            <w:pPr>
              <w:rPr>
                <w:rFonts w:ascii="Times New Roman" w:hAnsi="Times New Roman" w:cs="Times New Roman"/>
                <w:sz w:val="24"/>
                <w:szCs w:val="24"/>
              </w:rPr>
            </w:pPr>
          </w:p>
          <w:p w14:paraId="0267B824" w14:textId="77777777" w:rsidR="001C67FD" w:rsidRPr="00D37438" w:rsidRDefault="001C67FD" w:rsidP="001C67FD">
            <w:pPr>
              <w:rPr>
                <w:rFonts w:ascii="Times New Roman" w:hAnsi="Times New Roman" w:cs="Times New Roman"/>
                <w:sz w:val="24"/>
                <w:szCs w:val="24"/>
              </w:rPr>
            </w:pPr>
          </w:p>
          <w:p w14:paraId="05CC85E5"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16 agents</w:t>
            </w:r>
          </w:p>
          <w:p w14:paraId="3E33604D" w14:textId="77777777" w:rsidR="001C67FD" w:rsidRPr="00D37438" w:rsidRDefault="001C67FD" w:rsidP="001C67FD">
            <w:pPr>
              <w:rPr>
                <w:rFonts w:ascii="Times New Roman" w:hAnsi="Times New Roman" w:cs="Times New Roman"/>
                <w:sz w:val="24"/>
                <w:szCs w:val="24"/>
              </w:rPr>
            </w:pPr>
          </w:p>
          <w:p w14:paraId="73CB4CEF" w14:textId="77777777" w:rsidR="001C67FD" w:rsidRPr="00D37438" w:rsidRDefault="001C67FD" w:rsidP="001C67FD">
            <w:pPr>
              <w:rPr>
                <w:rFonts w:ascii="Times New Roman" w:hAnsi="Times New Roman" w:cs="Times New Roman"/>
                <w:sz w:val="24"/>
                <w:szCs w:val="24"/>
              </w:rPr>
            </w:pPr>
          </w:p>
          <w:p w14:paraId="6DB33815" w14:textId="77777777" w:rsidR="001C67FD" w:rsidRPr="00D37438" w:rsidRDefault="001C67FD" w:rsidP="001C67FD">
            <w:pPr>
              <w:rPr>
                <w:rFonts w:ascii="Times New Roman" w:hAnsi="Times New Roman" w:cs="Times New Roman"/>
                <w:sz w:val="24"/>
                <w:szCs w:val="24"/>
              </w:rPr>
            </w:pPr>
          </w:p>
          <w:p w14:paraId="0CE2655F" w14:textId="77777777" w:rsidR="001C67FD" w:rsidRPr="00D37438" w:rsidRDefault="001C67FD" w:rsidP="001C67FD">
            <w:pPr>
              <w:rPr>
                <w:rFonts w:ascii="Times New Roman" w:hAnsi="Times New Roman" w:cs="Times New Roman"/>
                <w:sz w:val="24"/>
                <w:szCs w:val="24"/>
              </w:rPr>
            </w:pPr>
          </w:p>
          <w:p w14:paraId="7FAD1F12" w14:textId="33D68AB4"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16 agents</w:t>
            </w:r>
          </w:p>
        </w:tc>
        <w:tc>
          <w:tcPr>
            <w:tcW w:w="1975" w:type="dxa"/>
          </w:tcPr>
          <w:p w14:paraId="7DB2D84C" w14:textId="77777777" w:rsidR="001C67FD" w:rsidRPr="00D37438" w:rsidRDefault="001C67FD" w:rsidP="001C67FD">
            <w:pPr>
              <w:tabs>
                <w:tab w:val="left" w:pos="7524"/>
              </w:tabs>
              <w:rPr>
                <w:rFonts w:ascii="Times New Roman" w:hAnsi="Times New Roman" w:cs="Times New Roman"/>
                <w:sz w:val="24"/>
                <w:szCs w:val="24"/>
              </w:rPr>
            </w:pPr>
          </w:p>
          <w:p w14:paraId="7216C97B" w14:textId="77777777" w:rsidR="001C67FD" w:rsidRPr="00D37438" w:rsidRDefault="001C67FD" w:rsidP="001C67FD">
            <w:pPr>
              <w:rPr>
                <w:rFonts w:ascii="Times New Roman" w:hAnsi="Times New Roman" w:cs="Times New Roman"/>
                <w:sz w:val="24"/>
                <w:szCs w:val="24"/>
              </w:rPr>
            </w:pPr>
          </w:p>
          <w:p w14:paraId="7A765CF8" w14:textId="77777777" w:rsidR="001C67FD" w:rsidRPr="00D37438" w:rsidRDefault="001C67FD" w:rsidP="001C67FD">
            <w:pPr>
              <w:rPr>
                <w:rFonts w:ascii="Times New Roman" w:hAnsi="Times New Roman" w:cs="Times New Roman"/>
                <w:sz w:val="24"/>
                <w:szCs w:val="24"/>
              </w:rPr>
            </w:pPr>
          </w:p>
          <w:p w14:paraId="2B80105D"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0C247993" w14:textId="77777777" w:rsidR="001C67FD" w:rsidRPr="00D37438" w:rsidRDefault="001C67FD" w:rsidP="001C67FD">
            <w:pPr>
              <w:rPr>
                <w:rFonts w:ascii="Times New Roman" w:hAnsi="Times New Roman" w:cs="Times New Roman"/>
                <w:sz w:val="24"/>
                <w:szCs w:val="24"/>
              </w:rPr>
            </w:pPr>
          </w:p>
          <w:p w14:paraId="5C3A9294" w14:textId="77777777" w:rsidR="001C67FD" w:rsidRPr="00D37438" w:rsidRDefault="001C67FD" w:rsidP="001C67FD">
            <w:pPr>
              <w:rPr>
                <w:rFonts w:ascii="Times New Roman" w:hAnsi="Times New Roman" w:cs="Times New Roman"/>
                <w:sz w:val="24"/>
                <w:szCs w:val="24"/>
              </w:rPr>
            </w:pPr>
          </w:p>
          <w:p w14:paraId="44710225" w14:textId="77777777" w:rsidR="001C67FD" w:rsidRPr="00D37438" w:rsidRDefault="001C67FD" w:rsidP="001C67FD">
            <w:pPr>
              <w:rPr>
                <w:rFonts w:ascii="Times New Roman" w:hAnsi="Times New Roman" w:cs="Times New Roman"/>
                <w:sz w:val="24"/>
                <w:szCs w:val="24"/>
              </w:rPr>
            </w:pPr>
          </w:p>
          <w:p w14:paraId="57828199" w14:textId="77777777" w:rsidR="001C67FD" w:rsidRPr="00D37438" w:rsidRDefault="001C67FD" w:rsidP="001C67FD">
            <w:pPr>
              <w:rPr>
                <w:rFonts w:ascii="Times New Roman" w:hAnsi="Times New Roman" w:cs="Times New Roman"/>
                <w:sz w:val="24"/>
                <w:szCs w:val="24"/>
              </w:rPr>
            </w:pPr>
          </w:p>
          <w:p w14:paraId="2F8E03D4" w14:textId="3EC20AC2"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2B675566" w14:textId="6EF1D3C2"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Renforcement des capacités du personnel d’appui de la Direction Générale du pétrole</w:t>
            </w:r>
          </w:p>
          <w:p w14:paraId="7635B374" w14:textId="575C6CEB" w:rsidR="001C67FD" w:rsidRPr="00D37438" w:rsidRDefault="001C67FD" w:rsidP="001C67FD">
            <w:pPr>
              <w:tabs>
                <w:tab w:val="left" w:pos="7524"/>
              </w:tabs>
              <w:rPr>
                <w:rFonts w:ascii="Times New Roman" w:hAnsi="Times New Roman" w:cs="Times New Roman"/>
                <w:sz w:val="24"/>
                <w:szCs w:val="24"/>
              </w:rPr>
            </w:pPr>
          </w:p>
        </w:tc>
      </w:tr>
      <w:tr w:rsidR="001C67FD" w:rsidRPr="00D37438" w14:paraId="556BF5DD" w14:textId="77777777" w:rsidTr="004A2104">
        <w:tc>
          <w:tcPr>
            <w:tcW w:w="810" w:type="dxa"/>
          </w:tcPr>
          <w:p w14:paraId="79DAC878" w14:textId="3DBD7C54" w:rsidR="001C67FD" w:rsidRPr="00D37438" w:rsidRDefault="001C67FD" w:rsidP="001C67FD">
            <w:pPr>
              <w:tabs>
                <w:tab w:val="left" w:pos="7524"/>
              </w:tabs>
              <w:rPr>
                <w:rFonts w:ascii="Times New Roman" w:hAnsi="Times New Roman" w:cs="Times New Roman"/>
                <w:sz w:val="24"/>
                <w:szCs w:val="24"/>
              </w:rPr>
            </w:pPr>
            <w:r>
              <w:rPr>
                <w:rFonts w:ascii="Times New Roman" w:hAnsi="Times New Roman" w:cs="Times New Roman"/>
                <w:sz w:val="24"/>
                <w:szCs w:val="24"/>
              </w:rPr>
              <w:t>6</w:t>
            </w:r>
            <w:r w:rsidR="00912659">
              <w:rPr>
                <w:rFonts w:ascii="Times New Roman" w:hAnsi="Times New Roman" w:cs="Times New Roman"/>
                <w:sz w:val="24"/>
                <w:szCs w:val="24"/>
              </w:rPr>
              <w:t>9</w:t>
            </w:r>
          </w:p>
        </w:tc>
        <w:tc>
          <w:tcPr>
            <w:tcW w:w="5848" w:type="dxa"/>
          </w:tcPr>
          <w:p w14:paraId="0B927520" w14:textId="0138EC98"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Forage :</w:t>
            </w:r>
          </w:p>
          <w:p w14:paraId="0C485068" w14:textId="77777777" w:rsidR="001C67FD" w:rsidRPr="00D37438" w:rsidRDefault="001C67FD" w:rsidP="001C67FD">
            <w:pPr>
              <w:pStyle w:val="Paragraphedeliste"/>
              <w:numPr>
                <w:ilvl w:val="0"/>
                <w:numId w:val="40"/>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Technologie avancée des opérations de forage</w:t>
            </w:r>
          </w:p>
          <w:p w14:paraId="1D1DD898" w14:textId="77777777" w:rsidR="001C67FD" w:rsidRPr="00D37438" w:rsidRDefault="001C67FD" w:rsidP="001C67FD">
            <w:pPr>
              <w:pStyle w:val="Paragraphedeliste"/>
              <w:numPr>
                <w:ilvl w:val="0"/>
                <w:numId w:val="40"/>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Forage et complétion</w:t>
            </w:r>
          </w:p>
          <w:p w14:paraId="48B95446" w14:textId="7715E78C"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Production :</w:t>
            </w:r>
          </w:p>
          <w:p w14:paraId="200EF37B" w14:textId="77777777" w:rsidR="001C67FD" w:rsidRPr="00D37438" w:rsidRDefault="001C67FD" w:rsidP="001C67FD">
            <w:pPr>
              <w:pStyle w:val="Paragraphedeliste"/>
              <w:numPr>
                <w:ilvl w:val="0"/>
                <w:numId w:val="41"/>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Production des hydrocarbures</w:t>
            </w:r>
          </w:p>
          <w:p w14:paraId="05828DB8" w14:textId="77777777" w:rsidR="001C67FD" w:rsidRPr="00D37438" w:rsidRDefault="001C67FD" w:rsidP="001C67FD">
            <w:pPr>
              <w:pStyle w:val="Paragraphedeliste"/>
              <w:numPr>
                <w:ilvl w:val="0"/>
                <w:numId w:val="41"/>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Récupération assistée (EOR)</w:t>
            </w:r>
          </w:p>
          <w:p w14:paraId="182C693F"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Installations de surface :</w:t>
            </w:r>
          </w:p>
          <w:p w14:paraId="33C19B2E" w14:textId="77777777" w:rsidR="001C67FD" w:rsidRPr="00D37438" w:rsidRDefault="001C67FD" w:rsidP="001C67FD">
            <w:pPr>
              <w:pStyle w:val="Paragraphedeliste"/>
              <w:numPr>
                <w:ilvl w:val="0"/>
                <w:numId w:val="42"/>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Installations de surface (CPF/FPD)</w:t>
            </w:r>
          </w:p>
          <w:p w14:paraId="7F0B377E" w14:textId="77777777" w:rsidR="001C67FD" w:rsidRPr="00D37438" w:rsidRDefault="001C67FD" w:rsidP="001C67FD">
            <w:pPr>
              <w:pStyle w:val="Paragraphedeliste"/>
              <w:numPr>
                <w:ilvl w:val="0"/>
                <w:numId w:val="42"/>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Anglais technique (Intermédiaire)</w:t>
            </w:r>
          </w:p>
          <w:p w14:paraId="698FA23C"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Transport &amp; Pipelines :</w:t>
            </w:r>
          </w:p>
          <w:p w14:paraId="246027BC" w14:textId="77777777" w:rsidR="001C67FD" w:rsidRPr="00D37438" w:rsidRDefault="001C67FD" w:rsidP="001C67FD">
            <w:pPr>
              <w:pStyle w:val="Paragraphedeliste"/>
              <w:numPr>
                <w:ilvl w:val="0"/>
                <w:numId w:val="43"/>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Fonctionnement hydraulique des pipelines</w:t>
            </w:r>
          </w:p>
          <w:p w14:paraId="17E11FAE" w14:textId="77777777" w:rsidR="001C67FD" w:rsidRPr="00D37438" w:rsidRDefault="001C67FD" w:rsidP="001C67FD">
            <w:pPr>
              <w:pStyle w:val="Paragraphedeliste"/>
              <w:numPr>
                <w:ilvl w:val="0"/>
                <w:numId w:val="43"/>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Fiabilité et sûreté des pipelines</w:t>
            </w:r>
          </w:p>
          <w:p w14:paraId="59499A21" w14:textId="3EE62036" w:rsidR="00A158B1" w:rsidRPr="00A158B1" w:rsidRDefault="001C67FD" w:rsidP="00A158B1">
            <w:pPr>
              <w:pStyle w:val="Paragraphedeliste"/>
              <w:numPr>
                <w:ilvl w:val="0"/>
                <w:numId w:val="43"/>
              </w:numPr>
              <w:tabs>
                <w:tab w:val="left" w:pos="7524"/>
              </w:tabs>
            </w:pPr>
            <w:r w:rsidRPr="00A158B1">
              <w:rPr>
                <w:rFonts w:ascii="Times New Roman" w:hAnsi="Times New Roman" w:cs="Times New Roman"/>
                <w:sz w:val="24"/>
                <w:szCs w:val="24"/>
              </w:rPr>
              <w:t>Contrôle qualité/quantité des hydrocarbures</w:t>
            </w:r>
          </w:p>
        </w:tc>
        <w:tc>
          <w:tcPr>
            <w:tcW w:w="2551" w:type="dxa"/>
          </w:tcPr>
          <w:p w14:paraId="77AACB9C"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3B0F8DF8" w14:textId="77777777" w:rsidR="001C67FD" w:rsidRPr="00D37438" w:rsidRDefault="001C67FD" w:rsidP="001C67FD">
            <w:pPr>
              <w:tabs>
                <w:tab w:val="left" w:pos="7524"/>
              </w:tabs>
              <w:rPr>
                <w:rFonts w:ascii="Times New Roman" w:hAnsi="Times New Roman" w:cs="Times New Roman"/>
                <w:sz w:val="24"/>
                <w:szCs w:val="24"/>
              </w:rPr>
            </w:pPr>
          </w:p>
          <w:p w14:paraId="5E70F477"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19AC6F18" w14:textId="76420508"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433EF9D0" w14:textId="77777777" w:rsidR="001C67FD" w:rsidRPr="00D37438" w:rsidRDefault="001C67FD" w:rsidP="001C67FD">
            <w:pPr>
              <w:rPr>
                <w:rFonts w:ascii="Times New Roman" w:hAnsi="Times New Roman" w:cs="Times New Roman"/>
                <w:sz w:val="24"/>
                <w:szCs w:val="24"/>
              </w:rPr>
            </w:pPr>
          </w:p>
          <w:p w14:paraId="7783AD91" w14:textId="7B82E264"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à 3 sem.</w:t>
            </w:r>
          </w:p>
          <w:p w14:paraId="50258DD1"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à 3 sem.</w:t>
            </w:r>
          </w:p>
          <w:p w14:paraId="38EF350F" w14:textId="77777777" w:rsidR="001C67FD" w:rsidRPr="00D37438" w:rsidRDefault="001C67FD" w:rsidP="001C67FD">
            <w:pPr>
              <w:rPr>
                <w:rFonts w:ascii="Times New Roman" w:hAnsi="Times New Roman" w:cs="Times New Roman"/>
                <w:sz w:val="24"/>
                <w:szCs w:val="24"/>
              </w:rPr>
            </w:pPr>
          </w:p>
          <w:p w14:paraId="4D956C81" w14:textId="42B51B90"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30558DB2" w14:textId="0272051B"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 mois</w:t>
            </w:r>
          </w:p>
          <w:p w14:paraId="20FB7134" w14:textId="77777777" w:rsidR="001C67FD" w:rsidRPr="00D37438" w:rsidRDefault="001C67FD" w:rsidP="001C67FD">
            <w:pPr>
              <w:rPr>
                <w:rFonts w:ascii="Times New Roman" w:hAnsi="Times New Roman" w:cs="Times New Roman"/>
                <w:sz w:val="24"/>
                <w:szCs w:val="24"/>
              </w:rPr>
            </w:pPr>
          </w:p>
          <w:p w14:paraId="778868A0"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4722B78A"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6E5227E4" w14:textId="19E7F4E3"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tc>
        <w:tc>
          <w:tcPr>
            <w:tcW w:w="2845" w:type="dxa"/>
          </w:tcPr>
          <w:p w14:paraId="60D1385B" w14:textId="5C603C55" w:rsidR="001C67FD" w:rsidRPr="00D37438" w:rsidRDefault="001C67FD" w:rsidP="00A158B1">
            <w:pPr>
              <w:tabs>
                <w:tab w:val="left" w:pos="7524"/>
              </w:tabs>
              <w:rPr>
                <w:rFonts w:ascii="Times New Roman" w:hAnsi="Times New Roman" w:cs="Times New Roman"/>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Moyen terme (mai – juillet) : renforcement des compétences opérationnelles sur l’ensemble de la chaîne de valeur (HSE, forage, production, installations, transport), incluant une approche technique relative au projet de seconde raffinerie.</w:t>
            </w:r>
          </w:p>
        </w:tc>
      </w:tr>
      <w:tr w:rsidR="001C67FD" w:rsidRPr="00D37438" w14:paraId="6EBBFD1F" w14:textId="77777777" w:rsidTr="004A2104">
        <w:tc>
          <w:tcPr>
            <w:tcW w:w="810" w:type="dxa"/>
          </w:tcPr>
          <w:p w14:paraId="60B43E7F" w14:textId="6778B0CA" w:rsidR="001C67FD" w:rsidRPr="00D37438" w:rsidRDefault="00912659" w:rsidP="001C67FD">
            <w:pPr>
              <w:tabs>
                <w:tab w:val="left" w:pos="7524"/>
              </w:tabs>
              <w:rPr>
                <w:rFonts w:ascii="Times New Roman" w:hAnsi="Times New Roman" w:cs="Times New Roman"/>
                <w:sz w:val="24"/>
                <w:szCs w:val="24"/>
              </w:rPr>
            </w:pPr>
            <w:r>
              <w:rPr>
                <w:rFonts w:ascii="Times New Roman" w:hAnsi="Times New Roman" w:cs="Times New Roman"/>
                <w:sz w:val="24"/>
                <w:szCs w:val="24"/>
              </w:rPr>
              <w:t>70</w:t>
            </w:r>
          </w:p>
        </w:tc>
        <w:tc>
          <w:tcPr>
            <w:tcW w:w="5848" w:type="dxa"/>
          </w:tcPr>
          <w:p w14:paraId="21A3CBD5"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Digitalisation – Phase 1 :</w:t>
            </w:r>
          </w:p>
          <w:p w14:paraId="076ADC69" w14:textId="77777777" w:rsidR="001C67FD" w:rsidRPr="00D37438" w:rsidRDefault="001C67FD" w:rsidP="001C67FD">
            <w:pPr>
              <w:pStyle w:val="Paragraphedeliste"/>
              <w:numPr>
                <w:ilvl w:val="0"/>
                <w:numId w:val="44"/>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PETREL / PETRA</w:t>
            </w:r>
          </w:p>
          <w:p w14:paraId="2778E79E" w14:textId="77777777" w:rsidR="001C67FD" w:rsidRPr="00D37438" w:rsidRDefault="001C67FD" w:rsidP="001C67FD">
            <w:pPr>
              <w:pStyle w:val="Paragraphedeliste"/>
              <w:numPr>
                <w:ilvl w:val="0"/>
                <w:numId w:val="44"/>
              </w:numPr>
              <w:tabs>
                <w:tab w:val="left" w:pos="7524"/>
              </w:tabs>
              <w:rPr>
                <w:rFonts w:ascii="Times New Roman" w:hAnsi="Times New Roman" w:cs="Times New Roman"/>
                <w:b/>
                <w:bCs/>
                <w:sz w:val="24"/>
                <w:szCs w:val="24"/>
              </w:rPr>
            </w:pPr>
            <w:r w:rsidRPr="00D37438">
              <w:rPr>
                <w:rFonts w:ascii="Times New Roman" w:hAnsi="Times New Roman" w:cs="Times New Roman"/>
                <w:sz w:val="24"/>
                <w:szCs w:val="24"/>
              </w:rPr>
              <w:t>OFM</w:t>
            </w:r>
          </w:p>
          <w:p w14:paraId="466B0AAA" w14:textId="77777777" w:rsidR="001C67FD" w:rsidRPr="00D37438" w:rsidRDefault="001C67FD" w:rsidP="001C67FD">
            <w:pPr>
              <w:tabs>
                <w:tab w:val="left" w:pos="7524"/>
              </w:tabs>
              <w:rPr>
                <w:rFonts w:ascii="Times New Roman" w:hAnsi="Times New Roman" w:cs="Times New Roman"/>
                <w:b/>
                <w:bCs/>
                <w:sz w:val="24"/>
                <w:szCs w:val="24"/>
              </w:rPr>
            </w:pPr>
            <w:r w:rsidRPr="00D37438">
              <w:rPr>
                <w:rFonts w:ascii="Times New Roman" w:hAnsi="Times New Roman" w:cs="Times New Roman"/>
                <w:b/>
                <w:bCs/>
                <w:sz w:val="24"/>
                <w:szCs w:val="24"/>
              </w:rPr>
              <w:t>Digitalisation – Phase 2 :</w:t>
            </w:r>
          </w:p>
          <w:p w14:paraId="26AE9386" w14:textId="77777777" w:rsidR="001C67FD" w:rsidRPr="00D37438" w:rsidRDefault="001C67FD" w:rsidP="001C67FD">
            <w:pPr>
              <w:pStyle w:val="Paragraphedeliste"/>
              <w:numPr>
                <w:ilvl w:val="0"/>
                <w:numId w:val="4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ECLIPSE</w:t>
            </w:r>
          </w:p>
          <w:p w14:paraId="125E47F6" w14:textId="77777777" w:rsidR="001C67FD" w:rsidRPr="00D37438" w:rsidRDefault="001C67FD" w:rsidP="001C67FD">
            <w:pPr>
              <w:pStyle w:val="Paragraphedeliste"/>
              <w:numPr>
                <w:ilvl w:val="0"/>
                <w:numId w:val="4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ARGIS / SIG</w:t>
            </w:r>
          </w:p>
          <w:p w14:paraId="6DC08C68" w14:textId="45FB5865" w:rsidR="001C67FD" w:rsidRPr="00D37438" w:rsidRDefault="001C67FD" w:rsidP="001C67FD">
            <w:pPr>
              <w:pStyle w:val="Paragraphedeliste"/>
              <w:numPr>
                <w:ilvl w:val="0"/>
                <w:numId w:val="45"/>
              </w:numPr>
              <w:tabs>
                <w:tab w:val="left" w:pos="7524"/>
              </w:tabs>
              <w:rPr>
                <w:rFonts w:ascii="Times New Roman" w:hAnsi="Times New Roman" w:cs="Times New Roman"/>
                <w:sz w:val="24"/>
                <w:szCs w:val="24"/>
              </w:rPr>
            </w:pPr>
            <w:r w:rsidRPr="00D37438">
              <w:rPr>
                <w:rFonts w:ascii="Times New Roman" w:hAnsi="Times New Roman" w:cs="Times New Roman"/>
                <w:sz w:val="24"/>
                <w:szCs w:val="24"/>
              </w:rPr>
              <w:t>Anglais technique (Avancé)</w:t>
            </w:r>
          </w:p>
          <w:p w14:paraId="7DCE65A6" w14:textId="1384EE8E" w:rsidR="001C67FD" w:rsidRPr="00D37438" w:rsidRDefault="001C67FD" w:rsidP="001C67FD">
            <w:pPr>
              <w:tabs>
                <w:tab w:val="left" w:pos="7524"/>
              </w:tabs>
              <w:rPr>
                <w:rFonts w:ascii="Times New Roman" w:hAnsi="Times New Roman" w:cs="Times New Roman"/>
                <w:b/>
                <w:bCs/>
                <w:sz w:val="24"/>
                <w:szCs w:val="24"/>
              </w:rPr>
            </w:pPr>
          </w:p>
        </w:tc>
        <w:tc>
          <w:tcPr>
            <w:tcW w:w="2551" w:type="dxa"/>
          </w:tcPr>
          <w:p w14:paraId="721E9780" w14:textId="77777777" w:rsidR="001C67FD" w:rsidRPr="00D37438" w:rsidRDefault="001C67FD" w:rsidP="001C67FD">
            <w:pPr>
              <w:tabs>
                <w:tab w:val="left" w:pos="7524"/>
              </w:tabs>
              <w:rPr>
                <w:rFonts w:ascii="Times New Roman" w:hAnsi="Times New Roman" w:cs="Times New Roman"/>
                <w:sz w:val="24"/>
                <w:szCs w:val="24"/>
              </w:rPr>
            </w:pPr>
          </w:p>
        </w:tc>
        <w:tc>
          <w:tcPr>
            <w:tcW w:w="1975" w:type="dxa"/>
          </w:tcPr>
          <w:p w14:paraId="4846F59E" w14:textId="77777777" w:rsidR="001C67FD" w:rsidRPr="00D37438" w:rsidRDefault="001C67FD" w:rsidP="001C67FD">
            <w:pPr>
              <w:tabs>
                <w:tab w:val="left" w:pos="7524"/>
              </w:tabs>
              <w:rPr>
                <w:rFonts w:ascii="Times New Roman" w:hAnsi="Times New Roman" w:cs="Times New Roman"/>
                <w:sz w:val="24"/>
                <w:szCs w:val="24"/>
              </w:rPr>
            </w:pPr>
          </w:p>
          <w:p w14:paraId="0177CDFC"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 mois</w:t>
            </w:r>
          </w:p>
          <w:p w14:paraId="1DAA65F5"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2 semaines</w:t>
            </w:r>
          </w:p>
          <w:p w14:paraId="47E92429" w14:textId="77777777" w:rsidR="001C67FD" w:rsidRPr="00D37438" w:rsidRDefault="001C67FD" w:rsidP="001C67FD">
            <w:pPr>
              <w:rPr>
                <w:rFonts w:ascii="Times New Roman" w:hAnsi="Times New Roman" w:cs="Times New Roman"/>
                <w:sz w:val="24"/>
                <w:szCs w:val="24"/>
              </w:rPr>
            </w:pPr>
          </w:p>
          <w:p w14:paraId="74879043"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 mois</w:t>
            </w:r>
          </w:p>
          <w:p w14:paraId="0FB659B9" w14:textId="7777777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 mois</w:t>
            </w:r>
          </w:p>
          <w:p w14:paraId="1AA6EFA1" w14:textId="619CB997" w:rsidR="001C67FD" w:rsidRPr="00D37438" w:rsidRDefault="001C67FD" w:rsidP="001C67FD">
            <w:pPr>
              <w:rPr>
                <w:rFonts w:ascii="Times New Roman" w:hAnsi="Times New Roman" w:cs="Times New Roman"/>
                <w:sz w:val="24"/>
                <w:szCs w:val="24"/>
              </w:rPr>
            </w:pPr>
            <w:r w:rsidRPr="00D37438">
              <w:rPr>
                <w:rFonts w:ascii="Times New Roman" w:hAnsi="Times New Roman" w:cs="Times New Roman"/>
                <w:sz w:val="24"/>
                <w:szCs w:val="24"/>
              </w:rPr>
              <w:t>1 mois</w:t>
            </w:r>
          </w:p>
        </w:tc>
        <w:tc>
          <w:tcPr>
            <w:tcW w:w="2845" w:type="dxa"/>
          </w:tcPr>
          <w:p w14:paraId="5109CBA3" w14:textId="1711A457" w:rsidR="001C67FD" w:rsidRPr="00D37438" w:rsidRDefault="001C67FD" w:rsidP="001C67FD">
            <w:pPr>
              <w:tabs>
                <w:tab w:val="left" w:pos="7524"/>
              </w:tabs>
              <w:rPr>
                <w:rFonts w:ascii="Times New Roman" w:hAnsi="Times New Roman" w:cs="Times New Roman"/>
                <w:b/>
                <w:bCs/>
                <w:color w:val="0070C0"/>
                <w:sz w:val="24"/>
                <w:szCs w:val="24"/>
              </w:rPr>
            </w:pPr>
            <w:r w:rsidRPr="00D37438">
              <w:rPr>
                <w:rFonts w:ascii="Times New Roman" w:hAnsi="Times New Roman" w:cs="Times New Roman"/>
                <w:b/>
                <w:bCs/>
                <w:sz w:val="24"/>
                <w:szCs w:val="24"/>
              </w:rPr>
              <w:t xml:space="preserve">Direction Générale du pétrole : </w:t>
            </w:r>
            <w:r w:rsidRPr="00D37438">
              <w:rPr>
                <w:rFonts w:ascii="Times New Roman" w:hAnsi="Times New Roman" w:cs="Times New Roman"/>
                <w:b/>
                <w:bCs/>
                <w:color w:val="0070C0"/>
                <w:sz w:val="24"/>
                <w:szCs w:val="24"/>
              </w:rPr>
              <w:t>Long terme (aout – octobre) : Modernisation, digitalisation et spécialisation avancée avec un appui en anglais technique.</w:t>
            </w:r>
          </w:p>
          <w:p w14:paraId="53427B45" w14:textId="77777777" w:rsidR="001C67FD" w:rsidRPr="00D37438" w:rsidRDefault="001C67FD" w:rsidP="001C67FD">
            <w:pPr>
              <w:tabs>
                <w:tab w:val="left" w:pos="7524"/>
              </w:tabs>
              <w:rPr>
                <w:rFonts w:ascii="Times New Roman" w:hAnsi="Times New Roman" w:cs="Times New Roman"/>
                <w:b/>
                <w:bCs/>
                <w:color w:val="0070C0"/>
                <w:sz w:val="24"/>
                <w:szCs w:val="24"/>
              </w:rPr>
            </w:pPr>
          </w:p>
          <w:p w14:paraId="1143BD25" w14:textId="7FD61722" w:rsidR="001C67FD" w:rsidRPr="00D37438" w:rsidRDefault="001C67FD" w:rsidP="001C67FD">
            <w:pPr>
              <w:tabs>
                <w:tab w:val="left" w:pos="7524"/>
              </w:tabs>
              <w:rPr>
                <w:rFonts w:ascii="Times New Roman" w:hAnsi="Times New Roman" w:cs="Times New Roman"/>
                <w:color w:val="0070C0"/>
                <w:sz w:val="24"/>
                <w:szCs w:val="24"/>
              </w:rPr>
            </w:pPr>
          </w:p>
        </w:tc>
      </w:tr>
    </w:tbl>
    <w:p w14:paraId="752218B1" w14:textId="77777777" w:rsidR="006D4E09" w:rsidRDefault="006D4E09" w:rsidP="008255EC">
      <w:pPr>
        <w:jc w:val="center"/>
        <w:rPr>
          <w:rFonts w:ascii="Times New Roman" w:hAnsi="Times New Roman" w:cs="Times New Roman"/>
          <w:sz w:val="24"/>
          <w:szCs w:val="24"/>
        </w:rPr>
      </w:pPr>
    </w:p>
    <w:p w14:paraId="6A9D4AEE" w14:textId="77777777" w:rsidR="004A2104" w:rsidRDefault="004A2104" w:rsidP="008255EC">
      <w:pPr>
        <w:jc w:val="center"/>
        <w:rPr>
          <w:rFonts w:ascii="Times New Roman" w:hAnsi="Times New Roman" w:cs="Times New Roman"/>
          <w:sz w:val="24"/>
          <w:szCs w:val="24"/>
        </w:rPr>
      </w:pPr>
    </w:p>
    <w:p w14:paraId="23E35347" w14:textId="360B4D32" w:rsidR="008255EC" w:rsidRPr="006D4E09" w:rsidRDefault="008255EC" w:rsidP="008255EC">
      <w:pPr>
        <w:jc w:val="center"/>
        <w:rPr>
          <w:rFonts w:ascii="Times New Roman" w:hAnsi="Times New Roman" w:cs="Times New Roman"/>
          <w:sz w:val="24"/>
          <w:szCs w:val="24"/>
        </w:rPr>
      </w:pPr>
      <w:r w:rsidRPr="006D4E09">
        <w:rPr>
          <w:rFonts w:ascii="Times New Roman" w:hAnsi="Times New Roman" w:cs="Times New Roman"/>
          <w:sz w:val="24"/>
          <w:szCs w:val="24"/>
        </w:rPr>
        <w:t xml:space="preserve">La Direction des Ressources Humaines  </w:t>
      </w:r>
    </w:p>
    <w:sectPr w:rsidR="008255EC" w:rsidRPr="006D4E09" w:rsidSect="00FF023F">
      <w:footerReference w:type="default" r:id="rId10"/>
      <w:pgSz w:w="16838" w:h="11906" w:orient="landscape"/>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EFD6D" w14:textId="77777777" w:rsidR="00497D7C" w:rsidRDefault="00497D7C" w:rsidP="00416D98">
      <w:pPr>
        <w:spacing w:after="0" w:line="240" w:lineRule="auto"/>
      </w:pPr>
      <w:r>
        <w:separator/>
      </w:r>
    </w:p>
  </w:endnote>
  <w:endnote w:type="continuationSeparator" w:id="0">
    <w:p w14:paraId="19749A0D" w14:textId="77777777" w:rsidR="00497D7C" w:rsidRDefault="00497D7C" w:rsidP="0041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181971"/>
      <w:docPartObj>
        <w:docPartGallery w:val="Page Numbers (Bottom of Page)"/>
        <w:docPartUnique/>
      </w:docPartObj>
    </w:sdtPr>
    <w:sdtEndPr/>
    <w:sdtContent>
      <w:p w14:paraId="13404DBB" w14:textId="6EFCECCF" w:rsidR="00E01765" w:rsidRDefault="00E01765">
        <w:pPr>
          <w:pStyle w:val="Pieddepage"/>
          <w:jc w:val="right"/>
        </w:pPr>
        <w:r>
          <w:fldChar w:fldCharType="begin"/>
        </w:r>
        <w:r>
          <w:instrText>PAGE   \* MERGEFORMAT</w:instrText>
        </w:r>
        <w:r>
          <w:fldChar w:fldCharType="separate"/>
        </w:r>
        <w:r w:rsidR="00D51AA8">
          <w:rPr>
            <w:noProof/>
          </w:rPr>
          <w:t>3</w:t>
        </w:r>
        <w:r>
          <w:fldChar w:fldCharType="end"/>
        </w:r>
      </w:p>
    </w:sdtContent>
  </w:sdt>
  <w:p w14:paraId="24F2BDE0" w14:textId="77777777" w:rsidR="00E01765" w:rsidRDefault="00E017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320540"/>
      <w:docPartObj>
        <w:docPartGallery w:val="Page Numbers (Bottom of Page)"/>
        <w:docPartUnique/>
      </w:docPartObj>
    </w:sdtPr>
    <w:sdtEndPr/>
    <w:sdtContent>
      <w:p w14:paraId="4C6BA2D3" w14:textId="77C970D3" w:rsidR="00E01765" w:rsidRDefault="00E01765">
        <w:pPr>
          <w:pStyle w:val="Pieddepage"/>
        </w:pPr>
        <w:r>
          <w:rPr>
            <w:noProof/>
            <w:lang w:eastAsia="fr-FR"/>
          </w:rPr>
          <mc:AlternateContent>
            <mc:Choice Requires="wps">
              <w:drawing>
                <wp:anchor distT="0" distB="0" distL="114300" distR="114300" simplePos="0" relativeHeight="251659264" behindDoc="0" locked="0" layoutInCell="0" allowOverlap="1" wp14:anchorId="669CED35" wp14:editId="76F6E8AF">
                  <wp:simplePos x="0" y="0"/>
                  <wp:positionH relativeFrom="rightMargin">
                    <wp:align>left</wp:align>
                  </wp:positionH>
                  <mc:AlternateContent>
                    <mc:Choice Requires="wp14">
                      <wp:positionV relativeFrom="bottomMargin">
                        <wp14:pctPosVOffset>7000</wp14:pctPosVOffset>
                      </wp:positionV>
                    </mc:Choice>
                    <mc:Fallback>
                      <wp:positionV relativeFrom="page">
                        <wp:posOffset>7392035</wp:posOffset>
                      </wp:positionV>
                    </mc:Fallback>
                  </mc:AlternateContent>
                  <wp:extent cx="368300" cy="274320"/>
                  <wp:effectExtent l="9525" t="9525" r="12700" b="11430"/>
                  <wp:wrapNone/>
                  <wp:docPr id="305869298"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D44F0AF" w14:textId="3DA80B0A" w:rsidR="00E01765" w:rsidRDefault="00E01765">
                              <w:pPr>
                                <w:jc w:val="center"/>
                              </w:pPr>
                              <w:r>
                                <w:fldChar w:fldCharType="begin"/>
                              </w:r>
                              <w:r>
                                <w:instrText>PAGE    \* MERGEFORMAT</w:instrText>
                              </w:r>
                              <w:r>
                                <w:fldChar w:fldCharType="separate"/>
                              </w:r>
                              <w:r w:rsidR="00D51AA8" w:rsidRPr="00D51AA8">
                                <w:rPr>
                                  <w:noProof/>
                                  <w:sz w:val="16"/>
                                  <w:szCs w:val="16"/>
                                </w:rPr>
                                <w:t>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CED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" o:allowincell="f" adj="14135" strokecolor="gray" strokeweight=".25pt">
                  <v:textbox>
                    <w:txbxContent>
                      <w:p w14:paraId="2D44F0AF" w14:textId="3DA80B0A" w:rsidR="00E01765" w:rsidRDefault="00E01765">
                        <w:pPr>
                          <w:jc w:val="center"/>
                        </w:pPr>
                        <w:r>
                          <w:fldChar w:fldCharType="begin"/>
                        </w:r>
                        <w:r>
                          <w:instrText>PAGE    \* MERGEFORMAT</w:instrText>
                        </w:r>
                        <w:r>
                          <w:fldChar w:fldCharType="separate"/>
                        </w:r>
                        <w:r w:rsidR="00D51AA8" w:rsidRPr="00D51AA8">
                          <w:rPr>
                            <w:noProof/>
                            <w:sz w:val="16"/>
                            <w:szCs w:val="16"/>
                          </w:rPr>
                          <w:t>20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D194" w14:textId="77777777" w:rsidR="00497D7C" w:rsidRDefault="00497D7C" w:rsidP="00416D98">
      <w:pPr>
        <w:spacing w:after="0" w:line="240" w:lineRule="auto"/>
      </w:pPr>
      <w:r>
        <w:separator/>
      </w:r>
    </w:p>
  </w:footnote>
  <w:footnote w:type="continuationSeparator" w:id="0">
    <w:p w14:paraId="06D6C29B" w14:textId="77777777" w:rsidR="00497D7C" w:rsidRDefault="00497D7C" w:rsidP="00416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F5"/>
    <w:multiLevelType w:val="hybridMultilevel"/>
    <w:tmpl w:val="5ADE5A98"/>
    <w:lvl w:ilvl="0" w:tplc="C452FA18">
      <w:start w:val="62"/>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82A4C"/>
    <w:multiLevelType w:val="hybridMultilevel"/>
    <w:tmpl w:val="C2AA6F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14D7416"/>
    <w:multiLevelType w:val="hybridMultilevel"/>
    <w:tmpl w:val="99E453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9D6626"/>
    <w:multiLevelType w:val="hybridMultilevel"/>
    <w:tmpl w:val="215E8F6A"/>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0A48E6"/>
    <w:multiLevelType w:val="hybridMultilevel"/>
    <w:tmpl w:val="F8520D8A"/>
    <w:lvl w:ilvl="0" w:tplc="900EF7AA">
      <w:numFmt w:val="bullet"/>
      <w:lvlText w:val="-"/>
      <w:lvlJc w:val="left"/>
      <w:pPr>
        <w:ind w:left="720" w:hanging="360"/>
      </w:pPr>
      <w:rPr>
        <w:rFonts w:ascii="Segoe UI Emoji" w:eastAsia="Times New Roman" w:hAnsi="Segoe UI Emoji" w:cs="Segoe UI Emoj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D65299"/>
    <w:multiLevelType w:val="hybridMultilevel"/>
    <w:tmpl w:val="12ACCA6E"/>
    <w:lvl w:ilvl="0" w:tplc="F29E2F8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6FC013B"/>
    <w:multiLevelType w:val="hybridMultilevel"/>
    <w:tmpl w:val="ADCCE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AB0265"/>
    <w:multiLevelType w:val="hybridMultilevel"/>
    <w:tmpl w:val="1B70E856"/>
    <w:lvl w:ilvl="0" w:tplc="74D6AF0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15:restartNumberingAfterBreak="0">
    <w:nsid w:val="1ADF1EE5"/>
    <w:multiLevelType w:val="hybridMultilevel"/>
    <w:tmpl w:val="BA1E8AA4"/>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D84F30"/>
    <w:multiLevelType w:val="hybridMultilevel"/>
    <w:tmpl w:val="42A65E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A1D31"/>
    <w:multiLevelType w:val="hybridMultilevel"/>
    <w:tmpl w:val="26B8EE54"/>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A14E0E"/>
    <w:multiLevelType w:val="hybridMultilevel"/>
    <w:tmpl w:val="B64AEA7C"/>
    <w:lvl w:ilvl="0" w:tplc="C452FA18">
      <w:start w:val="6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025DB0"/>
    <w:multiLevelType w:val="hybridMultilevel"/>
    <w:tmpl w:val="F25A22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F3A35BF"/>
    <w:multiLevelType w:val="hybridMultilevel"/>
    <w:tmpl w:val="5630D1CE"/>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DC075B"/>
    <w:multiLevelType w:val="hybridMultilevel"/>
    <w:tmpl w:val="D6C4CC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8D0E1B"/>
    <w:multiLevelType w:val="hybridMultilevel"/>
    <w:tmpl w:val="99327C80"/>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2C5963"/>
    <w:multiLevelType w:val="hybridMultilevel"/>
    <w:tmpl w:val="5DBC77FA"/>
    <w:lvl w:ilvl="0" w:tplc="5F2EBC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21FE3"/>
    <w:multiLevelType w:val="hybridMultilevel"/>
    <w:tmpl w:val="205493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926665"/>
    <w:multiLevelType w:val="hybridMultilevel"/>
    <w:tmpl w:val="1F1022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8A3FD9"/>
    <w:multiLevelType w:val="hybridMultilevel"/>
    <w:tmpl w:val="5BFE8C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322DFA"/>
    <w:multiLevelType w:val="hybridMultilevel"/>
    <w:tmpl w:val="3B5A4704"/>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7C6A66"/>
    <w:multiLevelType w:val="hybridMultilevel"/>
    <w:tmpl w:val="4BC05A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3D70CE"/>
    <w:multiLevelType w:val="hybridMultilevel"/>
    <w:tmpl w:val="B776BF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42A5DCE"/>
    <w:multiLevelType w:val="hybridMultilevel"/>
    <w:tmpl w:val="CB74C89A"/>
    <w:lvl w:ilvl="0" w:tplc="F29E2F8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7B56BC3"/>
    <w:multiLevelType w:val="hybridMultilevel"/>
    <w:tmpl w:val="B8B690BC"/>
    <w:lvl w:ilvl="0" w:tplc="900EF7AA">
      <w:numFmt w:val="bullet"/>
      <w:lvlText w:val="-"/>
      <w:lvlJc w:val="left"/>
      <w:pPr>
        <w:ind w:left="720" w:hanging="360"/>
      </w:pPr>
      <w:rPr>
        <w:rFonts w:ascii="Segoe UI Emoji" w:eastAsia="Times New Roman"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386B17"/>
    <w:multiLevelType w:val="hybridMultilevel"/>
    <w:tmpl w:val="BED480C6"/>
    <w:lvl w:ilvl="0" w:tplc="0F14CCB4">
      <w:start w:val="2"/>
      <w:numFmt w:val="bullet"/>
      <w:lvlText w:val="-"/>
      <w:lvlJc w:val="left"/>
      <w:pPr>
        <w:ind w:left="720" w:hanging="360"/>
      </w:pPr>
      <w:rPr>
        <w:rFonts w:ascii="Century Gothic" w:eastAsiaTheme="minorEastAsia"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B50389"/>
    <w:multiLevelType w:val="hybridMultilevel"/>
    <w:tmpl w:val="853E0B4A"/>
    <w:lvl w:ilvl="0" w:tplc="F29E2F8A">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517845"/>
    <w:multiLevelType w:val="hybridMultilevel"/>
    <w:tmpl w:val="966290D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08028B6"/>
    <w:multiLevelType w:val="hybridMultilevel"/>
    <w:tmpl w:val="0046CBAE"/>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96098D"/>
    <w:multiLevelType w:val="hybridMultilevel"/>
    <w:tmpl w:val="4114F3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2D70089"/>
    <w:multiLevelType w:val="hybridMultilevel"/>
    <w:tmpl w:val="6DFA679A"/>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FA5D77"/>
    <w:multiLevelType w:val="hybridMultilevel"/>
    <w:tmpl w:val="F560F9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CF5F28"/>
    <w:multiLevelType w:val="hybridMultilevel"/>
    <w:tmpl w:val="91D2B238"/>
    <w:lvl w:ilvl="0" w:tplc="F29E2F8A">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99E7EB9"/>
    <w:multiLevelType w:val="hybridMultilevel"/>
    <w:tmpl w:val="9892BB16"/>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DD06726"/>
    <w:multiLevelType w:val="hybridMultilevel"/>
    <w:tmpl w:val="5D1082F4"/>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6A2847"/>
    <w:multiLevelType w:val="hybridMultilevel"/>
    <w:tmpl w:val="AF4CA9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CC5FEC"/>
    <w:multiLevelType w:val="hybridMultilevel"/>
    <w:tmpl w:val="37A4F7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3B2787"/>
    <w:multiLevelType w:val="hybridMultilevel"/>
    <w:tmpl w:val="2D02F350"/>
    <w:lvl w:ilvl="0" w:tplc="F29E2F8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436B8C"/>
    <w:multiLevelType w:val="hybridMultilevel"/>
    <w:tmpl w:val="7DFCC01A"/>
    <w:lvl w:ilvl="0" w:tplc="1A56D5B4">
      <w:start w:val="1"/>
      <w:numFmt w:val="bullet"/>
      <w:lvlText w:val=""/>
      <w:lvlJc w:val="left"/>
      <w:pPr>
        <w:ind w:left="780" w:hanging="360"/>
      </w:pPr>
      <w:rPr>
        <w:rFonts w:ascii="Wingdings" w:hAnsi="Wingdings"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9" w15:restartNumberingAfterBreak="0">
    <w:nsid w:val="61DA2B69"/>
    <w:multiLevelType w:val="hybridMultilevel"/>
    <w:tmpl w:val="4FE43F54"/>
    <w:lvl w:ilvl="0" w:tplc="F29E2F8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52173FC"/>
    <w:multiLevelType w:val="hybridMultilevel"/>
    <w:tmpl w:val="BC4678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FC6F72"/>
    <w:multiLevelType w:val="hybridMultilevel"/>
    <w:tmpl w:val="51C0900E"/>
    <w:lvl w:ilvl="0" w:tplc="F29E2F8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ACE2209"/>
    <w:multiLevelType w:val="hybridMultilevel"/>
    <w:tmpl w:val="BC104E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536E3C"/>
    <w:multiLevelType w:val="hybridMultilevel"/>
    <w:tmpl w:val="8EAA82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DA0ACF"/>
    <w:multiLevelType w:val="hybridMultilevel"/>
    <w:tmpl w:val="CAE0A4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62A7FD2"/>
    <w:multiLevelType w:val="hybridMultilevel"/>
    <w:tmpl w:val="BDA846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EC4571"/>
    <w:multiLevelType w:val="hybridMultilevel"/>
    <w:tmpl w:val="766C902C"/>
    <w:lvl w:ilvl="0" w:tplc="F29E2F8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96C6BE9"/>
    <w:multiLevelType w:val="hybridMultilevel"/>
    <w:tmpl w:val="2806EE36"/>
    <w:lvl w:ilvl="0" w:tplc="F29E2F8A">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C7615C0"/>
    <w:multiLevelType w:val="hybridMultilevel"/>
    <w:tmpl w:val="3EB63F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351C42"/>
    <w:multiLevelType w:val="hybridMultilevel"/>
    <w:tmpl w:val="8B2EED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48"/>
  </w:num>
  <w:num w:numId="3">
    <w:abstractNumId w:val="42"/>
  </w:num>
  <w:num w:numId="4">
    <w:abstractNumId w:val="36"/>
  </w:num>
  <w:num w:numId="5">
    <w:abstractNumId w:val="17"/>
  </w:num>
  <w:num w:numId="6">
    <w:abstractNumId w:val="49"/>
  </w:num>
  <w:num w:numId="7">
    <w:abstractNumId w:val="31"/>
  </w:num>
  <w:num w:numId="8">
    <w:abstractNumId w:val="29"/>
  </w:num>
  <w:num w:numId="9">
    <w:abstractNumId w:val="9"/>
  </w:num>
  <w:num w:numId="10">
    <w:abstractNumId w:val="35"/>
  </w:num>
  <w:num w:numId="11">
    <w:abstractNumId w:val="43"/>
  </w:num>
  <w:num w:numId="12">
    <w:abstractNumId w:val="19"/>
  </w:num>
  <w:num w:numId="13">
    <w:abstractNumId w:val="45"/>
  </w:num>
  <w:num w:numId="14">
    <w:abstractNumId w:val="6"/>
  </w:num>
  <w:num w:numId="15">
    <w:abstractNumId w:val="11"/>
  </w:num>
  <w:num w:numId="16">
    <w:abstractNumId w:val="38"/>
  </w:num>
  <w:num w:numId="17">
    <w:abstractNumId w:val="14"/>
  </w:num>
  <w:num w:numId="18">
    <w:abstractNumId w:val="40"/>
  </w:num>
  <w:num w:numId="19">
    <w:abstractNumId w:val="18"/>
  </w:num>
  <w:num w:numId="20">
    <w:abstractNumId w:val="44"/>
  </w:num>
  <w:num w:numId="21">
    <w:abstractNumId w:val="4"/>
  </w:num>
  <w:num w:numId="22">
    <w:abstractNumId w:val="24"/>
  </w:num>
  <w:num w:numId="23">
    <w:abstractNumId w:val="25"/>
  </w:num>
  <w:num w:numId="24">
    <w:abstractNumId w:val="0"/>
  </w:num>
  <w:num w:numId="25">
    <w:abstractNumId w:val="32"/>
  </w:num>
  <w:num w:numId="26">
    <w:abstractNumId w:val="27"/>
  </w:num>
  <w:num w:numId="27">
    <w:abstractNumId w:val="13"/>
  </w:num>
  <w:num w:numId="28">
    <w:abstractNumId w:val="12"/>
  </w:num>
  <w:num w:numId="29">
    <w:abstractNumId w:val="28"/>
  </w:num>
  <w:num w:numId="30">
    <w:abstractNumId w:val="22"/>
  </w:num>
  <w:num w:numId="31">
    <w:abstractNumId w:val="15"/>
  </w:num>
  <w:num w:numId="32">
    <w:abstractNumId w:val="1"/>
  </w:num>
  <w:num w:numId="33">
    <w:abstractNumId w:val="3"/>
  </w:num>
  <w:num w:numId="34">
    <w:abstractNumId w:val="2"/>
  </w:num>
  <w:num w:numId="35">
    <w:abstractNumId w:val="8"/>
  </w:num>
  <w:num w:numId="36">
    <w:abstractNumId w:val="33"/>
  </w:num>
  <w:num w:numId="37">
    <w:abstractNumId w:val="26"/>
  </w:num>
  <w:num w:numId="38">
    <w:abstractNumId w:val="37"/>
  </w:num>
  <w:num w:numId="39">
    <w:abstractNumId w:val="30"/>
  </w:num>
  <w:num w:numId="40">
    <w:abstractNumId w:val="39"/>
  </w:num>
  <w:num w:numId="41">
    <w:abstractNumId w:val="5"/>
  </w:num>
  <w:num w:numId="42">
    <w:abstractNumId w:val="46"/>
  </w:num>
  <w:num w:numId="43">
    <w:abstractNumId w:val="41"/>
  </w:num>
  <w:num w:numId="44">
    <w:abstractNumId w:val="23"/>
  </w:num>
  <w:num w:numId="45">
    <w:abstractNumId w:val="47"/>
  </w:num>
  <w:num w:numId="46">
    <w:abstractNumId w:val="34"/>
  </w:num>
  <w:num w:numId="47">
    <w:abstractNumId w:val="20"/>
  </w:num>
  <w:num w:numId="48">
    <w:abstractNumId w:val="10"/>
  </w:num>
  <w:num w:numId="49">
    <w:abstractNumId w:val="7"/>
  </w:num>
  <w:num w:numId="50">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ar-SA" w:vendorID="64" w:dllVersion="6" w:nlCheck="1" w:checkStyle="0"/>
  <w:activeWritingStyle w:appName="MSWord" w:lang="fr-FR"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61"/>
    <w:rsid w:val="00000C2C"/>
    <w:rsid w:val="000364F0"/>
    <w:rsid w:val="00051303"/>
    <w:rsid w:val="000636DF"/>
    <w:rsid w:val="000747D9"/>
    <w:rsid w:val="00075351"/>
    <w:rsid w:val="0008363E"/>
    <w:rsid w:val="00087050"/>
    <w:rsid w:val="00096B0E"/>
    <w:rsid w:val="000B1A92"/>
    <w:rsid w:val="000F67D8"/>
    <w:rsid w:val="001056FE"/>
    <w:rsid w:val="001273F9"/>
    <w:rsid w:val="00141CB4"/>
    <w:rsid w:val="00144A5C"/>
    <w:rsid w:val="0015709B"/>
    <w:rsid w:val="001668E9"/>
    <w:rsid w:val="00180E8D"/>
    <w:rsid w:val="00185A9E"/>
    <w:rsid w:val="001A0944"/>
    <w:rsid w:val="001A3C1D"/>
    <w:rsid w:val="001B3D9F"/>
    <w:rsid w:val="001B6282"/>
    <w:rsid w:val="001C0AAC"/>
    <w:rsid w:val="001C59D7"/>
    <w:rsid w:val="001C67FD"/>
    <w:rsid w:val="001D53F8"/>
    <w:rsid w:val="001E43EE"/>
    <w:rsid w:val="001F1CF0"/>
    <w:rsid w:val="002009B9"/>
    <w:rsid w:val="00216926"/>
    <w:rsid w:val="002201AD"/>
    <w:rsid w:val="002328D6"/>
    <w:rsid w:val="002365D9"/>
    <w:rsid w:val="00257521"/>
    <w:rsid w:val="00260637"/>
    <w:rsid w:val="00275676"/>
    <w:rsid w:val="00287257"/>
    <w:rsid w:val="002B0A4E"/>
    <w:rsid w:val="002C4530"/>
    <w:rsid w:val="002C7D9F"/>
    <w:rsid w:val="003420D1"/>
    <w:rsid w:val="00346EBF"/>
    <w:rsid w:val="00374442"/>
    <w:rsid w:val="0039165A"/>
    <w:rsid w:val="00397549"/>
    <w:rsid w:val="003A3501"/>
    <w:rsid w:val="003B385A"/>
    <w:rsid w:val="003E3C23"/>
    <w:rsid w:val="00416D98"/>
    <w:rsid w:val="004378B5"/>
    <w:rsid w:val="00464D14"/>
    <w:rsid w:val="00465CAA"/>
    <w:rsid w:val="00497D7C"/>
    <w:rsid w:val="004A2104"/>
    <w:rsid w:val="004A4B79"/>
    <w:rsid w:val="004B00EC"/>
    <w:rsid w:val="004B2B9F"/>
    <w:rsid w:val="004B37AB"/>
    <w:rsid w:val="004C7E58"/>
    <w:rsid w:val="004E388C"/>
    <w:rsid w:val="00503920"/>
    <w:rsid w:val="00524310"/>
    <w:rsid w:val="00541327"/>
    <w:rsid w:val="00551BB1"/>
    <w:rsid w:val="00560DFC"/>
    <w:rsid w:val="00582903"/>
    <w:rsid w:val="00582C5F"/>
    <w:rsid w:val="005A70E1"/>
    <w:rsid w:val="005B599F"/>
    <w:rsid w:val="005C4CE5"/>
    <w:rsid w:val="005E4018"/>
    <w:rsid w:val="005F5E99"/>
    <w:rsid w:val="0060483A"/>
    <w:rsid w:val="00614A47"/>
    <w:rsid w:val="00633508"/>
    <w:rsid w:val="006652C3"/>
    <w:rsid w:val="00665E02"/>
    <w:rsid w:val="006A1123"/>
    <w:rsid w:val="006A3EB4"/>
    <w:rsid w:val="006B57FA"/>
    <w:rsid w:val="006B6D0A"/>
    <w:rsid w:val="006C72CB"/>
    <w:rsid w:val="006D4E09"/>
    <w:rsid w:val="006E54A5"/>
    <w:rsid w:val="006F1E4E"/>
    <w:rsid w:val="006F24AB"/>
    <w:rsid w:val="00701ED8"/>
    <w:rsid w:val="00715313"/>
    <w:rsid w:val="00715A4D"/>
    <w:rsid w:val="00720503"/>
    <w:rsid w:val="0072375C"/>
    <w:rsid w:val="00724910"/>
    <w:rsid w:val="00734073"/>
    <w:rsid w:val="007354B1"/>
    <w:rsid w:val="00750C32"/>
    <w:rsid w:val="007A2317"/>
    <w:rsid w:val="007A476D"/>
    <w:rsid w:val="007B6287"/>
    <w:rsid w:val="007C3C3B"/>
    <w:rsid w:val="007D4C1E"/>
    <w:rsid w:val="007D4DF7"/>
    <w:rsid w:val="007E0FCE"/>
    <w:rsid w:val="007E491B"/>
    <w:rsid w:val="007E5290"/>
    <w:rsid w:val="007F5F9C"/>
    <w:rsid w:val="007F7168"/>
    <w:rsid w:val="00800058"/>
    <w:rsid w:val="008255EC"/>
    <w:rsid w:val="00837D7A"/>
    <w:rsid w:val="00890DFE"/>
    <w:rsid w:val="008B3151"/>
    <w:rsid w:val="008B5077"/>
    <w:rsid w:val="008B72C8"/>
    <w:rsid w:val="008C11E4"/>
    <w:rsid w:val="008C6F37"/>
    <w:rsid w:val="008E4459"/>
    <w:rsid w:val="008F0A42"/>
    <w:rsid w:val="008F28F3"/>
    <w:rsid w:val="008F3742"/>
    <w:rsid w:val="00902C74"/>
    <w:rsid w:val="00912659"/>
    <w:rsid w:val="00912AF8"/>
    <w:rsid w:val="00912BC6"/>
    <w:rsid w:val="009333E3"/>
    <w:rsid w:val="00942A96"/>
    <w:rsid w:val="00950F6E"/>
    <w:rsid w:val="009549EA"/>
    <w:rsid w:val="009552DD"/>
    <w:rsid w:val="0098648B"/>
    <w:rsid w:val="00997374"/>
    <w:rsid w:val="009D0BDF"/>
    <w:rsid w:val="009D5FF7"/>
    <w:rsid w:val="00A10161"/>
    <w:rsid w:val="00A158B1"/>
    <w:rsid w:val="00A219BE"/>
    <w:rsid w:val="00A27823"/>
    <w:rsid w:val="00A31131"/>
    <w:rsid w:val="00A320F0"/>
    <w:rsid w:val="00A41F1F"/>
    <w:rsid w:val="00A45795"/>
    <w:rsid w:val="00A46836"/>
    <w:rsid w:val="00A50DCC"/>
    <w:rsid w:val="00A60022"/>
    <w:rsid w:val="00AA5799"/>
    <w:rsid w:val="00AB00B2"/>
    <w:rsid w:val="00AB6F3E"/>
    <w:rsid w:val="00AC0FC2"/>
    <w:rsid w:val="00AE78A7"/>
    <w:rsid w:val="00B14B32"/>
    <w:rsid w:val="00B30082"/>
    <w:rsid w:val="00B71751"/>
    <w:rsid w:val="00B75121"/>
    <w:rsid w:val="00B86833"/>
    <w:rsid w:val="00B904DC"/>
    <w:rsid w:val="00B95393"/>
    <w:rsid w:val="00BC125B"/>
    <w:rsid w:val="00C1795F"/>
    <w:rsid w:val="00C25A23"/>
    <w:rsid w:val="00C2752E"/>
    <w:rsid w:val="00C32E35"/>
    <w:rsid w:val="00C54A6E"/>
    <w:rsid w:val="00C606CD"/>
    <w:rsid w:val="00C6479E"/>
    <w:rsid w:val="00C70FB2"/>
    <w:rsid w:val="00C72FEB"/>
    <w:rsid w:val="00C73DB1"/>
    <w:rsid w:val="00C74A42"/>
    <w:rsid w:val="00C823AB"/>
    <w:rsid w:val="00CC54E6"/>
    <w:rsid w:val="00CD06BD"/>
    <w:rsid w:val="00CD385F"/>
    <w:rsid w:val="00D01FC0"/>
    <w:rsid w:val="00D02153"/>
    <w:rsid w:val="00D0420C"/>
    <w:rsid w:val="00D15700"/>
    <w:rsid w:val="00D272A1"/>
    <w:rsid w:val="00D37438"/>
    <w:rsid w:val="00D42F15"/>
    <w:rsid w:val="00D51AA8"/>
    <w:rsid w:val="00D74CC5"/>
    <w:rsid w:val="00D828F9"/>
    <w:rsid w:val="00D83631"/>
    <w:rsid w:val="00D90676"/>
    <w:rsid w:val="00D9399A"/>
    <w:rsid w:val="00DB7DD8"/>
    <w:rsid w:val="00DF5518"/>
    <w:rsid w:val="00E01765"/>
    <w:rsid w:val="00E06568"/>
    <w:rsid w:val="00E06E3F"/>
    <w:rsid w:val="00E3092C"/>
    <w:rsid w:val="00E45F8B"/>
    <w:rsid w:val="00E542E9"/>
    <w:rsid w:val="00E57C0D"/>
    <w:rsid w:val="00E64C3D"/>
    <w:rsid w:val="00E8418F"/>
    <w:rsid w:val="00E85634"/>
    <w:rsid w:val="00E8593F"/>
    <w:rsid w:val="00E9075C"/>
    <w:rsid w:val="00E92266"/>
    <w:rsid w:val="00E95B61"/>
    <w:rsid w:val="00EA5971"/>
    <w:rsid w:val="00EB11B2"/>
    <w:rsid w:val="00EB14CB"/>
    <w:rsid w:val="00EB611F"/>
    <w:rsid w:val="00EB73FA"/>
    <w:rsid w:val="00EC1B75"/>
    <w:rsid w:val="00ED026A"/>
    <w:rsid w:val="00EF24FF"/>
    <w:rsid w:val="00F010B0"/>
    <w:rsid w:val="00F10A49"/>
    <w:rsid w:val="00F205F9"/>
    <w:rsid w:val="00F363C2"/>
    <w:rsid w:val="00F37C5A"/>
    <w:rsid w:val="00F425A6"/>
    <w:rsid w:val="00F43519"/>
    <w:rsid w:val="00F92241"/>
    <w:rsid w:val="00F966C7"/>
    <w:rsid w:val="00FA79F9"/>
    <w:rsid w:val="00FD192A"/>
    <w:rsid w:val="00FF023F"/>
    <w:rsid w:val="00FF5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9863A"/>
  <w15:chartTrackingRefBased/>
  <w15:docId w15:val="{BE134D5B-C399-4132-9421-B173340F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AB"/>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1016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Llista Nivell1,Lista de nivel 1,Paragraphe de liste PBLH,Lapis Bulleted List,List Paragraph (numbered (a)),Dot pt,F5 List Paragraph,List Paragraph1,No Spacing1,List Paragraph Char Char Char,Indicator Text,Bullet 1"/>
    <w:basedOn w:val="Normal"/>
    <w:link w:val="ParagraphedelisteCar"/>
    <w:uiPriority w:val="34"/>
    <w:qFormat/>
    <w:rsid w:val="00A10161"/>
    <w:pPr>
      <w:ind w:left="720"/>
      <w:contextualSpacing/>
    </w:pPr>
  </w:style>
  <w:style w:type="character" w:customStyle="1" w:styleId="ParagraphedelisteCar">
    <w:name w:val="Paragraphe de liste Car"/>
    <w:aliases w:val="Bullets Car,References Car,Llista Nivell1 Car,Lista de nivel 1 Car,Paragraphe de liste PBLH Car,Lapis Bulleted List Car,List Paragraph (numbered (a)) Car,Dot pt Car,F5 List Paragraph Car,List Paragraph1 Car,No Spacing1 Car"/>
    <w:link w:val="Paragraphedeliste"/>
    <w:uiPriority w:val="34"/>
    <w:rsid w:val="00A10161"/>
    <w:rPr>
      <w:kern w:val="0"/>
    </w:rPr>
  </w:style>
  <w:style w:type="paragraph" w:styleId="En-tte">
    <w:name w:val="header"/>
    <w:basedOn w:val="Normal"/>
    <w:link w:val="En-tteCar"/>
    <w:uiPriority w:val="99"/>
    <w:unhideWhenUsed/>
    <w:rsid w:val="00416D98"/>
    <w:pPr>
      <w:tabs>
        <w:tab w:val="center" w:pos="4536"/>
        <w:tab w:val="right" w:pos="9072"/>
      </w:tabs>
      <w:spacing w:after="0" w:line="240" w:lineRule="auto"/>
    </w:pPr>
  </w:style>
  <w:style w:type="character" w:customStyle="1" w:styleId="En-tteCar">
    <w:name w:val="En-tête Car"/>
    <w:basedOn w:val="Policepardfaut"/>
    <w:link w:val="En-tte"/>
    <w:uiPriority w:val="99"/>
    <w:rsid w:val="00416D98"/>
    <w:rPr>
      <w:kern w:val="0"/>
    </w:rPr>
  </w:style>
  <w:style w:type="paragraph" w:styleId="Pieddepage">
    <w:name w:val="footer"/>
    <w:basedOn w:val="Normal"/>
    <w:link w:val="PieddepageCar"/>
    <w:uiPriority w:val="99"/>
    <w:unhideWhenUsed/>
    <w:rsid w:val="00416D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D98"/>
    <w:rPr>
      <w:kern w:val="0"/>
    </w:rPr>
  </w:style>
  <w:style w:type="character" w:customStyle="1" w:styleId="rynqvb">
    <w:name w:val="rynqvb"/>
    <w:basedOn w:val="Policepardfaut"/>
    <w:rsid w:val="004B2B9F"/>
  </w:style>
  <w:style w:type="paragraph" w:styleId="Corpsdetexte2">
    <w:name w:val="Body Text 2"/>
    <w:basedOn w:val="Normal"/>
    <w:link w:val="Corpsdetexte2Car"/>
    <w:uiPriority w:val="99"/>
    <w:unhideWhenUsed/>
    <w:rsid w:val="004B2B9F"/>
    <w:pPr>
      <w:bidi/>
      <w:spacing w:before="200" w:after="360" w:line="276" w:lineRule="auto"/>
      <w:jc w:val="both"/>
    </w:pPr>
    <w:rPr>
      <w:rFonts w:ascii="Century Gothic" w:eastAsia="Times New Roman" w:hAnsi="Century Gothic" w:cs="Arial"/>
      <w:bCs/>
      <w:color w:val="000000"/>
      <w:sz w:val="30"/>
      <w:szCs w:val="30"/>
      <w:lang w:eastAsia="fr-FR"/>
      <w14:ligatures w14:val="none"/>
    </w:rPr>
  </w:style>
  <w:style w:type="character" w:customStyle="1" w:styleId="Corpsdetexte2Car">
    <w:name w:val="Corps de texte 2 Car"/>
    <w:basedOn w:val="Policepardfaut"/>
    <w:link w:val="Corpsdetexte2"/>
    <w:uiPriority w:val="99"/>
    <w:rsid w:val="004B2B9F"/>
    <w:rPr>
      <w:rFonts w:ascii="Century Gothic" w:eastAsia="Times New Roman" w:hAnsi="Century Gothic" w:cs="Arial"/>
      <w:bCs/>
      <w:color w:val="000000"/>
      <w:kern w:val="0"/>
      <w:sz w:val="30"/>
      <w:szCs w:val="30"/>
      <w:lang w:eastAsia="fr-FR"/>
      <w14:ligatures w14:val="none"/>
    </w:rPr>
  </w:style>
  <w:style w:type="paragraph" w:styleId="Sansinterligne">
    <w:name w:val="No Spacing"/>
    <w:uiPriority w:val="1"/>
    <w:qFormat/>
    <w:rsid w:val="00F205F9"/>
    <w:pPr>
      <w:spacing w:after="0" w:line="240" w:lineRule="auto"/>
    </w:pPr>
    <w:rPr>
      <w:kern w:val="0"/>
    </w:rPr>
  </w:style>
  <w:style w:type="paragraph" w:styleId="Textedebulles">
    <w:name w:val="Balloon Text"/>
    <w:basedOn w:val="Normal"/>
    <w:link w:val="TextedebullesCar"/>
    <w:uiPriority w:val="99"/>
    <w:semiHidden/>
    <w:unhideWhenUsed/>
    <w:rsid w:val="00A320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20F0"/>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2A7F-065B-45F7-AE8F-43535840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4243</Words>
  <Characters>23339</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DJEDOUBOUM</dc:creator>
  <cp:keywords/>
  <dc:description/>
  <cp:lastModifiedBy>Hydroc</cp:lastModifiedBy>
  <cp:revision>42</cp:revision>
  <cp:lastPrinted>2026-02-26T08:24:00Z</cp:lastPrinted>
  <dcterms:created xsi:type="dcterms:W3CDTF">2026-02-25T08:34:00Z</dcterms:created>
  <dcterms:modified xsi:type="dcterms:W3CDTF">2026-04-22T09:02:00Z</dcterms:modified>
</cp:coreProperties>
</file>