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B5188" w:rsidRPr="0016006A" w:rsidRDefault="001F5C61" w:rsidP="00266543">
      <w:pPr>
        <w:tabs>
          <w:tab w:val="left" w:pos="7513"/>
        </w:tabs>
        <w:spacing w:after="0" w:line="240" w:lineRule="auto"/>
        <w:jc w:val="both"/>
        <w:rPr>
          <w:rFonts w:ascii="Times New Roman" w:eastAsia="Times New Roman" w:hAnsi="Times New Roman" w:cs="Times New Roman"/>
          <w:b/>
          <w:sz w:val="24"/>
          <w:szCs w:val="24"/>
          <w:lang w:eastAsia="fr-FR"/>
        </w:rPr>
      </w:pPr>
      <w:r w:rsidRPr="00AB6BBF">
        <w:rPr>
          <w:b/>
          <w:noProof/>
          <w:lang w:val="fr-FR" w:eastAsia="fr-FR"/>
        </w:rPr>
        <mc:AlternateContent>
          <mc:Choice Requires="wps">
            <w:drawing>
              <wp:anchor distT="0" distB="0" distL="114300" distR="114300" simplePos="0" relativeHeight="251658240" behindDoc="0" locked="0" layoutInCell="1" allowOverlap="1" wp14:anchorId="7220A5F5" wp14:editId="698B8B82">
                <wp:simplePos x="0" y="0"/>
                <wp:positionH relativeFrom="column">
                  <wp:posOffset>4215130</wp:posOffset>
                </wp:positionH>
                <wp:positionV relativeFrom="paragraph">
                  <wp:posOffset>22860</wp:posOffset>
                </wp:positionV>
                <wp:extent cx="2068195" cy="1742440"/>
                <wp:effectExtent l="0" t="0" r="8255"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8195" cy="1742440"/>
                        </a:xfrm>
                        <a:prstGeom prst="rect">
                          <a:avLst/>
                        </a:prstGeom>
                        <a:solidFill>
                          <a:srgbClr val="FFFFFF"/>
                        </a:solidFill>
                        <a:ln>
                          <a:noFill/>
                        </a:ln>
                      </wps:spPr>
                      <wps:txbx>
                        <w:txbxContent>
                          <w:p w:rsidR="004B5188" w:rsidRPr="00346935" w:rsidRDefault="004B5188" w:rsidP="004B5188">
                            <w:pPr>
                              <w:pStyle w:val="Sansinterligne"/>
                              <w:jc w:val="center"/>
                              <w:rPr>
                                <w:bCs/>
                                <w:sz w:val="18"/>
                                <w:szCs w:val="20"/>
                              </w:rPr>
                            </w:pPr>
                            <w:r w:rsidRPr="00346935">
                              <w:rPr>
                                <w:rFonts w:hint="cs"/>
                                <w:bCs/>
                                <w:sz w:val="18"/>
                                <w:szCs w:val="20"/>
                                <w:rtl/>
                              </w:rPr>
                              <w:t>جمهورية تشاد</w:t>
                            </w:r>
                          </w:p>
                          <w:p w:rsidR="004B5188" w:rsidRPr="00346935" w:rsidRDefault="004B5188" w:rsidP="004B5188">
                            <w:pPr>
                              <w:pStyle w:val="Sansinterligne"/>
                              <w:jc w:val="center"/>
                              <w:rPr>
                                <w:bCs/>
                                <w:sz w:val="18"/>
                                <w:szCs w:val="20"/>
                              </w:rPr>
                            </w:pPr>
                            <w:r w:rsidRPr="00346935">
                              <w:rPr>
                                <w:rFonts w:cs="Arial"/>
                                <w:noProof/>
                                <w:sz w:val="18"/>
                                <w:szCs w:val="20"/>
                                <w:lang w:val="fr-FR" w:eastAsia="fr-FR"/>
                              </w:rPr>
                              <w:drawing>
                                <wp:inline distT="0" distB="0" distL="0" distR="0" wp14:anchorId="74FBFF07" wp14:editId="0273AB67">
                                  <wp:extent cx="840105" cy="116840"/>
                                  <wp:effectExtent l="0" t="0" r="0" b="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pStyle w:val="Sansinterligne"/>
                              <w:jc w:val="center"/>
                              <w:rPr>
                                <w:rFonts w:ascii="Times New Roman" w:hAnsi="Times New Roman"/>
                                <w:bCs/>
                                <w:sz w:val="18"/>
                                <w:szCs w:val="20"/>
                              </w:rPr>
                            </w:pPr>
                            <w:r w:rsidRPr="00346935">
                              <w:rPr>
                                <w:rFonts w:ascii="Times New Roman" w:hAnsi="Times New Roman"/>
                                <w:bCs/>
                                <w:sz w:val="18"/>
                                <w:szCs w:val="20"/>
                                <w:rtl/>
                              </w:rPr>
                              <w:t xml:space="preserve">وزارة المرأة و الطفولة </w:t>
                            </w:r>
                          </w:p>
                          <w:p w:rsidR="004B5188" w:rsidRPr="00346935" w:rsidRDefault="004B5188" w:rsidP="004B5188">
                            <w:pPr>
                              <w:pStyle w:val="Sansinterligne"/>
                              <w:jc w:val="center"/>
                              <w:rPr>
                                <w:bCs/>
                                <w:sz w:val="18"/>
                                <w:szCs w:val="20"/>
                              </w:rPr>
                            </w:pPr>
                            <w:r w:rsidRPr="00346935">
                              <w:rPr>
                                <w:rFonts w:cs="Arial"/>
                                <w:noProof/>
                                <w:sz w:val="18"/>
                                <w:szCs w:val="20"/>
                                <w:lang w:val="fr-FR" w:eastAsia="fr-FR"/>
                              </w:rPr>
                              <w:drawing>
                                <wp:inline distT="0" distB="0" distL="0" distR="0" wp14:anchorId="2A834BA3" wp14:editId="09F96F0F">
                                  <wp:extent cx="840105" cy="116840"/>
                                  <wp:effectExtent l="0" t="0" r="0" b="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bidi/>
                              <w:spacing w:line="240" w:lineRule="auto"/>
                              <w:jc w:val="center"/>
                              <w:rPr>
                                <w:bCs/>
                                <w:sz w:val="18"/>
                                <w:szCs w:val="20"/>
                                <w:rtl/>
                              </w:rPr>
                            </w:pPr>
                            <w:r w:rsidRPr="00346935">
                              <w:rPr>
                                <w:bCs/>
                                <w:sz w:val="18"/>
                                <w:szCs w:val="20"/>
                                <w:rtl/>
                              </w:rPr>
                              <w:t>الأمانة العامة</w:t>
                            </w:r>
                          </w:p>
                          <w:p w:rsidR="004B5188" w:rsidRPr="00346935" w:rsidRDefault="004B5188" w:rsidP="004B5188">
                            <w:pPr>
                              <w:pStyle w:val="Sansinterligne"/>
                              <w:jc w:val="center"/>
                              <w:rPr>
                                <w:bCs/>
                                <w:sz w:val="18"/>
                                <w:szCs w:val="20"/>
                                <w:rtl/>
                              </w:rPr>
                            </w:pPr>
                            <w:r w:rsidRPr="00346935">
                              <w:rPr>
                                <w:rFonts w:cs="Arial"/>
                                <w:noProof/>
                                <w:sz w:val="18"/>
                                <w:szCs w:val="20"/>
                                <w:lang w:val="fr-FR" w:eastAsia="fr-FR"/>
                              </w:rPr>
                              <w:drawing>
                                <wp:inline distT="0" distB="0" distL="0" distR="0" wp14:anchorId="41263777" wp14:editId="722A9FBA">
                                  <wp:extent cx="840105" cy="116840"/>
                                  <wp:effectExtent l="0" t="0" r="0"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bidi/>
                              <w:spacing w:line="240" w:lineRule="auto"/>
                              <w:jc w:val="center"/>
                              <w:rPr>
                                <w:bCs/>
                                <w:sz w:val="18"/>
                                <w:szCs w:val="20"/>
                                <w:rtl/>
                                <w:lang w:bidi="ar-DZ"/>
                              </w:rPr>
                            </w:pPr>
                            <w:r w:rsidRPr="00346935">
                              <w:rPr>
                                <w:rFonts w:hint="cs"/>
                                <w:bCs/>
                                <w:sz w:val="18"/>
                                <w:szCs w:val="20"/>
                                <w:rtl/>
                                <w:lang w:bidi="ar-DZ"/>
                              </w:rPr>
                              <w:t>الإدارة  العامة لترقية النوع الاجتماعي</w:t>
                            </w:r>
                          </w:p>
                          <w:p w:rsidR="004B5188" w:rsidRPr="00346935" w:rsidRDefault="004B5188" w:rsidP="004B5188">
                            <w:pPr>
                              <w:bidi/>
                              <w:spacing w:line="240" w:lineRule="auto"/>
                              <w:jc w:val="center"/>
                              <w:rPr>
                                <w:bCs/>
                                <w:sz w:val="18"/>
                                <w:szCs w:val="20"/>
                                <w:rtl/>
                                <w:lang w:bidi="ar-DZ"/>
                              </w:rPr>
                            </w:pPr>
                            <w:r w:rsidRPr="00346935">
                              <w:rPr>
                                <w:rFonts w:hint="cs"/>
                                <w:bCs/>
                                <w:sz w:val="18"/>
                                <w:szCs w:val="20"/>
                                <w:rtl/>
                                <w:lang w:bidi="ar-DZ"/>
                              </w:rPr>
                              <w:t>وتمكين المرأة</w:t>
                            </w:r>
                          </w:p>
                          <w:p w:rsidR="004B5188" w:rsidRPr="007B3659" w:rsidRDefault="004B5188" w:rsidP="004B5188">
                            <w:pPr>
                              <w:bidi/>
                              <w:jc w:val="center"/>
                              <w:rPr>
                                <w:bCs/>
                                <w:sz w:val="32"/>
                                <w:szCs w:val="28"/>
                                <w:rtl/>
                                <w:lang w:bidi="ar-DZ"/>
                              </w:rPr>
                            </w:pPr>
                            <w:r w:rsidRPr="007B3659">
                              <w:rPr>
                                <w:rFonts w:ascii="Calibri" w:eastAsia="Calibri" w:hAnsi="Calibri" w:cs="Arial"/>
                                <w:noProof/>
                                <w:szCs w:val="20"/>
                                <w:lang w:val="fr-FR" w:eastAsia="fr-FR"/>
                              </w:rPr>
                              <w:drawing>
                                <wp:inline distT="0" distB="0" distL="0" distR="0" wp14:anchorId="683E980E" wp14:editId="445C4A18">
                                  <wp:extent cx="840105" cy="116840"/>
                                  <wp:effectExtent l="0" t="0" r="0" b="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Default="004B5188" w:rsidP="004B5188">
                            <w:pPr>
                              <w:bidi/>
                              <w:jc w:val="center"/>
                              <w:rPr>
                                <w:bCs/>
                                <w:sz w:val="20"/>
                                <w:lang w:bidi="ar-DZ"/>
                              </w:rPr>
                            </w:pPr>
                          </w:p>
                          <w:p w:rsidR="004B5188" w:rsidRDefault="004B5188" w:rsidP="004B5188">
                            <w:pPr>
                              <w:jc w:val="right"/>
                              <w:rPr>
                                <w:rFonts w:ascii="Arial" w:hAnsi="Arial"/>
                                <w:b/>
                                <w:sz w:val="20"/>
                              </w:rPr>
                            </w:pPr>
                            <w:r>
                              <w:rPr>
                                <w:rFonts w:hint="cs"/>
                                <w:bCs/>
                                <w:sz w:val="20"/>
                                <w:rtl/>
                              </w:rPr>
                              <w:t xml:space="preserve">                                 </w:t>
                            </w:r>
                            <w:r>
                              <w:rPr>
                                <w:rFonts w:ascii="Arial" w:hAnsi="Arial" w:hint="cs"/>
                                <w:b/>
                                <w:sz w:val="20"/>
                                <w:rtl/>
                              </w:rPr>
                              <w:t xml:space="preserve"> </w:t>
                            </w:r>
                          </w:p>
                          <w:p w:rsidR="004B5188" w:rsidRDefault="004B5188" w:rsidP="004B5188">
                            <w:pPr>
                              <w:bidi/>
                              <w:jc w:val="right"/>
                              <w:rPr>
                                <w:rFonts w:ascii="Arial" w:hAnsi="Arial"/>
                                <w:bCs/>
                                <w:sz w:val="28"/>
                                <w:szCs w:val="28"/>
                                <w:rtl/>
                              </w:rPr>
                            </w:pPr>
                            <w:r>
                              <w:rPr>
                                <w:rFonts w:ascii="Arial" w:hAnsi="Arial"/>
                                <w:bCs/>
                                <w:sz w:val="20"/>
                              </w:rPr>
                              <w:t>N’Djaména,</w:t>
                            </w:r>
                            <w:r>
                              <w:rPr>
                                <w:rFonts w:ascii="Arial" w:hAnsi="Arial" w:hint="cs"/>
                                <w:bCs/>
                                <w:sz w:val="20"/>
                                <w:rt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4" o:spid="_x0000_s1026" type="#_x0000_t202" style="position:absolute;left:0;text-align:left;margin-left:331.9pt;margin-top:1.8pt;width:162.85pt;height:13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" stroked="f">
                <v:path arrowok="t"/>
                <v:textbox>
                  <w:txbxContent>
                    <w:p w:rsidR="004B5188" w:rsidRPr="00346935" w:rsidRDefault="004B5188" w:rsidP="004B5188">
                      <w:pPr>
                        <w:pStyle w:val="Sansinterligne"/>
                        <w:jc w:val="center"/>
                        <w:rPr>
                          <w:bCs/>
                          <w:sz w:val="18"/>
                          <w:szCs w:val="20"/>
                        </w:rPr>
                      </w:pPr>
                      <w:r w:rsidRPr="00346935">
                        <w:rPr>
                          <w:rFonts w:hint="cs"/>
                          <w:bCs/>
                          <w:sz w:val="18"/>
                          <w:szCs w:val="20"/>
                          <w:rtl/>
                        </w:rPr>
                        <w:t>جمهورية تشاد</w:t>
                      </w:r>
                    </w:p>
                    <w:p w:rsidR="004B5188" w:rsidRPr="00346935" w:rsidRDefault="004B5188" w:rsidP="004B5188">
                      <w:pPr>
                        <w:pStyle w:val="Sansinterligne"/>
                        <w:jc w:val="center"/>
                        <w:rPr>
                          <w:bCs/>
                          <w:sz w:val="18"/>
                          <w:szCs w:val="20"/>
                        </w:rPr>
                      </w:pPr>
                      <w:r w:rsidRPr="00346935">
                        <w:rPr>
                          <w:rFonts w:cs="Arial"/>
                          <w:noProof/>
                          <w:sz w:val="18"/>
                          <w:szCs w:val="20"/>
                          <w:lang w:val="fr-FR" w:eastAsia="fr-FR"/>
                        </w:rPr>
                        <w:drawing>
                          <wp:inline distT="0" distB="0" distL="0" distR="0" wp14:anchorId="74FBFF07" wp14:editId="0273AB67">
                            <wp:extent cx="840105" cy="116840"/>
                            <wp:effectExtent l="0" t="0" r="0" b="0"/>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pStyle w:val="Sansinterligne"/>
                        <w:jc w:val="center"/>
                        <w:rPr>
                          <w:rFonts w:ascii="Times New Roman" w:hAnsi="Times New Roman"/>
                          <w:bCs/>
                          <w:sz w:val="18"/>
                          <w:szCs w:val="20"/>
                        </w:rPr>
                      </w:pPr>
                      <w:r w:rsidRPr="00346935">
                        <w:rPr>
                          <w:rFonts w:ascii="Times New Roman" w:hAnsi="Times New Roman"/>
                          <w:bCs/>
                          <w:sz w:val="18"/>
                          <w:szCs w:val="20"/>
                          <w:rtl/>
                        </w:rPr>
                        <w:t xml:space="preserve">وزارة المرأة و </w:t>
                      </w:r>
                      <w:proofErr w:type="gramStart"/>
                      <w:r w:rsidRPr="00346935">
                        <w:rPr>
                          <w:rFonts w:ascii="Times New Roman" w:hAnsi="Times New Roman"/>
                          <w:bCs/>
                          <w:sz w:val="18"/>
                          <w:szCs w:val="20"/>
                          <w:rtl/>
                        </w:rPr>
                        <w:t>الطفولة</w:t>
                      </w:r>
                      <w:proofErr w:type="gramEnd"/>
                      <w:r w:rsidRPr="00346935">
                        <w:rPr>
                          <w:rFonts w:ascii="Times New Roman" w:hAnsi="Times New Roman"/>
                          <w:bCs/>
                          <w:sz w:val="18"/>
                          <w:szCs w:val="20"/>
                          <w:rtl/>
                        </w:rPr>
                        <w:t xml:space="preserve"> </w:t>
                      </w:r>
                    </w:p>
                    <w:p w:rsidR="004B5188" w:rsidRPr="00346935" w:rsidRDefault="004B5188" w:rsidP="004B5188">
                      <w:pPr>
                        <w:pStyle w:val="Sansinterligne"/>
                        <w:jc w:val="center"/>
                        <w:rPr>
                          <w:bCs/>
                          <w:sz w:val="18"/>
                          <w:szCs w:val="20"/>
                        </w:rPr>
                      </w:pPr>
                      <w:r w:rsidRPr="00346935">
                        <w:rPr>
                          <w:rFonts w:cs="Arial"/>
                          <w:noProof/>
                          <w:sz w:val="18"/>
                          <w:szCs w:val="20"/>
                          <w:lang w:val="fr-FR" w:eastAsia="fr-FR"/>
                        </w:rPr>
                        <w:drawing>
                          <wp:inline distT="0" distB="0" distL="0" distR="0" wp14:anchorId="2A834BA3" wp14:editId="09F96F0F">
                            <wp:extent cx="840105" cy="116840"/>
                            <wp:effectExtent l="0" t="0" r="0" b="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bidi/>
                        <w:spacing w:line="240" w:lineRule="auto"/>
                        <w:jc w:val="center"/>
                        <w:rPr>
                          <w:bCs/>
                          <w:sz w:val="18"/>
                          <w:szCs w:val="20"/>
                          <w:rtl/>
                        </w:rPr>
                      </w:pPr>
                      <w:proofErr w:type="gramStart"/>
                      <w:r w:rsidRPr="00346935">
                        <w:rPr>
                          <w:bCs/>
                          <w:sz w:val="18"/>
                          <w:szCs w:val="20"/>
                          <w:rtl/>
                        </w:rPr>
                        <w:t>الأمانة</w:t>
                      </w:r>
                      <w:proofErr w:type="gramEnd"/>
                      <w:r w:rsidRPr="00346935">
                        <w:rPr>
                          <w:bCs/>
                          <w:sz w:val="18"/>
                          <w:szCs w:val="20"/>
                          <w:rtl/>
                        </w:rPr>
                        <w:t xml:space="preserve"> العامة</w:t>
                      </w:r>
                    </w:p>
                    <w:p w:rsidR="004B5188" w:rsidRPr="00346935" w:rsidRDefault="004B5188" w:rsidP="004B5188">
                      <w:pPr>
                        <w:pStyle w:val="Sansinterligne"/>
                        <w:jc w:val="center"/>
                        <w:rPr>
                          <w:bCs/>
                          <w:sz w:val="18"/>
                          <w:szCs w:val="20"/>
                          <w:rtl/>
                        </w:rPr>
                      </w:pPr>
                      <w:r w:rsidRPr="00346935">
                        <w:rPr>
                          <w:rFonts w:cs="Arial"/>
                          <w:noProof/>
                          <w:sz w:val="18"/>
                          <w:szCs w:val="20"/>
                          <w:lang w:val="fr-FR" w:eastAsia="fr-FR"/>
                        </w:rPr>
                        <w:drawing>
                          <wp:inline distT="0" distB="0" distL="0" distR="0" wp14:anchorId="41263777" wp14:editId="722A9FBA">
                            <wp:extent cx="840105" cy="116840"/>
                            <wp:effectExtent l="0" t="0" r="0"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346935" w:rsidRDefault="004B5188" w:rsidP="004B5188">
                      <w:pPr>
                        <w:bidi/>
                        <w:spacing w:line="240" w:lineRule="auto"/>
                        <w:jc w:val="center"/>
                        <w:rPr>
                          <w:bCs/>
                          <w:sz w:val="18"/>
                          <w:szCs w:val="20"/>
                          <w:rtl/>
                          <w:lang w:bidi="ar-DZ"/>
                        </w:rPr>
                      </w:pPr>
                      <w:r w:rsidRPr="00346935">
                        <w:rPr>
                          <w:rFonts w:hint="cs"/>
                          <w:bCs/>
                          <w:sz w:val="18"/>
                          <w:szCs w:val="20"/>
                          <w:rtl/>
                          <w:lang w:bidi="ar-DZ"/>
                        </w:rPr>
                        <w:t>الإدارة  العامة لترقية النوع الاجتماعي</w:t>
                      </w:r>
                    </w:p>
                    <w:p w:rsidR="004B5188" w:rsidRPr="00346935" w:rsidRDefault="004B5188" w:rsidP="004B5188">
                      <w:pPr>
                        <w:bidi/>
                        <w:spacing w:line="240" w:lineRule="auto"/>
                        <w:jc w:val="center"/>
                        <w:rPr>
                          <w:bCs/>
                          <w:sz w:val="18"/>
                          <w:szCs w:val="20"/>
                          <w:rtl/>
                          <w:lang w:bidi="ar-DZ"/>
                        </w:rPr>
                      </w:pPr>
                      <w:proofErr w:type="gramStart"/>
                      <w:r w:rsidRPr="00346935">
                        <w:rPr>
                          <w:rFonts w:hint="cs"/>
                          <w:bCs/>
                          <w:sz w:val="18"/>
                          <w:szCs w:val="20"/>
                          <w:rtl/>
                          <w:lang w:bidi="ar-DZ"/>
                        </w:rPr>
                        <w:t>وتمكين</w:t>
                      </w:r>
                      <w:proofErr w:type="gramEnd"/>
                      <w:r w:rsidRPr="00346935">
                        <w:rPr>
                          <w:rFonts w:hint="cs"/>
                          <w:bCs/>
                          <w:sz w:val="18"/>
                          <w:szCs w:val="20"/>
                          <w:rtl/>
                          <w:lang w:bidi="ar-DZ"/>
                        </w:rPr>
                        <w:t xml:space="preserve"> المرأة</w:t>
                      </w:r>
                    </w:p>
                    <w:p w:rsidR="004B5188" w:rsidRPr="007B3659" w:rsidRDefault="004B5188" w:rsidP="004B5188">
                      <w:pPr>
                        <w:bidi/>
                        <w:jc w:val="center"/>
                        <w:rPr>
                          <w:bCs/>
                          <w:sz w:val="32"/>
                          <w:szCs w:val="28"/>
                          <w:rtl/>
                          <w:lang w:bidi="ar-DZ"/>
                        </w:rPr>
                      </w:pPr>
                      <w:r w:rsidRPr="007B3659">
                        <w:rPr>
                          <w:rFonts w:ascii="Calibri" w:eastAsia="Calibri" w:hAnsi="Calibri" w:cs="Arial"/>
                          <w:noProof/>
                          <w:szCs w:val="20"/>
                          <w:lang w:val="fr-FR" w:eastAsia="fr-FR"/>
                        </w:rPr>
                        <w:drawing>
                          <wp:inline distT="0" distB="0" distL="0" distR="0" wp14:anchorId="683E980E" wp14:editId="445C4A18">
                            <wp:extent cx="840105" cy="116840"/>
                            <wp:effectExtent l="0" t="0" r="0" b="0"/>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Default="004B5188" w:rsidP="004B5188">
                      <w:pPr>
                        <w:bidi/>
                        <w:jc w:val="center"/>
                        <w:rPr>
                          <w:bCs/>
                          <w:sz w:val="20"/>
                          <w:lang w:bidi="ar-DZ"/>
                        </w:rPr>
                      </w:pPr>
                    </w:p>
                    <w:p w:rsidR="004B5188" w:rsidRDefault="004B5188" w:rsidP="004B5188">
                      <w:pPr>
                        <w:jc w:val="right"/>
                        <w:rPr>
                          <w:rFonts w:ascii="Arial" w:hAnsi="Arial"/>
                          <w:b/>
                          <w:sz w:val="20"/>
                        </w:rPr>
                      </w:pPr>
                      <w:r>
                        <w:rPr>
                          <w:rFonts w:hint="cs"/>
                          <w:bCs/>
                          <w:sz w:val="20"/>
                          <w:rtl/>
                        </w:rPr>
                        <w:t xml:space="preserve">                                 </w:t>
                      </w:r>
                      <w:r>
                        <w:rPr>
                          <w:rFonts w:ascii="Arial" w:hAnsi="Arial" w:hint="cs"/>
                          <w:b/>
                          <w:sz w:val="20"/>
                          <w:rtl/>
                        </w:rPr>
                        <w:t xml:space="preserve"> </w:t>
                      </w:r>
                    </w:p>
                    <w:p w:rsidR="004B5188" w:rsidRDefault="004B5188" w:rsidP="004B5188">
                      <w:pPr>
                        <w:bidi/>
                        <w:jc w:val="right"/>
                        <w:rPr>
                          <w:rFonts w:ascii="Arial" w:hAnsi="Arial"/>
                          <w:bCs/>
                          <w:sz w:val="28"/>
                          <w:szCs w:val="28"/>
                          <w:rtl/>
                        </w:rPr>
                      </w:pPr>
                      <w:proofErr w:type="spellStart"/>
                      <w:r>
                        <w:rPr>
                          <w:rFonts w:ascii="Arial" w:hAnsi="Arial"/>
                          <w:bCs/>
                          <w:sz w:val="20"/>
                        </w:rPr>
                        <w:t>N’Djaména</w:t>
                      </w:r>
                      <w:proofErr w:type="spellEnd"/>
                      <w:r>
                        <w:rPr>
                          <w:rFonts w:ascii="Arial" w:hAnsi="Arial"/>
                          <w:bCs/>
                          <w:sz w:val="20"/>
                        </w:rPr>
                        <w:t>,</w:t>
                      </w:r>
                      <w:r>
                        <w:rPr>
                          <w:rFonts w:ascii="Arial" w:hAnsi="Arial" w:hint="cs"/>
                          <w:bCs/>
                          <w:sz w:val="20"/>
                          <w:rtl/>
                        </w:rPr>
                        <w:t xml:space="preserve">         </w:t>
                      </w:r>
                    </w:p>
                  </w:txbxContent>
                </v:textbox>
              </v:shape>
            </w:pict>
          </mc:Fallback>
        </mc:AlternateContent>
      </w:r>
      <w:r w:rsidRPr="00AB6BBF">
        <w:rPr>
          <w:b/>
          <w:noProof/>
          <w:lang w:val="fr-FR" w:eastAsia="fr-FR"/>
        </w:rPr>
        <mc:AlternateContent>
          <mc:Choice Requires="wps">
            <w:drawing>
              <wp:anchor distT="0" distB="0" distL="114300" distR="114300" simplePos="0" relativeHeight="251656192" behindDoc="0" locked="0" layoutInCell="1" allowOverlap="1" wp14:anchorId="2973DC76" wp14:editId="5CDD535D">
                <wp:simplePos x="0" y="0"/>
                <wp:positionH relativeFrom="column">
                  <wp:posOffset>-375920</wp:posOffset>
                </wp:positionH>
                <wp:positionV relativeFrom="paragraph">
                  <wp:posOffset>70485</wp:posOffset>
                </wp:positionV>
                <wp:extent cx="2648585" cy="1541780"/>
                <wp:effectExtent l="0" t="0" r="0" b="127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8585" cy="1541780"/>
                        </a:xfrm>
                        <a:prstGeom prst="rect">
                          <a:avLst/>
                        </a:prstGeom>
                        <a:noFill/>
                        <a:ln w="6350">
                          <a:noFill/>
                        </a:ln>
                        <a:effectLst/>
                      </wps:spPr>
                      <wps:txbx>
                        <w:txbxContent>
                          <w:p w:rsidR="004B5188" w:rsidRPr="000815A6" w:rsidRDefault="004B5188" w:rsidP="004B5188">
                            <w:pPr>
                              <w:spacing w:after="0" w:line="240" w:lineRule="auto"/>
                              <w:jc w:val="center"/>
                              <w:rPr>
                                <w:rFonts w:ascii="Times New Roman" w:hAnsi="Times New Roman" w:cs="Times New Roman"/>
                                <w:sz w:val="16"/>
                                <w:szCs w:val="16"/>
                              </w:rPr>
                            </w:pPr>
                            <w:r w:rsidRPr="000815A6">
                              <w:rPr>
                                <w:rFonts w:ascii="Times New Roman" w:hAnsi="Times New Roman" w:cs="Times New Roman"/>
                                <w:sz w:val="16"/>
                                <w:szCs w:val="16"/>
                              </w:rPr>
                              <w:t xml:space="preserve">REPUBLIQUE DU TCHAD  </w:t>
                            </w:r>
                            <w:r w:rsidRPr="000815A6">
                              <w:rPr>
                                <w:rFonts w:ascii="Times New Roman" w:hAnsi="Times New Roman" w:cs="Times New Roman"/>
                                <w:sz w:val="16"/>
                                <w:szCs w:val="16"/>
                                <w:rtl/>
                              </w:rPr>
                              <w:t xml:space="preserve"> </w:t>
                            </w:r>
                            <w:r w:rsidRPr="000815A6">
                              <w:rPr>
                                <w:rFonts w:ascii="Times New Roman" w:hAnsi="Times New Roman" w:cs="Times New Roman"/>
                                <w:sz w:val="16"/>
                                <w:szCs w:val="16"/>
                              </w:rPr>
                              <w:t xml:space="preserve">  </w:t>
                            </w:r>
                            <w:r w:rsidRPr="000815A6">
                              <w:rPr>
                                <w:rFonts w:ascii="Times New Roman" w:hAnsi="Times New Roman" w:cs="Times New Roman"/>
                                <w:sz w:val="16"/>
                                <w:szCs w:val="16"/>
                                <w:rtl/>
                              </w:rPr>
                              <w:t xml:space="preserve"> </w:t>
                            </w:r>
                          </w:p>
                          <w:p w:rsidR="004B5188" w:rsidRPr="000815A6" w:rsidRDefault="004B5188" w:rsidP="004B5188">
                            <w:pPr>
                              <w:pStyle w:val="Sansinterligne"/>
                              <w:jc w:val="center"/>
                              <w:rPr>
                                <w:rFonts w:ascii="Times New Roman" w:hAnsi="Times New Roman" w:cs="Times New Roman"/>
                                <w:bCs/>
                                <w:sz w:val="16"/>
                                <w:szCs w:val="16"/>
                              </w:rPr>
                            </w:pPr>
                            <w:r w:rsidRPr="000815A6">
                              <w:rPr>
                                <w:rFonts w:ascii="Times New Roman" w:hAnsi="Times New Roman" w:cs="Times New Roman"/>
                                <w:noProof/>
                                <w:sz w:val="16"/>
                                <w:szCs w:val="16"/>
                                <w:lang w:val="fr-FR" w:eastAsia="fr-FR"/>
                              </w:rPr>
                              <w:drawing>
                                <wp:inline distT="0" distB="0" distL="0" distR="0" wp14:anchorId="69862A4F" wp14:editId="5B11FB3B">
                                  <wp:extent cx="840105" cy="116840"/>
                                  <wp:effectExtent l="0" t="0" r="0" b="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1F5C61" w:rsidRDefault="004B5188" w:rsidP="004B5188">
                            <w:pPr>
                              <w:pStyle w:val="Sansinterligne"/>
                              <w:jc w:val="center"/>
                              <w:rPr>
                                <w:rFonts w:ascii="Times New Roman" w:hAnsi="Times New Roman" w:cs="Times New Roman"/>
                                <w:bCs/>
                                <w:sz w:val="16"/>
                                <w:szCs w:val="16"/>
                                <w:lang w:val="fr-FR"/>
                              </w:rPr>
                            </w:pPr>
                            <w:r w:rsidRPr="001F5C61">
                              <w:rPr>
                                <w:rFonts w:ascii="Times New Roman" w:hAnsi="Times New Roman" w:cs="Times New Roman"/>
                                <w:bCs/>
                                <w:sz w:val="16"/>
                                <w:szCs w:val="16"/>
                                <w:lang w:val="fr-FR"/>
                              </w:rPr>
                              <w:t xml:space="preserve">MINISTERE DE LA FEMME ET DE LA PETITE ENFANCE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0815A6">
                              <w:rPr>
                                <w:rFonts w:ascii="Times New Roman" w:eastAsia="Calibri" w:hAnsi="Times New Roman" w:cs="Times New Roman"/>
                                <w:noProof/>
                                <w:sz w:val="16"/>
                                <w:szCs w:val="16"/>
                                <w:lang w:val="fr-FR" w:eastAsia="fr-FR"/>
                              </w:rPr>
                              <w:drawing>
                                <wp:inline distT="0" distB="0" distL="0" distR="0" wp14:anchorId="5BDFDACD" wp14:editId="35D9D88B">
                                  <wp:extent cx="840105" cy="116840"/>
                                  <wp:effectExtent l="0" t="0" r="0" b="0"/>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r w:rsidRPr="00266543">
                              <w:rPr>
                                <w:rFonts w:ascii="Times New Roman" w:hAnsi="Times New Roman" w:cs="Times New Roman"/>
                                <w:sz w:val="16"/>
                                <w:szCs w:val="16"/>
                                <w:lang w:val="fr-FR"/>
                              </w:rPr>
                              <w:t xml:space="preserve">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266543">
                              <w:rPr>
                                <w:rFonts w:ascii="Times New Roman" w:hAnsi="Times New Roman" w:cs="Times New Roman"/>
                                <w:sz w:val="16"/>
                                <w:szCs w:val="16"/>
                                <w:lang w:val="fr-FR"/>
                              </w:rPr>
                              <w:t xml:space="preserve">SECRETARIAT GENERAL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0815A6">
                              <w:rPr>
                                <w:rFonts w:ascii="Times New Roman" w:eastAsia="Calibri" w:hAnsi="Times New Roman" w:cs="Times New Roman"/>
                                <w:noProof/>
                                <w:sz w:val="16"/>
                                <w:szCs w:val="16"/>
                                <w:lang w:val="fr-FR" w:eastAsia="fr-FR"/>
                              </w:rPr>
                              <w:drawing>
                                <wp:inline distT="0" distB="0" distL="0" distR="0" wp14:anchorId="01551FD2" wp14:editId="39B26E2B">
                                  <wp:extent cx="840105" cy="116840"/>
                                  <wp:effectExtent l="0" t="0" r="0" b="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r w:rsidRPr="00266543">
                              <w:rPr>
                                <w:rFonts w:ascii="Times New Roman" w:hAnsi="Times New Roman" w:cs="Times New Roman"/>
                                <w:sz w:val="16"/>
                                <w:szCs w:val="16"/>
                                <w:lang w:val="fr-FR"/>
                              </w:rPr>
                              <w:t xml:space="preserve">     </w:t>
                            </w:r>
                          </w:p>
                          <w:p w:rsidR="004B5188" w:rsidRPr="001F5C61" w:rsidRDefault="004B5188" w:rsidP="004B5188">
                            <w:pPr>
                              <w:spacing w:after="0" w:line="240" w:lineRule="auto"/>
                              <w:jc w:val="center"/>
                              <w:rPr>
                                <w:rFonts w:ascii="Times New Roman" w:hAnsi="Times New Roman" w:cs="Times New Roman"/>
                                <w:sz w:val="16"/>
                                <w:szCs w:val="16"/>
                                <w:lang w:val="fr-FR"/>
                              </w:rPr>
                            </w:pPr>
                            <w:r w:rsidRPr="001F5C61">
                              <w:rPr>
                                <w:rFonts w:ascii="Times New Roman" w:hAnsi="Times New Roman" w:cs="Times New Roman"/>
                                <w:sz w:val="16"/>
                                <w:szCs w:val="16"/>
                                <w:lang w:val="fr-FR"/>
                              </w:rPr>
                              <w:t xml:space="preserve">DIRECTION GENERALE DE LA PROMOTION DU   GENRE ET DE L’AUTONOMISATION DE LA FEMME </w:t>
                            </w:r>
                          </w:p>
                          <w:p w:rsidR="004B5188" w:rsidRDefault="004B5188" w:rsidP="004B5188">
                            <w:pPr>
                              <w:spacing w:after="0" w:line="240" w:lineRule="auto"/>
                              <w:jc w:val="center"/>
                              <w:rPr>
                                <w:b/>
                                <w:bCs/>
                                <w:sz w:val="16"/>
                                <w:szCs w:val="16"/>
                              </w:rPr>
                            </w:pPr>
                            <w:r w:rsidRPr="000815A6">
                              <w:rPr>
                                <w:rFonts w:ascii="Calibri" w:eastAsia="Calibri" w:hAnsi="Calibri" w:cs="Arial"/>
                                <w:noProof/>
                                <w:sz w:val="16"/>
                                <w:szCs w:val="16"/>
                                <w:lang w:val="fr-FR" w:eastAsia="fr-FR"/>
                              </w:rPr>
                              <w:drawing>
                                <wp:inline distT="0" distB="0" distL="0" distR="0" wp14:anchorId="0D3927EA" wp14:editId="64BCF51A">
                                  <wp:extent cx="840105" cy="116840"/>
                                  <wp:effectExtent l="0" t="0" r="0" b="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1F6D38" w:rsidRDefault="004B5188" w:rsidP="004B5188">
                            <w:pPr>
                              <w:spacing w:line="240" w:lineRule="auto"/>
                              <w:jc w:val="center"/>
                              <w:rPr>
                                <w:b/>
                                <w:bCs/>
                                <w:sz w:val="18"/>
                              </w:rPr>
                            </w:pPr>
                          </w:p>
                          <w:p w:rsidR="004B5188" w:rsidRPr="007F6A83" w:rsidRDefault="004B5188" w:rsidP="004B5188">
                            <w:pPr>
                              <w:jc w:val="center"/>
                              <w:rPr>
                                <w:b/>
                                <w:bCs/>
                              </w:rPr>
                            </w:pPr>
                          </w:p>
                          <w:p w:rsidR="004B5188" w:rsidRPr="007F6A83" w:rsidRDefault="004B5188" w:rsidP="004B5188">
                            <w:pPr>
                              <w:jc w:val="center"/>
                              <w:rPr>
                                <w:b/>
                                <w:bCs/>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bCs/>
                                <w:sz w:val="16"/>
                                <w:szCs w:val="16"/>
                              </w:rPr>
                            </w:pPr>
                          </w:p>
                          <w:p w:rsidR="004B5188" w:rsidRPr="007F6A83" w:rsidRDefault="004B5188" w:rsidP="004B518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5" o:spid="_x0000_s1027" type="#_x0000_t202" style="position:absolute;left:0;text-align:left;margin-left:-29.6pt;margin-top:5.55pt;width:208.55pt;height:12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" filled="f" stroked="f" strokeweight=".5pt">
                <v:path arrowok="t"/>
                <v:textbox>
                  <w:txbxContent>
                    <w:p w:rsidR="004B5188" w:rsidRPr="000815A6" w:rsidRDefault="004B5188" w:rsidP="004B5188">
                      <w:pPr>
                        <w:spacing w:after="0" w:line="240" w:lineRule="auto"/>
                        <w:jc w:val="center"/>
                        <w:rPr>
                          <w:rFonts w:ascii="Times New Roman" w:hAnsi="Times New Roman" w:cs="Times New Roman"/>
                          <w:sz w:val="16"/>
                          <w:szCs w:val="16"/>
                        </w:rPr>
                      </w:pPr>
                      <w:r w:rsidRPr="000815A6">
                        <w:rPr>
                          <w:rFonts w:ascii="Times New Roman" w:hAnsi="Times New Roman" w:cs="Times New Roman"/>
                          <w:sz w:val="16"/>
                          <w:szCs w:val="16"/>
                        </w:rPr>
                        <w:t xml:space="preserve">REPUBLIQUE DU TCHAD  </w:t>
                      </w:r>
                      <w:r w:rsidRPr="000815A6">
                        <w:rPr>
                          <w:rFonts w:ascii="Times New Roman" w:hAnsi="Times New Roman" w:cs="Times New Roman"/>
                          <w:sz w:val="16"/>
                          <w:szCs w:val="16"/>
                          <w:rtl/>
                        </w:rPr>
                        <w:t xml:space="preserve"> </w:t>
                      </w:r>
                      <w:r w:rsidRPr="000815A6">
                        <w:rPr>
                          <w:rFonts w:ascii="Times New Roman" w:hAnsi="Times New Roman" w:cs="Times New Roman"/>
                          <w:sz w:val="16"/>
                          <w:szCs w:val="16"/>
                        </w:rPr>
                        <w:t xml:space="preserve">  </w:t>
                      </w:r>
                      <w:r w:rsidRPr="000815A6">
                        <w:rPr>
                          <w:rFonts w:ascii="Times New Roman" w:hAnsi="Times New Roman" w:cs="Times New Roman"/>
                          <w:sz w:val="16"/>
                          <w:szCs w:val="16"/>
                          <w:rtl/>
                        </w:rPr>
                        <w:t xml:space="preserve"> </w:t>
                      </w:r>
                    </w:p>
                    <w:p w:rsidR="004B5188" w:rsidRPr="000815A6" w:rsidRDefault="004B5188" w:rsidP="004B5188">
                      <w:pPr>
                        <w:pStyle w:val="Sansinterligne"/>
                        <w:jc w:val="center"/>
                        <w:rPr>
                          <w:rFonts w:ascii="Times New Roman" w:hAnsi="Times New Roman" w:cs="Times New Roman"/>
                          <w:bCs/>
                          <w:sz w:val="16"/>
                          <w:szCs w:val="16"/>
                        </w:rPr>
                      </w:pPr>
                      <w:r w:rsidRPr="000815A6">
                        <w:rPr>
                          <w:rFonts w:ascii="Times New Roman" w:hAnsi="Times New Roman" w:cs="Times New Roman"/>
                          <w:noProof/>
                          <w:sz w:val="16"/>
                          <w:szCs w:val="16"/>
                          <w:lang w:val="fr-FR" w:eastAsia="fr-FR"/>
                        </w:rPr>
                        <w:drawing>
                          <wp:inline distT="0" distB="0" distL="0" distR="0" wp14:anchorId="69862A4F" wp14:editId="5B11FB3B">
                            <wp:extent cx="840105" cy="116840"/>
                            <wp:effectExtent l="0" t="0" r="0" b="0"/>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1F5C61" w:rsidRDefault="004B5188" w:rsidP="004B5188">
                      <w:pPr>
                        <w:pStyle w:val="Sansinterligne"/>
                        <w:jc w:val="center"/>
                        <w:rPr>
                          <w:rFonts w:ascii="Times New Roman" w:hAnsi="Times New Roman" w:cs="Times New Roman"/>
                          <w:bCs/>
                          <w:sz w:val="16"/>
                          <w:szCs w:val="16"/>
                          <w:lang w:val="fr-FR"/>
                        </w:rPr>
                      </w:pPr>
                      <w:r w:rsidRPr="001F5C61">
                        <w:rPr>
                          <w:rFonts w:ascii="Times New Roman" w:hAnsi="Times New Roman" w:cs="Times New Roman"/>
                          <w:bCs/>
                          <w:sz w:val="16"/>
                          <w:szCs w:val="16"/>
                          <w:lang w:val="fr-FR"/>
                        </w:rPr>
                        <w:t xml:space="preserve">MINISTERE DE LA FEMME ET DE LA PETITE ENFANCE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0815A6">
                        <w:rPr>
                          <w:rFonts w:ascii="Times New Roman" w:eastAsia="Calibri" w:hAnsi="Times New Roman" w:cs="Times New Roman"/>
                          <w:noProof/>
                          <w:sz w:val="16"/>
                          <w:szCs w:val="16"/>
                          <w:lang w:val="fr-FR" w:eastAsia="fr-FR"/>
                        </w:rPr>
                        <w:drawing>
                          <wp:inline distT="0" distB="0" distL="0" distR="0" wp14:anchorId="5BDFDACD" wp14:editId="35D9D88B">
                            <wp:extent cx="840105" cy="116840"/>
                            <wp:effectExtent l="0" t="0" r="0" b="0"/>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r w:rsidRPr="00266543">
                        <w:rPr>
                          <w:rFonts w:ascii="Times New Roman" w:hAnsi="Times New Roman" w:cs="Times New Roman"/>
                          <w:sz w:val="16"/>
                          <w:szCs w:val="16"/>
                          <w:lang w:val="fr-FR"/>
                        </w:rPr>
                        <w:t xml:space="preserve">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266543">
                        <w:rPr>
                          <w:rFonts w:ascii="Times New Roman" w:hAnsi="Times New Roman" w:cs="Times New Roman"/>
                          <w:sz w:val="16"/>
                          <w:szCs w:val="16"/>
                          <w:lang w:val="fr-FR"/>
                        </w:rPr>
                        <w:t xml:space="preserve">SECRETARIAT GENERAL  </w:t>
                      </w:r>
                    </w:p>
                    <w:p w:rsidR="004B5188" w:rsidRPr="00266543" w:rsidRDefault="004B5188" w:rsidP="004B5188">
                      <w:pPr>
                        <w:spacing w:after="0" w:line="240" w:lineRule="auto"/>
                        <w:jc w:val="center"/>
                        <w:rPr>
                          <w:rFonts w:ascii="Times New Roman" w:hAnsi="Times New Roman" w:cs="Times New Roman"/>
                          <w:sz w:val="16"/>
                          <w:szCs w:val="16"/>
                          <w:lang w:val="fr-FR"/>
                        </w:rPr>
                      </w:pPr>
                      <w:r w:rsidRPr="000815A6">
                        <w:rPr>
                          <w:rFonts w:ascii="Times New Roman" w:eastAsia="Calibri" w:hAnsi="Times New Roman" w:cs="Times New Roman"/>
                          <w:noProof/>
                          <w:sz w:val="16"/>
                          <w:szCs w:val="16"/>
                          <w:lang w:val="fr-FR" w:eastAsia="fr-FR"/>
                        </w:rPr>
                        <w:drawing>
                          <wp:inline distT="0" distB="0" distL="0" distR="0" wp14:anchorId="01551FD2" wp14:editId="39B26E2B">
                            <wp:extent cx="840105" cy="116840"/>
                            <wp:effectExtent l="0" t="0" r="0" b="0"/>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r w:rsidRPr="00266543">
                        <w:rPr>
                          <w:rFonts w:ascii="Times New Roman" w:hAnsi="Times New Roman" w:cs="Times New Roman"/>
                          <w:sz w:val="16"/>
                          <w:szCs w:val="16"/>
                          <w:lang w:val="fr-FR"/>
                        </w:rPr>
                        <w:t xml:space="preserve">     </w:t>
                      </w:r>
                    </w:p>
                    <w:p w:rsidR="004B5188" w:rsidRPr="001F5C61" w:rsidRDefault="004B5188" w:rsidP="004B5188">
                      <w:pPr>
                        <w:spacing w:after="0" w:line="240" w:lineRule="auto"/>
                        <w:jc w:val="center"/>
                        <w:rPr>
                          <w:rFonts w:ascii="Times New Roman" w:hAnsi="Times New Roman" w:cs="Times New Roman"/>
                          <w:sz w:val="16"/>
                          <w:szCs w:val="16"/>
                          <w:lang w:val="fr-FR"/>
                        </w:rPr>
                      </w:pPr>
                      <w:r w:rsidRPr="001F5C61">
                        <w:rPr>
                          <w:rFonts w:ascii="Times New Roman" w:hAnsi="Times New Roman" w:cs="Times New Roman"/>
                          <w:sz w:val="16"/>
                          <w:szCs w:val="16"/>
                          <w:lang w:val="fr-FR"/>
                        </w:rPr>
                        <w:t xml:space="preserve">DIRECTION GENERALE DE LA PROMOTION DU   GENRE ET DE L’AUTONOMISATION DE LA FEMME </w:t>
                      </w:r>
                    </w:p>
                    <w:p w:rsidR="004B5188" w:rsidRDefault="004B5188" w:rsidP="004B5188">
                      <w:pPr>
                        <w:spacing w:after="0" w:line="240" w:lineRule="auto"/>
                        <w:jc w:val="center"/>
                        <w:rPr>
                          <w:b/>
                          <w:bCs/>
                          <w:sz w:val="16"/>
                          <w:szCs w:val="16"/>
                        </w:rPr>
                      </w:pPr>
                      <w:r w:rsidRPr="000815A6">
                        <w:rPr>
                          <w:rFonts w:ascii="Calibri" w:eastAsia="Calibri" w:hAnsi="Calibri" w:cs="Arial"/>
                          <w:noProof/>
                          <w:sz w:val="16"/>
                          <w:szCs w:val="16"/>
                          <w:lang w:val="fr-FR" w:eastAsia="fr-FR"/>
                        </w:rPr>
                        <w:drawing>
                          <wp:inline distT="0" distB="0" distL="0" distR="0" wp14:anchorId="0D3927EA" wp14:editId="64BCF51A">
                            <wp:extent cx="840105" cy="116840"/>
                            <wp:effectExtent l="0" t="0" r="0" b="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116840"/>
                                    </a:xfrm>
                                    <a:prstGeom prst="rect">
                                      <a:avLst/>
                                    </a:prstGeom>
                                    <a:noFill/>
                                    <a:ln>
                                      <a:noFill/>
                                    </a:ln>
                                  </pic:spPr>
                                </pic:pic>
                              </a:graphicData>
                            </a:graphic>
                          </wp:inline>
                        </w:drawing>
                      </w:r>
                    </w:p>
                    <w:p w:rsidR="004B5188" w:rsidRPr="001F6D38" w:rsidRDefault="004B5188" w:rsidP="004B5188">
                      <w:pPr>
                        <w:spacing w:line="240" w:lineRule="auto"/>
                        <w:jc w:val="center"/>
                        <w:rPr>
                          <w:b/>
                          <w:bCs/>
                          <w:sz w:val="18"/>
                        </w:rPr>
                      </w:pPr>
                    </w:p>
                    <w:p w:rsidR="004B5188" w:rsidRPr="007F6A83" w:rsidRDefault="004B5188" w:rsidP="004B5188">
                      <w:pPr>
                        <w:jc w:val="center"/>
                        <w:rPr>
                          <w:b/>
                          <w:bCs/>
                        </w:rPr>
                      </w:pPr>
                    </w:p>
                    <w:p w:rsidR="004B5188" w:rsidRPr="007F6A83" w:rsidRDefault="004B5188" w:rsidP="004B5188">
                      <w:pPr>
                        <w:jc w:val="center"/>
                        <w:rPr>
                          <w:b/>
                          <w:bCs/>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rFonts w:ascii="Century Gothic" w:hAnsi="Century Gothic"/>
                          <w:b/>
                          <w:bCs/>
                          <w:sz w:val="18"/>
                          <w:szCs w:val="18"/>
                        </w:rPr>
                      </w:pPr>
                    </w:p>
                    <w:p w:rsidR="004B5188" w:rsidRPr="007F6A83" w:rsidRDefault="004B5188" w:rsidP="004B5188">
                      <w:pPr>
                        <w:jc w:val="center"/>
                        <w:rPr>
                          <w:bCs/>
                          <w:sz w:val="16"/>
                          <w:szCs w:val="16"/>
                        </w:rPr>
                      </w:pPr>
                    </w:p>
                    <w:p w:rsidR="004B5188" w:rsidRPr="007F6A83" w:rsidRDefault="004B5188" w:rsidP="004B5188">
                      <w:pPr>
                        <w:rPr>
                          <w:sz w:val="18"/>
                          <w:szCs w:val="18"/>
                        </w:rPr>
                      </w:pPr>
                    </w:p>
                  </w:txbxContent>
                </v:textbox>
              </v:shape>
            </w:pict>
          </mc:Fallback>
        </mc:AlternateContent>
      </w:r>
      <w:r w:rsidR="004B5188">
        <w:rPr>
          <w:noProof/>
          <w:lang w:val="fr-FR" w:eastAsia="fr-FR"/>
        </w:rPr>
        <mc:AlternateContent>
          <mc:Choice Requires="wps">
            <w:drawing>
              <wp:anchor distT="0" distB="0" distL="114300" distR="114300" simplePos="0" relativeHeight="251655168" behindDoc="0" locked="0" layoutInCell="1" allowOverlap="1" wp14:anchorId="31D3EEFA" wp14:editId="2A83BEA5">
                <wp:simplePos x="0" y="0"/>
                <wp:positionH relativeFrom="column">
                  <wp:posOffset>2054860</wp:posOffset>
                </wp:positionH>
                <wp:positionV relativeFrom="paragraph">
                  <wp:posOffset>-234950</wp:posOffset>
                </wp:positionV>
                <wp:extent cx="2081530" cy="64897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1530" cy="648970"/>
                        </a:xfrm>
                        <a:prstGeom prst="rect">
                          <a:avLst/>
                        </a:prstGeom>
                        <a:solidFill>
                          <a:srgbClr val="FFFFFF"/>
                        </a:solidFill>
                        <a:ln>
                          <a:noFill/>
                        </a:ln>
                      </wps:spPr>
                      <wps:txbx>
                        <w:txbxContent>
                          <w:p w:rsidR="004B5188" w:rsidRDefault="004B5188" w:rsidP="004B5188"/>
                          <w:p w:rsidR="004B5188" w:rsidRPr="001F5C61" w:rsidRDefault="001F5C61" w:rsidP="004B5188">
                            <w:pPr>
                              <w:jc w:val="center"/>
                              <w:rPr>
                                <w:rFonts w:asciiTheme="majorBidi" w:hAnsiTheme="majorBidi" w:cstheme="majorBidi"/>
                              </w:rPr>
                            </w:pPr>
                            <w:r>
                              <w:rPr>
                                <w:rFonts w:asciiTheme="majorBidi" w:hAnsiTheme="majorBidi" w:cstheme="majorBidi"/>
                              </w:rPr>
                              <w:t>Unité-Travail-</w:t>
                            </w:r>
                            <w:r w:rsidR="004B5188" w:rsidRPr="001F5C61">
                              <w:rPr>
                                <w:rFonts w:asciiTheme="majorBidi" w:hAnsiTheme="majorBidi" w:cstheme="majorBidi"/>
                              </w:rPr>
                              <w:t>Progrès</w:t>
                            </w:r>
                          </w:p>
                          <w:p w:rsidR="004B5188" w:rsidRDefault="004B5188" w:rsidP="004B5188">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Zone de texte 18" o:spid="_x0000_s1028" type="#_x0000_t202" style="position:absolute;left:0;text-align:left;margin-left:161.8pt;margin-top:-18.5pt;width:163.9pt;height:5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" stroked="f">
                <v:path arrowok="t"/>
                <v:textbox>
                  <w:txbxContent>
                    <w:p w:rsidR="004B5188" w:rsidRDefault="004B5188" w:rsidP="004B5188"/>
                    <w:p w:rsidR="004B5188" w:rsidRPr="001F5C61" w:rsidRDefault="001F5C61" w:rsidP="004B5188">
                      <w:pPr>
                        <w:jc w:val="center"/>
                        <w:rPr>
                          <w:rFonts w:asciiTheme="majorBidi" w:hAnsiTheme="majorBidi" w:cstheme="majorBidi"/>
                        </w:rPr>
                      </w:pPr>
                      <w:proofErr w:type="spellStart"/>
                      <w:r>
                        <w:rPr>
                          <w:rFonts w:asciiTheme="majorBidi" w:hAnsiTheme="majorBidi" w:cstheme="majorBidi"/>
                        </w:rPr>
                        <w:t>Unité</w:t>
                      </w:r>
                      <w:proofErr w:type="spellEnd"/>
                      <w:r>
                        <w:rPr>
                          <w:rFonts w:asciiTheme="majorBidi" w:hAnsiTheme="majorBidi" w:cstheme="majorBidi"/>
                        </w:rPr>
                        <w:t>-Travail-</w:t>
                      </w:r>
                      <w:proofErr w:type="spellStart"/>
                      <w:r w:rsidR="004B5188" w:rsidRPr="001F5C61">
                        <w:rPr>
                          <w:rFonts w:asciiTheme="majorBidi" w:hAnsiTheme="majorBidi" w:cstheme="majorBidi"/>
                        </w:rPr>
                        <w:t>Progrès</w:t>
                      </w:r>
                      <w:proofErr w:type="spellEnd"/>
                    </w:p>
                    <w:p w:rsidR="004B5188" w:rsidRDefault="004B5188" w:rsidP="004B5188">
                      <w:pPr>
                        <w:bidi/>
                      </w:pPr>
                    </w:p>
                  </w:txbxContent>
                </v:textbox>
              </v:shape>
            </w:pict>
          </mc:Fallback>
        </mc:AlternateContent>
      </w:r>
    </w:p>
    <w:p w:rsidR="004B5188" w:rsidRPr="00AB6BBF" w:rsidRDefault="004B5188" w:rsidP="004B5188">
      <w:pPr>
        <w:spacing w:after="0" w:line="240" w:lineRule="auto"/>
        <w:rPr>
          <w:rFonts w:ascii="Times New Roman" w:eastAsia="Times New Roman" w:hAnsi="Times New Roman" w:cs="Times New Roman"/>
          <w:b/>
          <w:sz w:val="24"/>
          <w:szCs w:val="24"/>
          <w:lang w:eastAsia="fr-FR"/>
        </w:rPr>
      </w:pPr>
    </w:p>
    <w:p w:rsidR="004B5188" w:rsidRPr="00A202B6" w:rsidRDefault="004B5188" w:rsidP="004B5188">
      <w:pPr>
        <w:tabs>
          <w:tab w:val="center" w:pos="4535"/>
          <w:tab w:val="left" w:pos="7956"/>
        </w:tabs>
        <w:spacing w:after="0" w:line="240" w:lineRule="auto"/>
        <w:jc w:val="right"/>
        <w:rPr>
          <w:rFonts w:ascii="Times New Roman" w:eastAsia="Times New Roman" w:hAnsi="Times New Roman" w:cs="Times New Roman"/>
          <w:b/>
          <w:sz w:val="24"/>
          <w:szCs w:val="24"/>
          <w:lang w:val="fr-FR" w:eastAsia="fr-FR"/>
        </w:rPr>
      </w:pPr>
      <w:r w:rsidRPr="00A202B6">
        <w:rPr>
          <w:rFonts w:ascii="Times New Roman" w:eastAsia="Times New Roman" w:hAnsi="Times New Roman" w:cs="Times New Roman"/>
          <w:b/>
          <w:sz w:val="24"/>
          <w:szCs w:val="24"/>
          <w:lang w:val="fr-FR" w:eastAsia="fr-FR"/>
        </w:rPr>
        <w:t xml:space="preserve">            </w:t>
      </w:r>
      <w:r w:rsidRPr="00A202B6">
        <w:rPr>
          <w:rFonts w:ascii="Times New Roman" w:eastAsia="Times New Roman" w:hAnsi="Times New Roman" w:cs="Times New Roman"/>
          <w:b/>
          <w:sz w:val="24"/>
          <w:szCs w:val="24"/>
          <w:lang w:val="fr-FR" w:eastAsia="fr-FR"/>
        </w:rPr>
        <w:tab/>
      </w:r>
    </w:p>
    <w:p w:rsidR="004B5188" w:rsidRPr="00A202B6" w:rsidRDefault="004B5188" w:rsidP="00A202B6">
      <w:pPr>
        <w:spacing w:after="0" w:line="240" w:lineRule="auto"/>
        <w:ind w:left="4248"/>
        <w:rPr>
          <w:rFonts w:ascii="Times New Roman" w:eastAsia="Times New Roman" w:hAnsi="Times New Roman" w:cs="Times New Roman"/>
          <w:b/>
          <w:bCs/>
          <w:sz w:val="24"/>
          <w:szCs w:val="24"/>
          <w:lang w:val="fr-FR" w:eastAsia="fr-FR"/>
        </w:rPr>
      </w:pPr>
      <w:r w:rsidRPr="00AB6BBF">
        <w:rPr>
          <w:rFonts w:ascii="Times New Roman" w:eastAsia="Times New Roman" w:hAnsi="Times New Roman" w:cs="Times New Roman"/>
          <w:b/>
          <w:noProof/>
          <w:sz w:val="24"/>
          <w:szCs w:val="24"/>
          <w:lang w:val="fr-FR" w:eastAsia="fr-FR"/>
        </w:rPr>
        <w:drawing>
          <wp:inline distT="0" distB="0" distL="0" distR="0" wp14:anchorId="1B3580E8" wp14:editId="6E9F0A43">
            <wp:extent cx="1071880" cy="733425"/>
            <wp:effectExtent l="0" t="0" r="0" b="9525"/>
            <wp:docPr id="95" name="Picture 2"/>
            <wp:cNvGraphicFramePr/>
            <a:graphic xmlns:a="http://schemas.openxmlformats.org/drawingml/2006/main">
              <a:graphicData uri="http://schemas.openxmlformats.org/drawingml/2006/picture">
                <pic:pic xmlns:pic="http://schemas.openxmlformats.org/drawingml/2006/picture">
                  <pic:nvPicPr>
                    <pic:cNvPr id="11"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1462" cy="733139"/>
                    </a:xfrm>
                    <a:prstGeom prst="rect">
                      <a:avLst/>
                    </a:prstGeom>
                    <a:noFill/>
                    <a:ln>
                      <a:noFill/>
                    </a:ln>
                  </pic:spPr>
                </pic:pic>
              </a:graphicData>
            </a:graphic>
          </wp:inline>
        </w:drawing>
      </w:r>
    </w:p>
    <w:p w:rsidR="004B5188" w:rsidRPr="00A202B6" w:rsidRDefault="004B5188" w:rsidP="004B5188">
      <w:pPr>
        <w:spacing w:after="0" w:line="240" w:lineRule="auto"/>
        <w:rPr>
          <w:rFonts w:ascii="Times New Roman" w:eastAsia="Calibri" w:hAnsi="Times New Roman" w:cs="Times New Roman"/>
          <w:b/>
          <w:sz w:val="24"/>
          <w:szCs w:val="24"/>
          <w:lang w:val="fr-FR"/>
        </w:rPr>
      </w:pPr>
      <w:r w:rsidRPr="00AB6BBF">
        <w:rPr>
          <w:b/>
          <w:noProof/>
          <w:lang w:val="fr-FR" w:eastAsia="fr-FR"/>
        </w:rPr>
        <mc:AlternateContent>
          <mc:Choice Requires="wps">
            <w:drawing>
              <wp:anchor distT="0" distB="0" distL="114300" distR="114300" simplePos="0" relativeHeight="251659264" behindDoc="0" locked="0" layoutInCell="1" allowOverlap="1" wp14:anchorId="66599F34" wp14:editId="173D7944">
                <wp:simplePos x="0" y="0"/>
                <wp:positionH relativeFrom="column">
                  <wp:posOffset>2246630</wp:posOffset>
                </wp:positionH>
                <wp:positionV relativeFrom="paragraph">
                  <wp:posOffset>57150</wp:posOffset>
                </wp:positionV>
                <wp:extent cx="1393825" cy="353060"/>
                <wp:effectExtent l="0" t="0" r="0" b="889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3825" cy="353060"/>
                        </a:xfrm>
                        <a:prstGeom prst="rect">
                          <a:avLst/>
                        </a:prstGeom>
                        <a:solidFill>
                          <a:srgbClr val="FFFFFF"/>
                        </a:solidFill>
                        <a:ln>
                          <a:noFill/>
                        </a:ln>
                      </wps:spPr>
                      <wps:txbx>
                        <w:txbxContent>
                          <w:p w:rsidR="004B5188" w:rsidRDefault="004B5188" w:rsidP="004B5188">
                            <w:pPr>
                              <w:jc w:val="center"/>
                              <w:rPr>
                                <w:rFonts w:ascii="Century Gothic" w:hAnsi="Century Gothic"/>
                                <w:sz w:val="32"/>
                                <w:lang w:bidi="ar-DZ"/>
                              </w:rPr>
                            </w:pPr>
                            <w:r>
                              <w:rPr>
                                <w:rFonts w:ascii="Century Gothic" w:hAnsi="Century Gothic" w:hint="cs"/>
                                <w:sz w:val="32"/>
                                <w:rtl/>
                                <w:lang w:bidi="ar-DZ"/>
                              </w:rPr>
                              <w:t>وحدة-عمل-تقدم</w:t>
                            </w:r>
                          </w:p>
                          <w:p w:rsidR="004B5188" w:rsidRDefault="004B5188" w:rsidP="004B5188">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Zone de texte 13" o:spid="_x0000_s1029" type="#_x0000_t202" style="position:absolute;margin-left:176.9pt;margin-top:4.5pt;width:109.7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" stroked="f">
                <v:path arrowok="t"/>
                <v:textbox>
                  <w:txbxContent>
                    <w:p w:rsidR="004B5188" w:rsidRDefault="004B5188" w:rsidP="004B5188">
                      <w:pPr>
                        <w:jc w:val="center"/>
                        <w:rPr>
                          <w:rFonts w:ascii="Century Gothic" w:hAnsi="Century Gothic"/>
                          <w:sz w:val="32"/>
                          <w:lang w:bidi="ar-DZ"/>
                        </w:rPr>
                      </w:pPr>
                      <w:r>
                        <w:rPr>
                          <w:rFonts w:ascii="Century Gothic" w:hAnsi="Century Gothic" w:hint="cs"/>
                          <w:sz w:val="32"/>
                          <w:rtl/>
                          <w:lang w:bidi="ar-DZ"/>
                        </w:rPr>
                        <w:t>وحدة-عمل-</w:t>
                      </w:r>
                      <w:proofErr w:type="gramStart"/>
                      <w:r>
                        <w:rPr>
                          <w:rFonts w:ascii="Century Gothic" w:hAnsi="Century Gothic" w:hint="cs"/>
                          <w:sz w:val="32"/>
                          <w:rtl/>
                          <w:lang w:bidi="ar-DZ"/>
                        </w:rPr>
                        <w:t>تقدم</w:t>
                      </w:r>
                      <w:proofErr w:type="gramEnd"/>
                    </w:p>
                    <w:p w:rsidR="004B5188" w:rsidRDefault="004B5188" w:rsidP="004B5188">
                      <w:pPr>
                        <w:bidi/>
                      </w:pPr>
                    </w:p>
                  </w:txbxContent>
                </v:textbox>
              </v:shape>
            </w:pict>
          </mc:Fallback>
        </mc:AlternateContent>
      </w:r>
    </w:p>
    <w:p w:rsidR="004B5188" w:rsidRPr="00A202B6" w:rsidRDefault="004B5188" w:rsidP="004B5188">
      <w:pPr>
        <w:spacing w:after="0" w:line="240" w:lineRule="auto"/>
        <w:rPr>
          <w:rFonts w:ascii="Times New Roman" w:eastAsia="Times New Roman" w:hAnsi="Times New Roman" w:cs="Times New Roman"/>
          <w:b/>
          <w:sz w:val="24"/>
          <w:szCs w:val="24"/>
          <w:lang w:val="fr-FR" w:eastAsia="fr-FR"/>
        </w:rPr>
      </w:pPr>
    </w:p>
    <w:p w:rsidR="004B5188" w:rsidRPr="00A202B6" w:rsidRDefault="004B5188" w:rsidP="004B5188">
      <w:pPr>
        <w:spacing w:after="0" w:line="240" w:lineRule="auto"/>
        <w:rPr>
          <w:rFonts w:ascii="Times New Roman" w:eastAsia="Times New Roman" w:hAnsi="Times New Roman" w:cs="Times New Roman"/>
          <w:b/>
          <w:sz w:val="24"/>
          <w:szCs w:val="24"/>
          <w:lang w:val="fr-FR" w:eastAsia="fr-FR"/>
        </w:rPr>
      </w:pPr>
    </w:p>
    <w:p w:rsidR="004B5188" w:rsidRPr="00A202B6" w:rsidRDefault="004B5188" w:rsidP="004B5188">
      <w:pPr>
        <w:tabs>
          <w:tab w:val="left" w:pos="6156"/>
        </w:tabs>
        <w:jc w:val="center"/>
        <w:rPr>
          <w:rFonts w:ascii="Times New Roman" w:eastAsia="Aptos" w:hAnsi="Times New Roman" w:cs="Times New Roman"/>
          <w:b/>
          <w:bCs/>
          <w:color w:val="0070C0"/>
          <w:sz w:val="24"/>
          <w:szCs w:val="24"/>
          <w:lang w:val="fr-FR"/>
        </w:rPr>
      </w:pPr>
    </w:p>
    <w:p w:rsidR="00701747" w:rsidRPr="00A202B6" w:rsidRDefault="00701747" w:rsidP="00701747">
      <w:pPr>
        <w:jc w:val="center"/>
        <w:rPr>
          <w:lang w:val="fr-FR"/>
        </w:rPr>
      </w:pPr>
    </w:p>
    <w:p w:rsidR="00701747" w:rsidRPr="00A202B6" w:rsidRDefault="00701747" w:rsidP="00701747">
      <w:pPr>
        <w:jc w:val="center"/>
        <w:rPr>
          <w:lang w:val="fr-FR"/>
        </w:rPr>
      </w:pPr>
    </w:p>
    <w:p w:rsidR="004B5188" w:rsidRDefault="004B5188" w:rsidP="007A698C">
      <w:pPr>
        <w:spacing w:before="100" w:after="100" w:line="240" w:lineRule="auto"/>
        <w:rPr>
          <w:rFonts w:asciiTheme="majorBidi" w:eastAsia="Times New Roman" w:hAnsiTheme="majorBidi" w:cstheme="majorBidi"/>
          <w:b/>
          <w:noProof/>
          <w:sz w:val="28"/>
          <w:szCs w:val="28"/>
          <w:lang w:val="fr-FR"/>
        </w:rPr>
      </w:pPr>
    </w:p>
    <w:p w:rsidR="00D07DDC" w:rsidRPr="00701747" w:rsidRDefault="00D07DDC" w:rsidP="007A698C">
      <w:pPr>
        <w:spacing w:before="100" w:after="100" w:line="240" w:lineRule="auto"/>
        <w:rPr>
          <w:rFonts w:asciiTheme="majorBidi" w:eastAsia="Times New Roman" w:hAnsiTheme="majorBidi" w:cstheme="majorBidi"/>
          <w:b/>
          <w:noProof/>
          <w:sz w:val="28"/>
          <w:szCs w:val="28"/>
          <w:lang w:val="fr-FR"/>
        </w:rPr>
      </w:pPr>
    </w:p>
    <w:p w:rsidR="00D07DDC" w:rsidRPr="00816780" w:rsidRDefault="004B5188" w:rsidP="001F5C61">
      <w:pPr>
        <w:pBdr>
          <w:bottom w:val="single" w:sz="4" w:space="4" w:color="4F81BD" w:themeColor="accent1"/>
        </w:pBdr>
        <w:spacing w:before="200" w:after="280" w:line="276" w:lineRule="auto"/>
        <w:ind w:right="936"/>
        <w:jc w:val="center"/>
        <w:rPr>
          <w:rFonts w:ascii="Times New Roman" w:hAnsi="Times New Roman" w:cs="Times New Roman"/>
          <w:b/>
          <w:sz w:val="26"/>
          <w:szCs w:val="26"/>
          <w:lang w:val="fr-FR"/>
        </w:rPr>
      </w:pPr>
      <w:r w:rsidRPr="00816780">
        <w:rPr>
          <w:rFonts w:asciiTheme="majorBidi" w:hAnsiTheme="majorBidi" w:cstheme="majorBidi"/>
          <w:b/>
          <w:bCs/>
          <w:sz w:val="26"/>
          <w:szCs w:val="26"/>
          <w:lang w:val="fr-FR"/>
        </w:rPr>
        <w:t>Termes de référence</w:t>
      </w:r>
      <w:r w:rsidR="00701747" w:rsidRPr="00816780">
        <w:rPr>
          <w:rFonts w:asciiTheme="majorBidi" w:hAnsiTheme="majorBidi" w:cstheme="majorBidi"/>
          <w:b/>
          <w:bCs/>
          <w:sz w:val="26"/>
          <w:szCs w:val="26"/>
          <w:lang w:val="fr-FR"/>
        </w:rPr>
        <w:t xml:space="preserve"> </w:t>
      </w:r>
      <w:r w:rsidR="00D07DDC" w:rsidRPr="00816780">
        <w:rPr>
          <w:rFonts w:ascii="Times New Roman" w:hAnsi="Times New Roman" w:cs="Times New Roman"/>
          <w:b/>
          <w:sz w:val="26"/>
          <w:szCs w:val="26"/>
          <w:lang w:val="fr-FR"/>
        </w:rPr>
        <w:t xml:space="preserve">des séances de </w:t>
      </w:r>
      <w:r w:rsidR="001F5C61" w:rsidRPr="00816780">
        <w:rPr>
          <w:rFonts w:ascii="Times New Roman" w:hAnsi="Times New Roman" w:cs="Times New Roman"/>
          <w:b/>
          <w:sz w:val="26"/>
          <w:szCs w:val="26"/>
          <w:lang w:val="fr-FR"/>
        </w:rPr>
        <w:t>plaidoyer</w:t>
      </w:r>
      <w:r w:rsidR="00D07DDC" w:rsidRPr="00816780">
        <w:rPr>
          <w:rFonts w:ascii="Times New Roman" w:hAnsi="Times New Roman" w:cs="Times New Roman"/>
          <w:b/>
          <w:sz w:val="26"/>
          <w:szCs w:val="26"/>
          <w:lang w:val="fr-FR"/>
        </w:rPr>
        <w:t xml:space="preserve"> pour la mise en </w:t>
      </w:r>
      <w:r w:rsidR="001F5C61" w:rsidRPr="00816780">
        <w:rPr>
          <w:rFonts w:ascii="Times New Roman" w:hAnsi="Times New Roman" w:cs="Times New Roman"/>
          <w:b/>
          <w:sz w:val="26"/>
          <w:szCs w:val="26"/>
          <w:lang w:val="fr-FR"/>
        </w:rPr>
        <w:t>œuvre</w:t>
      </w:r>
      <w:r w:rsidR="00D07DDC" w:rsidRPr="00816780">
        <w:rPr>
          <w:rFonts w:ascii="Times New Roman" w:hAnsi="Times New Roman" w:cs="Times New Roman"/>
          <w:b/>
          <w:sz w:val="26"/>
          <w:szCs w:val="26"/>
          <w:lang w:val="fr-FR"/>
        </w:rPr>
        <w:t xml:space="preserve">  des mesures fiscales incitatives pour booster l’accès aux financements des groupements féminins et des Associations Villageoises d’Epargne et de </w:t>
      </w:r>
      <w:r w:rsidR="001F5C61" w:rsidRPr="00816780">
        <w:rPr>
          <w:rFonts w:ascii="Times New Roman" w:hAnsi="Times New Roman" w:cs="Times New Roman"/>
          <w:b/>
          <w:sz w:val="26"/>
          <w:szCs w:val="26"/>
          <w:lang w:val="fr-FR"/>
        </w:rPr>
        <w:t>Crédit</w:t>
      </w:r>
      <w:r w:rsidR="00D07DDC" w:rsidRPr="00816780">
        <w:rPr>
          <w:rFonts w:ascii="Times New Roman" w:hAnsi="Times New Roman" w:cs="Times New Roman"/>
          <w:b/>
          <w:sz w:val="26"/>
          <w:szCs w:val="26"/>
          <w:lang w:val="fr-FR"/>
        </w:rPr>
        <w:t xml:space="preserve"> (AVEC)</w:t>
      </w:r>
    </w:p>
    <w:tbl>
      <w:tblPr>
        <w:tblStyle w:val="Grilledutableau"/>
        <w:tblW w:w="9180" w:type="dxa"/>
        <w:tblLook w:val="04A0" w:firstRow="1" w:lastRow="0" w:firstColumn="1" w:lastColumn="0" w:noHBand="0" w:noVBand="1"/>
      </w:tblPr>
      <w:tblGrid>
        <w:gridCol w:w="2943"/>
        <w:gridCol w:w="6237"/>
      </w:tblGrid>
      <w:tr w:rsidR="007A698C" w:rsidRPr="00CA7E36" w:rsidTr="00CA7E36">
        <w:trPr>
          <w:trHeight w:val="405"/>
        </w:trPr>
        <w:tc>
          <w:tcPr>
            <w:tcW w:w="2943" w:type="dxa"/>
          </w:tcPr>
          <w:p w:rsidR="007A698C" w:rsidRPr="00816780" w:rsidRDefault="007A698C" w:rsidP="00F449E5">
            <w:pPr>
              <w:rPr>
                <w:rFonts w:ascii="Times New Roman" w:hAnsi="Times New Roman" w:cs="Times New Roman"/>
                <w:b/>
                <w:sz w:val="26"/>
                <w:szCs w:val="26"/>
              </w:rPr>
            </w:pPr>
            <w:r w:rsidRPr="00816780">
              <w:rPr>
                <w:rFonts w:ascii="Times New Roman" w:hAnsi="Times New Roman" w:cs="Times New Roman"/>
                <w:b/>
                <w:sz w:val="26"/>
                <w:szCs w:val="26"/>
                <w:lang w:eastAsia="fr-FR"/>
              </w:rPr>
              <w:t>Composante : 1</w:t>
            </w:r>
            <w:r w:rsidRPr="00816780">
              <w:rPr>
                <w:rFonts w:ascii="Times New Roman" w:hAnsi="Times New Roman" w:cs="Times New Roman"/>
                <w:sz w:val="26"/>
                <w:szCs w:val="26"/>
              </w:rPr>
              <w:t xml:space="preserve"> </w:t>
            </w:r>
          </w:p>
        </w:tc>
        <w:tc>
          <w:tcPr>
            <w:tcW w:w="6237" w:type="dxa"/>
          </w:tcPr>
          <w:p w:rsidR="007A698C" w:rsidRPr="00816780" w:rsidRDefault="007A698C" w:rsidP="00F449E5">
            <w:pPr>
              <w:jc w:val="both"/>
              <w:rPr>
                <w:rFonts w:ascii="Times New Roman" w:eastAsia="Times New Roman" w:hAnsi="Times New Roman" w:cs="Times New Roman"/>
                <w:b/>
                <w:sz w:val="26"/>
                <w:szCs w:val="26"/>
                <w:lang w:val="fr-FR"/>
              </w:rPr>
            </w:pPr>
            <w:r w:rsidRPr="00816780">
              <w:rPr>
                <w:rFonts w:ascii="Times New Roman" w:hAnsi="Times New Roman" w:cs="Times New Roman"/>
                <w:iCs/>
                <w:sz w:val="26"/>
                <w:szCs w:val="26"/>
                <w:lang w:val="fr-FR"/>
              </w:rPr>
              <w:t>Concevoir et mettre en œuvre des interventions transformatrices en matière de genre par le biais des 4E qui favorisent l'autonomisation sociale et économique des filles et des femmes</w:t>
            </w:r>
          </w:p>
        </w:tc>
      </w:tr>
      <w:tr w:rsidR="007A698C" w:rsidRPr="00CA7E36" w:rsidTr="00CA7E36">
        <w:trPr>
          <w:trHeight w:val="791"/>
        </w:trPr>
        <w:tc>
          <w:tcPr>
            <w:tcW w:w="2943" w:type="dxa"/>
          </w:tcPr>
          <w:p w:rsidR="007A698C" w:rsidRPr="00816780" w:rsidRDefault="001F5C61" w:rsidP="001F5C61">
            <w:pPr>
              <w:rPr>
                <w:rFonts w:ascii="Times New Roman" w:hAnsi="Times New Roman" w:cs="Times New Roman"/>
                <w:b/>
                <w:sz w:val="26"/>
                <w:szCs w:val="26"/>
              </w:rPr>
            </w:pPr>
            <w:r w:rsidRPr="00816780">
              <w:rPr>
                <w:rFonts w:ascii="Times New Roman" w:eastAsia="Garamond" w:hAnsi="Times New Roman" w:cs="Times New Roman"/>
                <w:b/>
                <w:bCs/>
                <w:sz w:val="26"/>
                <w:szCs w:val="26"/>
              </w:rPr>
              <w:t>Sous Projet</w:t>
            </w:r>
            <w:r w:rsidR="007A698C" w:rsidRPr="00816780">
              <w:rPr>
                <w:rFonts w:ascii="Times New Roman" w:eastAsia="Garamond" w:hAnsi="Times New Roman" w:cs="Times New Roman"/>
                <w:b/>
                <w:bCs/>
                <w:sz w:val="26"/>
                <w:szCs w:val="26"/>
              </w:rPr>
              <w:t xml:space="preserve"> : </w:t>
            </w:r>
            <w:r w:rsidRPr="00816780">
              <w:rPr>
                <w:rFonts w:ascii="Times New Roman" w:eastAsia="Garamond" w:hAnsi="Times New Roman" w:cs="Times New Roman"/>
                <w:b/>
                <w:bCs/>
                <w:sz w:val="26"/>
                <w:szCs w:val="26"/>
              </w:rPr>
              <w:t>3</w:t>
            </w:r>
          </w:p>
        </w:tc>
        <w:tc>
          <w:tcPr>
            <w:tcW w:w="6237" w:type="dxa"/>
          </w:tcPr>
          <w:p w:rsidR="007A698C" w:rsidRPr="00816780" w:rsidRDefault="007A698C" w:rsidP="00F449E5">
            <w:pPr>
              <w:jc w:val="both"/>
              <w:rPr>
                <w:rFonts w:ascii="Times New Roman" w:hAnsi="Times New Roman" w:cs="Times New Roman"/>
                <w:color w:val="000000" w:themeColor="text1"/>
                <w:sz w:val="26"/>
                <w:szCs w:val="26"/>
                <w:lang w:val="fr-FR"/>
              </w:rPr>
            </w:pPr>
            <w:r w:rsidRPr="00816780">
              <w:rPr>
                <w:rFonts w:ascii="Times New Roman" w:hAnsi="Times New Roman" w:cs="Times New Roman"/>
                <w:color w:val="000000" w:themeColor="text1"/>
                <w:sz w:val="26"/>
                <w:szCs w:val="26"/>
                <w:lang w:val="fr-FR"/>
              </w:rPr>
              <w:t>Développer les opportunités économiques et l'inclusion financière des femmes</w:t>
            </w:r>
          </w:p>
        </w:tc>
      </w:tr>
      <w:tr w:rsidR="007A698C" w:rsidRPr="00CA7E36" w:rsidTr="00CA7E36">
        <w:trPr>
          <w:trHeight w:val="810"/>
        </w:trPr>
        <w:tc>
          <w:tcPr>
            <w:tcW w:w="2943" w:type="dxa"/>
          </w:tcPr>
          <w:p w:rsidR="007A698C" w:rsidRPr="00816780" w:rsidRDefault="007A698C" w:rsidP="00F449E5">
            <w:pPr>
              <w:rPr>
                <w:rFonts w:ascii="Times New Roman" w:hAnsi="Times New Roman" w:cs="Times New Roman"/>
                <w:b/>
                <w:sz w:val="26"/>
                <w:szCs w:val="26"/>
                <w:lang w:val="fr-FR"/>
              </w:rPr>
            </w:pPr>
            <w:r w:rsidRPr="00816780">
              <w:rPr>
                <w:rFonts w:ascii="Times New Roman" w:hAnsi="Times New Roman" w:cs="Times New Roman"/>
                <w:b/>
                <w:sz w:val="26"/>
                <w:szCs w:val="26"/>
                <w:lang w:val="fr-FR"/>
              </w:rPr>
              <w:t>Référence au PTBA non objecté : 1.1.3.</w:t>
            </w:r>
            <w:r w:rsidR="00D07DDC" w:rsidRPr="00816780">
              <w:rPr>
                <w:rFonts w:ascii="Times New Roman" w:hAnsi="Times New Roman" w:cs="Times New Roman"/>
                <w:b/>
                <w:sz w:val="26"/>
                <w:szCs w:val="26"/>
                <w:lang w:val="fr-FR"/>
              </w:rPr>
              <w:t>5</w:t>
            </w:r>
          </w:p>
        </w:tc>
        <w:tc>
          <w:tcPr>
            <w:tcW w:w="6237" w:type="dxa"/>
          </w:tcPr>
          <w:p w:rsidR="007A698C" w:rsidRPr="00816780" w:rsidRDefault="00D07DDC" w:rsidP="007A698C">
            <w:pPr>
              <w:jc w:val="both"/>
              <w:rPr>
                <w:rFonts w:ascii="Times New Roman" w:eastAsia="Times New Roman" w:hAnsi="Times New Roman" w:cs="Times New Roman"/>
                <w:color w:val="000000"/>
                <w:sz w:val="26"/>
                <w:szCs w:val="26"/>
                <w:lang w:val="fr-FR" w:eastAsia="fr-FR"/>
              </w:rPr>
            </w:pPr>
            <w:r w:rsidRPr="00816780">
              <w:rPr>
                <w:rFonts w:ascii="Times New Roman" w:hAnsi="Times New Roman" w:cs="Times New Roman"/>
                <w:sz w:val="26"/>
                <w:szCs w:val="26"/>
                <w:lang w:val="fr-FR"/>
              </w:rPr>
              <w:t xml:space="preserve">Séances de </w:t>
            </w:r>
            <w:r w:rsidR="001F5C61" w:rsidRPr="00816780">
              <w:rPr>
                <w:rFonts w:ascii="Times New Roman" w:hAnsi="Times New Roman" w:cs="Times New Roman"/>
                <w:sz w:val="26"/>
                <w:szCs w:val="26"/>
                <w:lang w:val="fr-FR"/>
              </w:rPr>
              <w:t>plaidoyer</w:t>
            </w:r>
            <w:r w:rsidRPr="00816780">
              <w:rPr>
                <w:rFonts w:ascii="Times New Roman" w:hAnsi="Times New Roman" w:cs="Times New Roman"/>
                <w:sz w:val="26"/>
                <w:szCs w:val="26"/>
                <w:lang w:val="fr-FR"/>
              </w:rPr>
              <w:t xml:space="preserve"> pour la mise en </w:t>
            </w:r>
            <w:r w:rsidR="001F5C61" w:rsidRPr="00816780">
              <w:rPr>
                <w:rFonts w:ascii="Times New Roman" w:hAnsi="Times New Roman" w:cs="Times New Roman"/>
                <w:sz w:val="26"/>
                <w:szCs w:val="26"/>
                <w:lang w:val="fr-FR"/>
              </w:rPr>
              <w:t>œuvre</w:t>
            </w:r>
            <w:r w:rsidRPr="00816780">
              <w:rPr>
                <w:rFonts w:ascii="Times New Roman" w:hAnsi="Times New Roman" w:cs="Times New Roman"/>
                <w:sz w:val="26"/>
                <w:szCs w:val="26"/>
                <w:lang w:val="fr-FR"/>
              </w:rPr>
              <w:t xml:space="preserve">  des mesures fiscales incitatives pour booster l’accès aux financements (banques) des groupements féminins et des Associations Villageoises d’Epargne et de </w:t>
            </w:r>
            <w:r w:rsidR="001F5C61" w:rsidRPr="00816780">
              <w:rPr>
                <w:rFonts w:ascii="Times New Roman" w:hAnsi="Times New Roman" w:cs="Times New Roman"/>
                <w:sz w:val="26"/>
                <w:szCs w:val="26"/>
                <w:lang w:val="fr-FR"/>
              </w:rPr>
              <w:t>Crédit</w:t>
            </w:r>
            <w:r w:rsidRPr="00816780">
              <w:rPr>
                <w:rFonts w:ascii="Times New Roman" w:hAnsi="Times New Roman" w:cs="Times New Roman"/>
                <w:sz w:val="26"/>
                <w:szCs w:val="26"/>
                <w:lang w:val="fr-FR"/>
              </w:rPr>
              <w:t xml:space="preserve"> (AVEC)</w:t>
            </w:r>
          </w:p>
        </w:tc>
      </w:tr>
      <w:tr w:rsidR="007A698C" w:rsidRPr="00816780" w:rsidTr="00CA7E36">
        <w:trPr>
          <w:trHeight w:val="810"/>
        </w:trPr>
        <w:tc>
          <w:tcPr>
            <w:tcW w:w="2943" w:type="dxa"/>
          </w:tcPr>
          <w:p w:rsidR="007A698C" w:rsidRPr="00816780" w:rsidRDefault="007A698C" w:rsidP="00F449E5">
            <w:pPr>
              <w:rPr>
                <w:rFonts w:ascii="Times New Roman" w:hAnsi="Times New Roman" w:cs="Times New Roman"/>
                <w:b/>
                <w:sz w:val="26"/>
                <w:szCs w:val="26"/>
                <w:lang w:val="fr-FR" w:eastAsia="fr-FR"/>
              </w:rPr>
            </w:pPr>
            <w:r w:rsidRPr="00816780">
              <w:rPr>
                <w:rFonts w:ascii="Times New Roman" w:hAnsi="Times New Roman" w:cs="Times New Roman"/>
                <w:b/>
                <w:sz w:val="26"/>
                <w:szCs w:val="26"/>
                <w:lang w:val="fr-FR" w:eastAsia="fr-FR"/>
              </w:rPr>
              <w:t xml:space="preserve">Budget prévisionnel PTBA 2 </w:t>
            </w:r>
            <w:r w:rsidRPr="00816780">
              <w:rPr>
                <w:rFonts w:ascii="Times New Roman" w:hAnsi="Times New Roman" w:cs="Times New Roman"/>
                <w:b/>
                <w:sz w:val="26"/>
                <w:szCs w:val="26"/>
                <w:vertAlign w:val="superscript"/>
                <w:lang w:val="fr-FR" w:eastAsia="fr-FR"/>
              </w:rPr>
              <w:t>eme</w:t>
            </w:r>
            <w:r w:rsidRPr="00816780">
              <w:rPr>
                <w:rFonts w:ascii="Times New Roman" w:hAnsi="Times New Roman" w:cs="Times New Roman"/>
                <w:b/>
                <w:sz w:val="26"/>
                <w:szCs w:val="26"/>
                <w:lang w:val="fr-FR" w:eastAsia="fr-FR"/>
              </w:rPr>
              <w:t xml:space="preserve"> trimestre</w:t>
            </w:r>
          </w:p>
        </w:tc>
        <w:tc>
          <w:tcPr>
            <w:tcW w:w="6237" w:type="dxa"/>
          </w:tcPr>
          <w:p w:rsidR="007A698C" w:rsidRPr="00816780" w:rsidRDefault="00D07DDC" w:rsidP="00F449E5">
            <w:pPr>
              <w:jc w:val="both"/>
              <w:rPr>
                <w:rFonts w:ascii="Times New Roman" w:hAnsi="Times New Roman" w:cs="Times New Roman"/>
                <w:b/>
                <w:color w:val="000000" w:themeColor="text1"/>
                <w:sz w:val="26"/>
                <w:szCs w:val="26"/>
                <w:lang w:eastAsia="fr-FR"/>
              </w:rPr>
            </w:pPr>
            <w:r w:rsidRPr="00816780">
              <w:rPr>
                <w:rFonts w:ascii="Times New Roman" w:hAnsi="Times New Roman" w:cs="Times New Roman"/>
                <w:b/>
                <w:color w:val="000000" w:themeColor="text1"/>
                <w:sz w:val="26"/>
                <w:szCs w:val="26"/>
                <w:lang w:eastAsia="fr-FR"/>
              </w:rPr>
              <w:t>2</w:t>
            </w:r>
            <w:r w:rsidR="007A698C" w:rsidRPr="00816780">
              <w:rPr>
                <w:rFonts w:ascii="Times New Roman" w:hAnsi="Times New Roman" w:cs="Times New Roman"/>
                <w:b/>
                <w:color w:val="000000" w:themeColor="text1"/>
                <w:sz w:val="26"/>
                <w:szCs w:val="26"/>
                <w:lang w:eastAsia="fr-FR"/>
              </w:rPr>
              <w:t> 000 000 F CFA</w:t>
            </w:r>
          </w:p>
          <w:p w:rsidR="007A698C" w:rsidRPr="00816780" w:rsidRDefault="007A698C" w:rsidP="00F449E5">
            <w:pPr>
              <w:jc w:val="both"/>
              <w:rPr>
                <w:rFonts w:ascii="Times New Roman" w:hAnsi="Times New Roman" w:cs="Times New Roman"/>
                <w:b/>
                <w:color w:val="000000" w:themeColor="text1"/>
                <w:sz w:val="26"/>
                <w:szCs w:val="26"/>
                <w:lang w:eastAsia="fr-FR"/>
              </w:rPr>
            </w:pPr>
          </w:p>
        </w:tc>
      </w:tr>
      <w:tr w:rsidR="007A698C" w:rsidRPr="00816780" w:rsidTr="00CA7E36">
        <w:trPr>
          <w:trHeight w:val="810"/>
        </w:trPr>
        <w:tc>
          <w:tcPr>
            <w:tcW w:w="2943" w:type="dxa"/>
          </w:tcPr>
          <w:p w:rsidR="007A698C" w:rsidRPr="00816780" w:rsidRDefault="007A698C" w:rsidP="00F449E5">
            <w:pPr>
              <w:rPr>
                <w:rFonts w:ascii="Times New Roman" w:hAnsi="Times New Roman" w:cs="Times New Roman"/>
                <w:b/>
                <w:sz w:val="26"/>
                <w:szCs w:val="26"/>
                <w:lang w:eastAsia="fr-FR"/>
              </w:rPr>
            </w:pPr>
            <w:r w:rsidRPr="00816780">
              <w:rPr>
                <w:rFonts w:ascii="Times New Roman" w:hAnsi="Times New Roman" w:cs="Times New Roman"/>
                <w:b/>
                <w:sz w:val="26"/>
                <w:szCs w:val="26"/>
                <w:lang w:eastAsia="fr-FR"/>
              </w:rPr>
              <w:t xml:space="preserve">Période </w:t>
            </w:r>
          </w:p>
        </w:tc>
        <w:tc>
          <w:tcPr>
            <w:tcW w:w="6237" w:type="dxa"/>
          </w:tcPr>
          <w:p w:rsidR="007A698C" w:rsidRPr="00816780" w:rsidRDefault="00A1470D" w:rsidP="00F449E5">
            <w:pPr>
              <w:jc w:val="both"/>
              <w:rPr>
                <w:rFonts w:ascii="Times New Roman" w:hAnsi="Times New Roman" w:cs="Times New Roman"/>
                <w:color w:val="000000" w:themeColor="text1"/>
                <w:sz w:val="26"/>
                <w:szCs w:val="26"/>
                <w:lang w:eastAsia="fr-FR"/>
              </w:rPr>
            </w:pPr>
            <w:r w:rsidRPr="00816780">
              <w:rPr>
                <w:rFonts w:ascii="Times New Roman" w:hAnsi="Times New Roman" w:cs="Times New Roman"/>
                <w:color w:val="000000" w:themeColor="text1"/>
                <w:sz w:val="26"/>
                <w:szCs w:val="26"/>
                <w:lang w:eastAsia="fr-FR"/>
              </w:rPr>
              <w:t xml:space="preserve">Juin </w:t>
            </w:r>
            <w:r w:rsidR="00032735" w:rsidRPr="00816780">
              <w:rPr>
                <w:rFonts w:ascii="Times New Roman" w:hAnsi="Times New Roman" w:cs="Times New Roman"/>
                <w:color w:val="000000" w:themeColor="text1"/>
                <w:sz w:val="26"/>
                <w:szCs w:val="26"/>
                <w:lang w:eastAsia="fr-FR"/>
              </w:rPr>
              <w:t>2026</w:t>
            </w:r>
          </w:p>
        </w:tc>
      </w:tr>
    </w:tbl>
    <w:p w:rsidR="00D07DDC" w:rsidRPr="00816780" w:rsidRDefault="00D07DDC" w:rsidP="00701747">
      <w:pPr>
        <w:rPr>
          <w:sz w:val="26"/>
          <w:szCs w:val="26"/>
        </w:rPr>
      </w:pPr>
    </w:p>
    <w:p w:rsidR="001F5C61" w:rsidRPr="00816780" w:rsidRDefault="001F5C61" w:rsidP="00701747">
      <w:pPr>
        <w:rPr>
          <w:sz w:val="26"/>
          <w:szCs w:val="26"/>
        </w:rPr>
      </w:pPr>
    </w:p>
    <w:p w:rsidR="00701747" w:rsidRDefault="00701747" w:rsidP="00D940C1">
      <w:pPr>
        <w:spacing w:before="100" w:after="100" w:line="240" w:lineRule="auto"/>
        <w:rPr>
          <w:rFonts w:asciiTheme="majorBidi" w:eastAsia="Times New Roman" w:hAnsiTheme="majorBidi" w:cstheme="majorBidi"/>
          <w:b/>
          <w:noProof/>
          <w:sz w:val="26"/>
          <w:szCs w:val="26"/>
          <w:lang w:val="fr-FR"/>
        </w:rPr>
      </w:pPr>
    </w:p>
    <w:p w:rsidR="00816780" w:rsidRPr="00816780" w:rsidRDefault="00816780" w:rsidP="00D940C1">
      <w:pPr>
        <w:spacing w:before="100" w:after="100" w:line="240" w:lineRule="auto"/>
        <w:rPr>
          <w:rFonts w:asciiTheme="majorBidi" w:eastAsia="Times New Roman" w:hAnsiTheme="majorBidi" w:cstheme="majorBidi"/>
          <w:b/>
          <w:noProof/>
          <w:sz w:val="26"/>
          <w:szCs w:val="26"/>
          <w:lang w:val="fr-FR"/>
        </w:rPr>
      </w:pPr>
    </w:p>
    <w:p w:rsidR="00701747" w:rsidRPr="00816780" w:rsidRDefault="00973BA5" w:rsidP="00426CC5">
      <w:pPr>
        <w:pStyle w:val="Paragraphedeliste"/>
        <w:numPr>
          <w:ilvl w:val="0"/>
          <w:numId w:val="8"/>
        </w:numPr>
        <w:spacing w:after="200" w:line="276" w:lineRule="auto"/>
        <w:jc w:val="both"/>
        <w:rPr>
          <w:rFonts w:asciiTheme="majorBidi" w:hAnsiTheme="majorBidi" w:cstheme="majorBidi"/>
          <w:b/>
          <w:bCs/>
          <w:sz w:val="26"/>
          <w:szCs w:val="26"/>
          <w:lang w:val="fr-FR"/>
        </w:rPr>
      </w:pPr>
      <w:r w:rsidRPr="00816780">
        <w:rPr>
          <w:rFonts w:asciiTheme="majorBidi" w:hAnsiTheme="majorBidi" w:cstheme="majorBidi"/>
          <w:b/>
          <w:bCs/>
          <w:sz w:val="26"/>
          <w:szCs w:val="26"/>
          <w:lang w:val="fr-FR"/>
        </w:rPr>
        <w:lastRenderedPageBreak/>
        <w:t>CONTEXTE ET JUSTIFICATION</w:t>
      </w:r>
    </w:p>
    <w:p w:rsidR="00D16ADC" w:rsidRPr="00816780" w:rsidRDefault="00D16ADC" w:rsidP="00D16ADC">
      <w:p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Au Tchad, les groupements féminins et les Associations Villageoises d’Épargne et de Crédit (AVEC) constituent le premier rempart contre la précarité financière. Bien qu'ils soient des moteurs essentiels du développement local, leur transition vers le secteur bancaire formel demeure marginale.</w:t>
      </w:r>
    </w:p>
    <w:p w:rsidR="00D16ADC" w:rsidRPr="00816780" w:rsidRDefault="00D16ADC" w:rsidP="00D16ADC">
      <w:p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Actuellement, deux obstacles majeurs freinent cette évolution :</w:t>
      </w:r>
    </w:p>
    <w:p w:rsidR="00D16ADC" w:rsidRPr="00816780" w:rsidRDefault="00D16ADC" w:rsidP="00D16ADC">
      <w:pPr>
        <w:pStyle w:val="Paragraphedeliste"/>
        <w:numPr>
          <w:ilvl w:val="0"/>
          <w:numId w:val="18"/>
        </w:num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La perception du risque bancaire, les banques considèrent ces groupements comme des segments à haut risque.</w:t>
      </w:r>
    </w:p>
    <w:p w:rsidR="00D16ADC" w:rsidRPr="00816780" w:rsidRDefault="00D16ADC" w:rsidP="00D16ADC">
      <w:pPr>
        <w:pStyle w:val="Paragraphedeliste"/>
        <w:numPr>
          <w:ilvl w:val="0"/>
          <w:numId w:val="18"/>
        </w:num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L'inadaptation fiscale : Le cadre fiscal actuel n'offre aucune incitation aux institutions financières pour accompagner ces structures.</w:t>
      </w:r>
    </w:p>
    <w:p w:rsidR="00D16ADC" w:rsidRPr="00816780" w:rsidRDefault="00D16ADC" w:rsidP="00D16ADC">
      <w:p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Dans la lignée de la vision 2030 et de la politique nationale de genre, le Tchad se doit de transformer cette micro-épargne en investissements structurants. Cela nécessite un environnement fiscal attractif, capable de créer un pont entre l'économie solidaire et les banques commerciales.</w:t>
      </w:r>
    </w:p>
    <w:p w:rsidR="00396D64" w:rsidRPr="00816780" w:rsidRDefault="00396D64" w:rsidP="00D16ADC">
      <w:pPr>
        <w:pStyle w:val="Paragraphedeliste"/>
        <w:numPr>
          <w:ilvl w:val="0"/>
          <w:numId w:val="8"/>
        </w:numPr>
        <w:spacing w:after="200" w:line="276" w:lineRule="auto"/>
        <w:jc w:val="both"/>
        <w:rPr>
          <w:rFonts w:asciiTheme="majorBidi" w:hAnsiTheme="majorBidi" w:cstheme="majorBidi"/>
          <w:b/>
          <w:bCs/>
          <w:sz w:val="26"/>
          <w:szCs w:val="26"/>
          <w:lang w:val="fr-FR"/>
        </w:rPr>
      </w:pPr>
      <w:r w:rsidRPr="00816780">
        <w:rPr>
          <w:rFonts w:asciiTheme="majorBidi" w:hAnsiTheme="majorBidi" w:cstheme="majorBidi"/>
          <w:b/>
          <w:bCs/>
          <w:sz w:val="26"/>
          <w:szCs w:val="26"/>
          <w:lang w:val="fr-FR"/>
        </w:rPr>
        <w:t>Objectif Général</w:t>
      </w:r>
    </w:p>
    <w:p w:rsidR="008B5D93" w:rsidRPr="00816780" w:rsidRDefault="00A365D9" w:rsidP="008B5D93">
      <w:pPr>
        <w:spacing w:after="200" w:line="276" w:lineRule="auto"/>
        <w:jc w:val="both"/>
        <w:rPr>
          <w:rFonts w:ascii="Times New Roman" w:hAnsi="Times New Roman" w:cs="Times New Roman"/>
          <w:bCs/>
          <w:color w:val="0F1115"/>
          <w:kern w:val="2"/>
          <w:sz w:val="26"/>
          <w:szCs w:val="26"/>
          <w:shd w:val="clear" w:color="auto" w:fill="FFFFFF"/>
          <w:lang w:val="fr-FR"/>
          <w14:ligatures w14:val="standardContextual"/>
        </w:rPr>
      </w:pPr>
      <w:r w:rsidRPr="00816780">
        <w:rPr>
          <w:rFonts w:asciiTheme="majorBidi" w:hAnsiTheme="majorBidi" w:cstheme="majorBidi"/>
          <w:sz w:val="26"/>
          <w:szCs w:val="26"/>
          <w:lang w:val="fr-FR"/>
        </w:rPr>
        <w:t>P</w:t>
      </w:r>
      <w:r w:rsidR="00396D64" w:rsidRPr="00816780">
        <w:rPr>
          <w:rFonts w:asciiTheme="majorBidi" w:hAnsiTheme="majorBidi" w:cstheme="majorBidi"/>
          <w:sz w:val="26"/>
          <w:szCs w:val="26"/>
          <w:lang w:val="fr-FR"/>
        </w:rPr>
        <w:t xml:space="preserve">laider pour la mise en œuvre de mesures fiscales incitatives afin de faciliter l'accès aux financements bancaires </w:t>
      </w:r>
      <w:r w:rsidR="008B5D93" w:rsidRPr="00816780">
        <w:rPr>
          <w:rFonts w:asciiTheme="majorBidi" w:hAnsiTheme="majorBidi" w:cstheme="majorBidi"/>
          <w:sz w:val="26"/>
          <w:szCs w:val="26"/>
          <w:lang w:val="fr-FR"/>
        </w:rPr>
        <w:t xml:space="preserve">formels </w:t>
      </w:r>
      <w:r w:rsidR="00396D64" w:rsidRPr="00816780">
        <w:rPr>
          <w:rFonts w:asciiTheme="majorBidi" w:hAnsiTheme="majorBidi" w:cstheme="majorBidi"/>
          <w:sz w:val="26"/>
          <w:szCs w:val="26"/>
          <w:lang w:val="fr-FR"/>
        </w:rPr>
        <w:t xml:space="preserve">pour les groupements féminins et les </w:t>
      </w:r>
      <w:r w:rsidR="008B5D93" w:rsidRPr="00816780">
        <w:rPr>
          <w:rFonts w:ascii="Times New Roman" w:hAnsi="Times New Roman" w:cs="Times New Roman"/>
          <w:bCs/>
          <w:color w:val="0F1115"/>
          <w:kern w:val="2"/>
          <w:sz w:val="26"/>
          <w:szCs w:val="26"/>
          <w:shd w:val="clear" w:color="auto" w:fill="FFFFFF"/>
          <w:lang w:val="fr-FR"/>
          <w14:ligatures w14:val="standardContextual"/>
        </w:rPr>
        <w:t xml:space="preserve">Associations villageoises d'épargne et de crédit. </w:t>
      </w:r>
    </w:p>
    <w:p w:rsidR="00396D64" w:rsidRPr="00816780" w:rsidRDefault="00396D64" w:rsidP="00D16ADC">
      <w:pPr>
        <w:pStyle w:val="Paragraphedeliste"/>
        <w:numPr>
          <w:ilvl w:val="0"/>
          <w:numId w:val="19"/>
        </w:numPr>
        <w:spacing w:after="200" w:line="276" w:lineRule="auto"/>
        <w:jc w:val="both"/>
        <w:rPr>
          <w:rFonts w:asciiTheme="majorBidi" w:hAnsiTheme="majorBidi" w:cstheme="majorBidi"/>
          <w:b/>
          <w:bCs/>
          <w:sz w:val="26"/>
          <w:szCs w:val="26"/>
          <w:lang w:val="fr-FR"/>
        </w:rPr>
      </w:pPr>
      <w:r w:rsidRPr="00816780">
        <w:rPr>
          <w:rFonts w:asciiTheme="majorBidi" w:hAnsiTheme="majorBidi" w:cstheme="majorBidi"/>
          <w:b/>
          <w:bCs/>
          <w:sz w:val="26"/>
          <w:szCs w:val="26"/>
          <w:lang w:val="fr-FR"/>
        </w:rPr>
        <w:t>Objectifs Spécifiques</w:t>
      </w:r>
    </w:p>
    <w:p w:rsidR="00396D64" w:rsidRPr="00816780" w:rsidRDefault="00396D64" w:rsidP="00396D64">
      <w:pPr>
        <w:pStyle w:val="Paragraphedeliste"/>
        <w:numPr>
          <w:ilvl w:val="0"/>
          <w:numId w:val="9"/>
        </w:num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Analyser les obstacles existants à l'accès au financement pour les groupements féminins et les AVEC.</w:t>
      </w:r>
    </w:p>
    <w:p w:rsidR="00396D64" w:rsidRPr="00816780" w:rsidRDefault="00396D64" w:rsidP="00396D64">
      <w:pPr>
        <w:pStyle w:val="Paragraphedeliste"/>
        <w:numPr>
          <w:ilvl w:val="0"/>
          <w:numId w:val="9"/>
        </w:num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Identifier et proposer des mesures fiscales incitatives pertinentes.</w:t>
      </w:r>
    </w:p>
    <w:p w:rsidR="00396D64" w:rsidRPr="00816780" w:rsidRDefault="00396D64" w:rsidP="00396D64">
      <w:pPr>
        <w:pStyle w:val="Paragraphedeliste"/>
        <w:numPr>
          <w:ilvl w:val="0"/>
          <w:numId w:val="9"/>
        </w:num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Renforcer les capacités des acteurs locaux sur les enjeux liés aux politiques fiscales et leur impact.</w:t>
      </w:r>
    </w:p>
    <w:p w:rsidR="00396D64" w:rsidRPr="00816780" w:rsidRDefault="00396D64" w:rsidP="00396D64">
      <w:pPr>
        <w:pStyle w:val="Paragraphedeliste"/>
        <w:numPr>
          <w:ilvl w:val="0"/>
          <w:numId w:val="9"/>
        </w:numPr>
        <w:spacing w:after="200" w:line="276" w:lineRule="auto"/>
        <w:jc w:val="both"/>
        <w:rPr>
          <w:rFonts w:asciiTheme="majorBidi" w:hAnsiTheme="majorBidi" w:cstheme="majorBidi"/>
          <w:sz w:val="26"/>
          <w:szCs w:val="26"/>
          <w:lang w:val="fr-FR"/>
        </w:rPr>
      </w:pPr>
      <w:r w:rsidRPr="00816780">
        <w:rPr>
          <w:rFonts w:asciiTheme="majorBidi" w:hAnsiTheme="majorBidi" w:cstheme="majorBidi"/>
          <w:sz w:val="26"/>
          <w:szCs w:val="26"/>
          <w:lang w:val="fr-FR"/>
        </w:rPr>
        <w:t>Créer un cadre de dialogue entre les autorités fiscales, les banques et les groupements féminins.</w:t>
      </w:r>
    </w:p>
    <w:p w:rsidR="00D16ADC" w:rsidRPr="00816780" w:rsidRDefault="00D16ADC" w:rsidP="00D16ADC">
      <w:pPr>
        <w:pStyle w:val="Paragraphedeliste"/>
        <w:spacing w:after="200" w:line="276" w:lineRule="auto"/>
        <w:jc w:val="both"/>
        <w:rPr>
          <w:rFonts w:asciiTheme="majorBidi" w:hAnsiTheme="majorBidi" w:cstheme="majorBidi"/>
          <w:sz w:val="26"/>
          <w:szCs w:val="26"/>
          <w:lang w:val="fr-FR"/>
        </w:rPr>
      </w:pPr>
    </w:p>
    <w:p w:rsidR="00384417" w:rsidRPr="00816780" w:rsidRDefault="00384417" w:rsidP="00D16ADC">
      <w:pPr>
        <w:pStyle w:val="Paragraphedeliste"/>
        <w:numPr>
          <w:ilvl w:val="0"/>
          <w:numId w:val="8"/>
        </w:numPr>
        <w:spacing w:after="200" w:line="276" w:lineRule="auto"/>
        <w:jc w:val="both"/>
        <w:rPr>
          <w:rFonts w:asciiTheme="majorBidi" w:hAnsiTheme="majorBidi" w:cstheme="majorBidi"/>
          <w:b/>
          <w:bCs/>
          <w:sz w:val="26"/>
          <w:szCs w:val="26"/>
          <w:lang w:val="fr-FR"/>
        </w:rPr>
      </w:pPr>
      <w:r w:rsidRPr="00816780">
        <w:rPr>
          <w:rFonts w:asciiTheme="majorBidi" w:hAnsiTheme="majorBidi" w:cstheme="majorBidi"/>
          <w:b/>
          <w:bCs/>
          <w:sz w:val="26"/>
          <w:szCs w:val="26"/>
          <w:lang w:val="fr-FR"/>
        </w:rPr>
        <w:t>RESULTATS</w:t>
      </w:r>
    </w:p>
    <w:p w:rsidR="00384417" w:rsidRPr="00816780" w:rsidRDefault="00384417" w:rsidP="00384417">
      <w:pPr>
        <w:pStyle w:val="ds-markdown-paragraph"/>
        <w:numPr>
          <w:ilvl w:val="0"/>
          <w:numId w:val="5"/>
        </w:numPr>
        <w:shd w:val="clear" w:color="auto" w:fill="FFFFFF"/>
        <w:spacing w:after="0" w:afterAutospacing="0" w:line="276" w:lineRule="auto"/>
        <w:jc w:val="both"/>
        <w:rPr>
          <w:rStyle w:val="Accentuation"/>
          <w:i w:val="0"/>
          <w:iCs w:val="0"/>
          <w:color w:val="0F1115"/>
          <w:sz w:val="26"/>
          <w:szCs w:val="26"/>
        </w:rPr>
      </w:pPr>
      <w:r w:rsidRPr="00816780">
        <w:rPr>
          <w:rStyle w:val="Accentuation"/>
          <w:i w:val="0"/>
          <w:color w:val="0F1115"/>
          <w:sz w:val="26"/>
          <w:szCs w:val="26"/>
          <w:shd w:val="clear" w:color="auto" w:fill="FFFFFF"/>
        </w:rPr>
        <w:t>Un plaidoyer concerté auprès du Ministère des Finances, les institutions bancaires est organisé ;</w:t>
      </w:r>
    </w:p>
    <w:p w:rsidR="00384417" w:rsidRPr="00816780" w:rsidRDefault="00384417" w:rsidP="00384417">
      <w:pPr>
        <w:pStyle w:val="ds-markdown-paragraph"/>
        <w:numPr>
          <w:ilvl w:val="0"/>
          <w:numId w:val="5"/>
        </w:numPr>
        <w:shd w:val="clear" w:color="auto" w:fill="FFFFFF"/>
        <w:spacing w:after="0" w:afterAutospacing="0" w:line="276" w:lineRule="auto"/>
        <w:jc w:val="both"/>
        <w:rPr>
          <w:rStyle w:val="Accentuation"/>
          <w:i w:val="0"/>
          <w:iCs w:val="0"/>
          <w:color w:val="0F1115"/>
          <w:sz w:val="26"/>
          <w:szCs w:val="26"/>
        </w:rPr>
      </w:pPr>
      <w:r w:rsidRPr="00816780">
        <w:rPr>
          <w:rStyle w:val="Accentuation"/>
          <w:i w:val="0"/>
          <w:color w:val="0F1115"/>
          <w:sz w:val="26"/>
          <w:szCs w:val="26"/>
          <w:shd w:val="clear" w:color="auto" w:fill="FFFFFF"/>
        </w:rPr>
        <w:t xml:space="preserve">Un cadre fiscal incitatif de 3 mesures (exonérations, réductions et crédits d'impôt) est opérationnel ; </w:t>
      </w:r>
    </w:p>
    <w:p w:rsidR="00384417" w:rsidRPr="00816780" w:rsidRDefault="00384417" w:rsidP="00384417">
      <w:pPr>
        <w:pStyle w:val="ds-markdown-paragraph"/>
        <w:numPr>
          <w:ilvl w:val="0"/>
          <w:numId w:val="5"/>
        </w:numPr>
        <w:shd w:val="clear" w:color="auto" w:fill="FFFFFF"/>
        <w:spacing w:after="0" w:afterAutospacing="0" w:line="276" w:lineRule="auto"/>
        <w:jc w:val="both"/>
        <w:rPr>
          <w:rStyle w:val="Accentuation"/>
          <w:i w:val="0"/>
          <w:iCs w:val="0"/>
          <w:color w:val="0F1115"/>
          <w:sz w:val="26"/>
          <w:szCs w:val="26"/>
        </w:rPr>
      </w:pPr>
      <w:r w:rsidRPr="00816780">
        <w:rPr>
          <w:rStyle w:val="Accentuation"/>
          <w:i w:val="0"/>
          <w:color w:val="0F1115"/>
          <w:sz w:val="26"/>
          <w:szCs w:val="26"/>
          <w:shd w:val="clear" w:color="auto" w:fill="FFFFFF"/>
        </w:rPr>
        <w:t>Le nombre de groupements et AVEC ayant accès à un crédit bancaire dans la ZIP est augmenté de 50% ;</w:t>
      </w:r>
    </w:p>
    <w:p w:rsidR="00384417" w:rsidRPr="00816780" w:rsidRDefault="00384417" w:rsidP="00384417">
      <w:pPr>
        <w:pStyle w:val="ds-markdown-paragraph"/>
        <w:numPr>
          <w:ilvl w:val="0"/>
          <w:numId w:val="5"/>
        </w:numPr>
        <w:shd w:val="clear" w:color="auto" w:fill="FFFFFF"/>
        <w:spacing w:after="0" w:afterAutospacing="0" w:line="276" w:lineRule="auto"/>
        <w:rPr>
          <w:rStyle w:val="Accentuation"/>
          <w:i w:val="0"/>
          <w:iCs w:val="0"/>
          <w:color w:val="0F1115"/>
          <w:sz w:val="26"/>
          <w:szCs w:val="26"/>
        </w:rPr>
      </w:pPr>
      <w:r w:rsidRPr="00816780">
        <w:rPr>
          <w:rStyle w:val="Accentuation"/>
          <w:i w:val="0"/>
          <w:color w:val="0F1115"/>
          <w:sz w:val="26"/>
          <w:szCs w:val="26"/>
          <w:shd w:val="clear" w:color="auto" w:fill="FFFFFF"/>
        </w:rPr>
        <w:t xml:space="preserve">Un comité de suivi de l’impact des mesures fiscales est opérationnel. </w:t>
      </w:r>
    </w:p>
    <w:p w:rsidR="00384417" w:rsidRPr="00816780" w:rsidRDefault="00384417" w:rsidP="00384417">
      <w:pPr>
        <w:pStyle w:val="Paragraphedeliste"/>
        <w:spacing w:after="200" w:line="240" w:lineRule="auto"/>
        <w:rPr>
          <w:rFonts w:asciiTheme="majorBidi" w:hAnsiTheme="majorBidi" w:cstheme="majorBidi"/>
          <w:sz w:val="26"/>
          <w:szCs w:val="26"/>
          <w:lang w:val="fr-FR"/>
        </w:rPr>
      </w:pPr>
    </w:p>
    <w:p w:rsidR="00384417" w:rsidRPr="00816780" w:rsidRDefault="00384417" w:rsidP="00A365D9">
      <w:pPr>
        <w:pStyle w:val="ds-markdown-paragraph"/>
        <w:numPr>
          <w:ilvl w:val="0"/>
          <w:numId w:val="8"/>
        </w:numPr>
        <w:shd w:val="clear" w:color="auto" w:fill="FFFFFF"/>
        <w:spacing w:before="0" w:beforeAutospacing="0" w:after="0" w:afterAutospacing="0"/>
        <w:jc w:val="both"/>
        <w:rPr>
          <w:rStyle w:val="lev"/>
          <w:color w:val="0F1115"/>
          <w:sz w:val="26"/>
          <w:szCs w:val="26"/>
        </w:rPr>
      </w:pPr>
      <w:r w:rsidRPr="00816780">
        <w:rPr>
          <w:rStyle w:val="lev"/>
          <w:color w:val="0F1115"/>
          <w:sz w:val="26"/>
          <w:szCs w:val="26"/>
        </w:rPr>
        <w:lastRenderedPageBreak/>
        <w:t>CIBLES</w:t>
      </w:r>
    </w:p>
    <w:p w:rsidR="00A365D9" w:rsidRPr="00816780" w:rsidRDefault="00384417" w:rsidP="00A365D9">
      <w:pPr>
        <w:spacing w:after="200" w:line="240" w:lineRule="auto"/>
        <w:rPr>
          <w:rFonts w:asciiTheme="majorBidi" w:hAnsiTheme="majorBidi" w:cstheme="majorBidi"/>
          <w:sz w:val="26"/>
          <w:szCs w:val="26"/>
          <w:lang w:val="fr-FR"/>
        </w:rPr>
      </w:pPr>
      <w:r w:rsidRPr="00816780">
        <w:rPr>
          <w:rFonts w:asciiTheme="majorBidi" w:hAnsiTheme="majorBidi" w:cstheme="majorBidi"/>
          <w:sz w:val="26"/>
          <w:szCs w:val="26"/>
          <w:lang w:val="fr-FR"/>
        </w:rPr>
        <w:t>Le Ministère de Finance, les institutions Bancaires, les institutions de micro crédit publique et privée.</w:t>
      </w:r>
    </w:p>
    <w:p w:rsidR="00384417" w:rsidRPr="00816780" w:rsidRDefault="00384417" w:rsidP="00A365D9">
      <w:pPr>
        <w:pStyle w:val="ds-markdown-paragraph"/>
        <w:numPr>
          <w:ilvl w:val="0"/>
          <w:numId w:val="8"/>
        </w:numPr>
        <w:shd w:val="clear" w:color="auto" w:fill="FFFFFF"/>
        <w:spacing w:before="0" w:beforeAutospacing="0" w:after="0" w:afterAutospacing="0"/>
        <w:jc w:val="both"/>
        <w:rPr>
          <w:rStyle w:val="lev"/>
          <w:color w:val="0F1115"/>
          <w:sz w:val="26"/>
          <w:szCs w:val="26"/>
        </w:rPr>
      </w:pPr>
      <w:r w:rsidRPr="00816780">
        <w:rPr>
          <w:rStyle w:val="lev"/>
          <w:color w:val="0F1115"/>
          <w:sz w:val="26"/>
          <w:szCs w:val="26"/>
        </w:rPr>
        <w:t>MÉTHODOLOGIE</w:t>
      </w:r>
    </w:p>
    <w:p w:rsidR="00384417" w:rsidRPr="00816780" w:rsidRDefault="00384417" w:rsidP="00384417">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Analyse du cadre fiscal existant ;</w:t>
      </w:r>
    </w:p>
    <w:p w:rsidR="00384417" w:rsidRPr="00816780" w:rsidRDefault="00384417" w:rsidP="00816780">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Consultation des parties prenantes ;</w:t>
      </w:r>
    </w:p>
    <w:p w:rsidR="00384417" w:rsidRPr="00816780" w:rsidRDefault="00384417" w:rsidP="00384417">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Élaboration des propositions de mesures incitatives ;</w:t>
      </w:r>
    </w:p>
    <w:p w:rsidR="00384417" w:rsidRPr="00816780" w:rsidRDefault="00384417" w:rsidP="00384417">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Plaidoyer auprès du Ministère des Finances ;</w:t>
      </w:r>
    </w:p>
    <w:p w:rsidR="00384417" w:rsidRPr="00816780" w:rsidRDefault="00384417" w:rsidP="00384417">
      <w:pPr>
        <w:pStyle w:val="Sansinterligne"/>
        <w:numPr>
          <w:ilvl w:val="0"/>
          <w:numId w:val="10"/>
        </w:numPr>
        <w:spacing w:line="276" w:lineRule="auto"/>
        <w:rPr>
          <w:rFonts w:asciiTheme="majorBidi" w:hAnsiTheme="majorBidi" w:cstheme="majorBidi"/>
          <w:sz w:val="26"/>
          <w:szCs w:val="26"/>
          <w:lang w:val="fr-FR"/>
        </w:rPr>
      </w:pPr>
      <w:r w:rsidRPr="00816780">
        <w:rPr>
          <w:rFonts w:asciiTheme="majorBidi" w:hAnsiTheme="majorBidi" w:cstheme="majorBidi"/>
          <w:sz w:val="26"/>
          <w:szCs w:val="26"/>
          <w:lang w:val="fr-FR"/>
        </w:rPr>
        <w:t>Évaluation finale de l'impact.</w:t>
      </w:r>
    </w:p>
    <w:p w:rsidR="008B5D93" w:rsidRPr="00816780" w:rsidRDefault="008B5D93" w:rsidP="008B5D93">
      <w:pPr>
        <w:pStyle w:val="Paragraphedeliste"/>
        <w:spacing w:after="200" w:line="240" w:lineRule="auto"/>
        <w:rPr>
          <w:rFonts w:asciiTheme="majorBidi" w:hAnsiTheme="majorBidi" w:cstheme="majorBidi"/>
          <w:b/>
          <w:sz w:val="26"/>
          <w:szCs w:val="26"/>
          <w:lang w:val="fr-FR"/>
        </w:rPr>
      </w:pPr>
    </w:p>
    <w:p w:rsidR="00384417" w:rsidRPr="00816780" w:rsidRDefault="00384417" w:rsidP="00A365D9">
      <w:pPr>
        <w:pStyle w:val="Paragraphedeliste"/>
        <w:numPr>
          <w:ilvl w:val="0"/>
          <w:numId w:val="8"/>
        </w:numPr>
        <w:spacing w:after="200" w:line="240" w:lineRule="auto"/>
        <w:rPr>
          <w:rFonts w:asciiTheme="majorBidi" w:hAnsiTheme="majorBidi" w:cstheme="majorBidi"/>
          <w:b/>
          <w:sz w:val="26"/>
          <w:szCs w:val="26"/>
          <w:lang w:val="fr-FR"/>
        </w:rPr>
      </w:pPr>
      <w:r w:rsidRPr="00816780">
        <w:rPr>
          <w:rFonts w:asciiTheme="majorBidi" w:hAnsiTheme="majorBidi" w:cstheme="majorBidi"/>
          <w:b/>
          <w:sz w:val="26"/>
          <w:szCs w:val="26"/>
          <w:lang w:val="fr-FR"/>
        </w:rPr>
        <w:t>Date </w:t>
      </w:r>
      <w:r w:rsidR="00A365D9" w:rsidRPr="00816780">
        <w:rPr>
          <w:rFonts w:asciiTheme="majorBidi" w:hAnsiTheme="majorBidi" w:cstheme="majorBidi"/>
          <w:b/>
          <w:sz w:val="26"/>
          <w:szCs w:val="26"/>
          <w:lang w:val="fr-FR"/>
        </w:rPr>
        <w:t xml:space="preserve">et Lieu </w:t>
      </w:r>
      <w:r w:rsidRPr="00816780">
        <w:rPr>
          <w:rFonts w:asciiTheme="majorBidi" w:hAnsiTheme="majorBidi" w:cstheme="majorBidi"/>
          <w:b/>
          <w:sz w:val="26"/>
          <w:szCs w:val="26"/>
          <w:lang w:val="fr-FR"/>
        </w:rPr>
        <w:t xml:space="preserve">: </w:t>
      </w:r>
      <w:r w:rsidRPr="00816780">
        <w:rPr>
          <w:rFonts w:asciiTheme="majorBidi" w:hAnsiTheme="majorBidi" w:cstheme="majorBidi"/>
          <w:sz w:val="26"/>
          <w:szCs w:val="26"/>
          <w:lang w:val="fr-FR"/>
        </w:rPr>
        <w:t>Juin 2026</w:t>
      </w:r>
      <w:r w:rsidR="00A365D9" w:rsidRPr="00816780">
        <w:rPr>
          <w:rFonts w:asciiTheme="majorBidi" w:hAnsiTheme="majorBidi" w:cstheme="majorBidi"/>
          <w:sz w:val="26"/>
          <w:szCs w:val="26"/>
          <w:lang w:val="fr-FR"/>
        </w:rPr>
        <w:t xml:space="preserve"> au </w:t>
      </w:r>
      <w:r w:rsidRPr="00816780">
        <w:rPr>
          <w:rFonts w:asciiTheme="majorBidi" w:hAnsiTheme="majorBidi" w:cstheme="majorBidi"/>
          <w:sz w:val="26"/>
          <w:szCs w:val="26"/>
          <w:lang w:val="fr-FR"/>
        </w:rPr>
        <w:t>Ministère des Finances, Institutions bancaires…</w:t>
      </w:r>
    </w:p>
    <w:p w:rsidR="00A365D9" w:rsidRPr="00816780" w:rsidRDefault="00A365D9" w:rsidP="00A365D9">
      <w:pPr>
        <w:pStyle w:val="Paragraphedeliste"/>
        <w:spacing w:after="200" w:line="240" w:lineRule="auto"/>
        <w:rPr>
          <w:rFonts w:asciiTheme="majorBidi" w:hAnsiTheme="majorBidi" w:cstheme="majorBidi"/>
          <w:b/>
          <w:sz w:val="26"/>
          <w:szCs w:val="26"/>
          <w:lang w:val="fr-FR"/>
        </w:rPr>
      </w:pPr>
    </w:p>
    <w:p w:rsidR="00384417" w:rsidRDefault="00384417" w:rsidP="00701747">
      <w:pPr>
        <w:spacing w:after="200" w:line="276" w:lineRule="auto"/>
        <w:jc w:val="both"/>
        <w:rPr>
          <w:rFonts w:asciiTheme="majorBidi" w:hAnsiTheme="majorBidi" w:cstheme="majorBidi"/>
          <w:b/>
          <w:bCs/>
          <w:sz w:val="28"/>
          <w:szCs w:val="28"/>
          <w:lang w:val="fr-FR"/>
        </w:rPr>
      </w:pPr>
    </w:p>
    <w:p w:rsidR="00B73E8A" w:rsidRPr="00C42B9F" w:rsidRDefault="00B73E8A" w:rsidP="00C42B9F">
      <w:pPr>
        <w:spacing w:after="200" w:line="240" w:lineRule="auto"/>
        <w:rPr>
          <w:rFonts w:asciiTheme="majorBidi" w:hAnsiTheme="majorBidi" w:cstheme="majorBidi"/>
          <w:b/>
          <w:sz w:val="28"/>
          <w:szCs w:val="28"/>
          <w:lang w:val="fr-FR"/>
        </w:rPr>
      </w:pPr>
    </w:p>
    <w:p w:rsidR="00701747" w:rsidRPr="00701747" w:rsidRDefault="00701747" w:rsidP="00701747">
      <w:pPr>
        <w:tabs>
          <w:tab w:val="left" w:pos="1605"/>
        </w:tabs>
        <w:spacing w:after="200" w:line="240" w:lineRule="auto"/>
        <w:rPr>
          <w:rFonts w:asciiTheme="majorBidi" w:hAnsiTheme="majorBidi" w:cstheme="majorBidi"/>
          <w:sz w:val="28"/>
          <w:szCs w:val="28"/>
          <w:lang w:val="fr-FR"/>
        </w:rPr>
      </w:pPr>
      <w:r w:rsidRPr="00701747">
        <w:rPr>
          <w:rFonts w:asciiTheme="majorBidi" w:hAnsiTheme="majorBidi" w:cstheme="majorBidi"/>
          <w:sz w:val="28"/>
          <w:szCs w:val="28"/>
          <w:lang w:val="fr-FR"/>
        </w:rPr>
        <w:tab/>
      </w:r>
    </w:p>
    <w:p w:rsidR="00701747" w:rsidRDefault="00701747" w:rsidP="00701747">
      <w:pPr>
        <w:ind w:firstLine="708"/>
        <w:rPr>
          <w:lang w:val="fr-FR"/>
        </w:rPr>
      </w:pPr>
    </w:p>
    <w:p w:rsidR="00384417" w:rsidRDefault="00384417" w:rsidP="00701747">
      <w:pPr>
        <w:ind w:firstLine="708"/>
        <w:rPr>
          <w:lang w:val="fr-FR"/>
        </w:rPr>
      </w:pPr>
    </w:p>
    <w:p w:rsidR="00384417" w:rsidRDefault="00384417" w:rsidP="00701747">
      <w:pPr>
        <w:ind w:firstLine="708"/>
        <w:rPr>
          <w:lang w:val="fr-FR"/>
        </w:rPr>
      </w:pPr>
    </w:p>
    <w:p w:rsidR="00384417" w:rsidRDefault="00384417" w:rsidP="00701747">
      <w:pPr>
        <w:ind w:firstLine="708"/>
        <w:rPr>
          <w:lang w:val="fr-FR"/>
        </w:rPr>
      </w:pPr>
    </w:p>
    <w:p w:rsidR="00384417" w:rsidRDefault="00384417" w:rsidP="00701747">
      <w:pPr>
        <w:ind w:firstLine="708"/>
        <w:rPr>
          <w:lang w:val="fr-FR"/>
        </w:rPr>
      </w:pPr>
    </w:p>
    <w:p w:rsidR="00384417" w:rsidRDefault="00384417" w:rsidP="00701747">
      <w:pPr>
        <w:ind w:firstLine="708"/>
        <w:rPr>
          <w:lang w:val="fr-FR"/>
        </w:rPr>
      </w:pPr>
    </w:p>
    <w:p w:rsidR="00384417" w:rsidRDefault="00384417" w:rsidP="00701747">
      <w:pPr>
        <w:ind w:firstLine="708"/>
        <w:rPr>
          <w:lang w:val="fr-FR"/>
        </w:rPr>
      </w:pPr>
    </w:p>
    <w:p w:rsidR="00384417" w:rsidRDefault="00384417" w:rsidP="00701747">
      <w:pPr>
        <w:ind w:firstLine="708"/>
        <w:rPr>
          <w:lang w:val="fr-FR"/>
        </w:rPr>
      </w:pPr>
    </w:p>
    <w:p w:rsidR="00384417" w:rsidRDefault="00384417" w:rsidP="008B5D93">
      <w:pPr>
        <w:rPr>
          <w:lang w:val="fr-FR"/>
        </w:rPr>
      </w:pPr>
    </w:p>
    <w:sectPr w:rsidR="00384417" w:rsidSect="00A202B6">
      <w:footerReference w:type="default" r:id="rId11"/>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93" w:rsidRDefault="004E0893" w:rsidP="009E049C">
      <w:pPr>
        <w:spacing w:after="0" w:line="240" w:lineRule="auto"/>
      </w:pPr>
      <w:r>
        <w:separator/>
      </w:r>
    </w:p>
  </w:endnote>
  <w:endnote w:type="continuationSeparator" w:id="0">
    <w:p w:rsidR="004E0893" w:rsidRDefault="004E0893" w:rsidP="009E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934297"/>
      <w:docPartObj>
        <w:docPartGallery w:val="Page Numbers (Bottom of Page)"/>
        <w:docPartUnique/>
      </w:docPartObj>
    </w:sdtPr>
    <w:sdtEndPr>
      <w:rPr>
        <w:rFonts w:asciiTheme="majorBidi" w:hAnsiTheme="majorBidi" w:cstheme="majorBidi"/>
        <w:sz w:val="24"/>
        <w:szCs w:val="24"/>
      </w:rPr>
    </w:sdtEndPr>
    <w:sdtContent>
      <w:p w:rsidR="001F5C61" w:rsidRPr="001F5C61" w:rsidRDefault="001F5C61">
        <w:pPr>
          <w:pStyle w:val="Pieddepage"/>
          <w:jc w:val="center"/>
          <w:rPr>
            <w:rFonts w:asciiTheme="majorBidi" w:hAnsiTheme="majorBidi" w:cstheme="majorBidi"/>
            <w:sz w:val="24"/>
            <w:szCs w:val="24"/>
          </w:rPr>
        </w:pPr>
        <w:r w:rsidRPr="001F5C61">
          <w:rPr>
            <w:rFonts w:asciiTheme="majorBidi" w:hAnsiTheme="majorBidi" w:cstheme="majorBidi"/>
            <w:sz w:val="24"/>
            <w:szCs w:val="24"/>
          </w:rPr>
          <w:fldChar w:fldCharType="begin"/>
        </w:r>
        <w:r w:rsidRPr="001F5C61">
          <w:rPr>
            <w:rFonts w:asciiTheme="majorBidi" w:hAnsiTheme="majorBidi" w:cstheme="majorBidi"/>
            <w:sz w:val="24"/>
            <w:szCs w:val="24"/>
          </w:rPr>
          <w:instrText>PAGE   \* MERGEFORMAT</w:instrText>
        </w:r>
        <w:r w:rsidRPr="001F5C61">
          <w:rPr>
            <w:rFonts w:asciiTheme="majorBidi" w:hAnsiTheme="majorBidi" w:cstheme="majorBidi"/>
            <w:sz w:val="24"/>
            <w:szCs w:val="24"/>
          </w:rPr>
          <w:fldChar w:fldCharType="separate"/>
        </w:r>
        <w:r w:rsidR="004A0D69" w:rsidRPr="004A0D69">
          <w:rPr>
            <w:rFonts w:asciiTheme="majorBidi" w:hAnsiTheme="majorBidi" w:cstheme="majorBidi"/>
            <w:noProof/>
            <w:sz w:val="24"/>
            <w:szCs w:val="24"/>
            <w:lang w:val="fr-FR"/>
          </w:rPr>
          <w:t>1</w:t>
        </w:r>
        <w:r w:rsidRPr="001F5C61">
          <w:rPr>
            <w:rFonts w:asciiTheme="majorBidi" w:hAnsiTheme="majorBidi" w:cstheme="majorBidi"/>
            <w:sz w:val="24"/>
            <w:szCs w:val="24"/>
          </w:rPr>
          <w:fldChar w:fldCharType="end"/>
        </w:r>
      </w:p>
    </w:sdtContent>
  </w:sdt>
  <w:p w:rsidR="009E049C" w:rsidRDefault="009E04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93" w:rsidRDefault="004E0893" w:rsidP="009E049C">
      <w:pPr>
        <w:spacing w:after="0" w:line="240" w:lineRule="auto"/>
      </w:pPr>
      <w:r>
        <w:separator/>
      </w:r>
    </w:p>
  </w:footnote>
  <w:footnote w:type="continuationSeparator" w:id="0">
    <w:p w:rsidR="004E0893" w:rsidRDefault="004E0893" w:rsidP="009E0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221"/>
    <w:multiLevelType w:val="hybridMultilevel"/>
    <w:tmpl w:val="0AE8B024"/>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6E3D80"/>
    <w:multiLevelType w:val="hybridMultilevel"/>
    <w:tmpl w:val="E9EA455C"/>
    <w:lvl w:ilvl="0" w:tplc="116E1856">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E515F8"/>
    <w:multiLevelType w:val="hybridMultilevel"/>
    <w:tmpl w:val="1856D9D2"/>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7463E5"/>
    <w:multiLevelType w:val="hybridMultilevel"/>
    <w:tmpl w:val="42E01EDE"/>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3703E"/>
    <w:multiLevelType w:val="hybridMultilevel"/>
    <w:tmpl w:val="A224D6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1EE64B4"/>
    <w:multiLevelType w:val="hybridMultilevel"/>
    <w:tmpl w:val="0876EFB2"/>
    <w:lvl w:ilvl="0" w:tplc="040C000F">
      <w:start w:val="1"/>
      <w:numFmt w:val="decimal"/>
      <w:lvlText w:val="%1."/>
      <w:lvlJc w:val="left"/>
      <w:pPr>
        <w:ind w:left="720" w:hanging="360"/>
      </w:pPr>
      <w:rPr>
        <w:rFonts w:hint="default"/>
      </w:rPr>
    </w:lvl>
    <w:lvl w:ilvl="1" w:tplc="422AADA0">
      <w:numFmt w:val="bullet"/>
      <w:lvlText w:val=""/>
      <w:lvlJc w:val="left"/>
      <w:pPr>
        <w:ind w:left="1440" w:hanging="360"/>
      </w:pPr>
      <w:rPr>
        <w:rFonts w:ascii="Symbol" w:eastAsiaTheme="minorHAnsi" w:hAnsi="Symbol"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BD13884"/>
    <w:multiLevelType w:val="hybridMultilevel"/>
    <w:tmpl w:val="AA12DFA6"/>
    <w:lvl w:ilvl="0" w:tplc="22C067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0A433B4"/>
    <w:multiLevelType w:val="hybridMultilevel"/>
    <w:tmpl w:val="62363F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BD7DEF"/>
    <w:multiLevelType w:val="hybridMultilevel"/>
    <w:tmpl w:val="3B22FE9C"/>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5860ADC"/>
    <w:multiLevelType w:val="hybridMultilevel"/>
    <w:tmpl w:val="A122303A"/>
    <w:lvl w:ilvl="0" w:tplc="422AADA0">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781EF1"/>
    <w:multiLevelType w:val="hybridMultilevel"/>
    <w:tmpl w:val="999A4E86"/>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8D73DCB"/>
    <w:multiLevelType w:val="hybridMultilevel"/>
    <w:tmpl w:val="38C07C4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1B80400"/>
    <w:multiLevelType w:val="hybridMultilevel"/>
    <w:tmpl w:val="25326898"/>
    <w:lvl w:ilvl="0" w:tplc="F1C4A344">
      <w:start w:val="1"/>
      <w:numFmt w:val="bullet"/>
      <w:lvlText w:val="-"/>
      <w:lvlJc w:val="left"/>
      <w:pPr>
        <w:ind w:left="720" w:hanging="360"/>
      </w:pPr>
      <w:rPr>
        <w:rFonts w:ascii="Sitka Text" w:hAnsi="Sitka Tex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64589E"/>
    <w:multiLevelType w:val="hybridMultilevel"/>
    <w:tmpl w:val="EBB64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A9D327B"/>
    <w:multiLevelType w:val="hybridMultilevel"/>
    <w:tmpl w:val="3592973A"/>
    <w:lvl w:ilvl="0" w:tplc="0FDCC0DC">
      <w:start w:val="2"/>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F425818"/>
    <w:multiLevelType w:val="hybridMultilevel"/>
    <w:tmpl w:val="BE08BA66"/>
    <w:lvl w:ilvl="0" w:tplc="F1C4A344">
      <w:start w:val="1"/>
      <w:numFmt w:val="bullet"/>
      <w:lvlText w:val="-"/>
      <w:lvlJc w:val="left"/>
      <w:pPr>
        <w:ind w:left="360" w:hanging="360"/>
      </w:pPr>
      <w:rPr>
        <w:rFonts w:ascii="Sitka Text" w:hAnsi="Sitka Tex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78C5542"/>
    <w:multiLevelType w:val="hybridMultilevel"/>
    <w:tmpl w:val="BDDA017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89A4FE4"/>
    <w:multiLevelType w:val="hybridMultilevel"/>
    <w:tmpl w:val="4EF6B20E"/>
    <w:lvl w:ilvl="0" w:tplc="F1C4A344">
      <w:start w:val="1"/>
      <w:numFmt w:val="bullet"/>
      <w:lvlText w:val="-"/>
      <w:lvlJc w:val="left"/>
      <w:pPr>
        <w:ind w:left="360" w:hanging="360"/>
      </w:pPr>
      <w:rPr>
        <w:rFonts w:ascii="Sitka Text" w:hAnsi="Sitka Tex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66D3040A"/>
    <w:multiLevelType w:val="hybridMultilevel"/>
    <w:tmpl w:val="45B6BBC0"/>
    <w:lvl w:ilvl="0" w:tplc="F1C4A344">
      <w:start w:val="1"/>
      <w:numFmt w:val="bullet"/>
      <w:lvlText w:val="-"/>
      <w:lvlJc w:val="left"/>
      <w:pPr>
        <w:ind w:left="720" w:hanging="360"/>
      </w:pPr>
      <w:rPr>
        <w:rFonts w:ascii="Sitka Text" w:hAnsi="Sitka Tex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0E24B95"/>
    <w:multiLevelType w:val="hybridMultilevel"/>
    <w:tmpl w:val="4F282F42"/>
    <w:lvl w:ilvl="0" w:tplc="CC5A2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13"/>
  </w:num>
  <w:num w:numId="5">
    <w:abstractNumId w:val="14"/>
  </w:num>
  <w:num w:numId="6">
    <w:abstractNumId w:val="19"/>
  </w:num>
  <w:num w:numId="7">
    <w:abstractNumId w:val="5"/>
  </w:num>
  <w:num w:numId="8">
    <w:abstractNumId w:val="11"/>
  </w:num>
  <w:num w:numId="9">
    <w:abstractNumId w:val="15"/>
  </w:num>
  <w:num w:numId="10">
    <w:abstractNumId w:val="17"/>
  </w:num>
  <w:num w:numId="11">
    <w:abstractNumId w:val="3"/>
  </w:num>
  <w:num w:numId="12">
    <w:abstractNumId w:val="12"/>
  </w:num>
  <w:num w:numId="13">
    <w:abstractNumId w:val="2"/>
  </w:num>
  <w:num w:numId="14">
    <w:abstractNumId w:val="10"/>
  </w:num>
  <w:num w:numId="15">
    <w:abstractNumId w:val="0"/>
  </w:num>
  <w:num w:numId="16">
    <w:abstractNumId w:val="9"/>
  </w:num>
  <w:num w:numId="17">
    <w:abstractNumId w:val="16"/>
  </w:num>
  <w:num w:numId="18">
    <w:abstractNumId w:val="8"/>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D0"/>
    <w:rsid w:val="000004BE"/>
    <w:rsid w:val="00032735"/>
    <w:rsid w:val="00035596"/>
    <w:rsid w:val="00067F51"/>
    <w:rsid w:val="00084FE7"/>
    <w:rsid w:val="0009414C"/>
    <w:rsid w:val="000A6D62"/>
    <w:rsid w:val="000D10ED"/>
    <w:rsid w:val="000E6E9B"/>
    <w:rsid w:val="00130CF8"/>
    <w:rsid w:val="001310AA"/>
    <w:rsid w:val="00133274"/>
    <w:rsid w:val="001D44B6"/>
    <w:rsid w:val="001E2166"/>
    <w:rsid w:val="001F5C61"/>
    <w:rsid w:val="00245A24"/>
    <w:rsid w:val="00263013"/>
    <w:rsid w:val="00266543"/>
    <w:rsid w:val="002A2A2E"/>
    <w:rsid w:val="002B4269"/>
    <w:rsid w:val="002C143F"/>
    <w:rsid w:val="002C508B"/>
    <w:rsid w:val="002C5CC0"/>
    <w:rsid w:val="00361462"/>
    <w:rsid w:val="003651B8"/>
    <w:rsid w:val="00384417"/>
    <w:rsid w:val="00396D64"/>
    <w:rsid w:val="0041378F"/>
    <w:rsid w:val="00426CC5"/>
    <w:rsid w:val="0043479B"/>
    <w:rsid w:val="00472BEF"/>
    <w:rsid w:val="00477F06"/>
    <w:rsid w:val="004A0D69"/>
    <w:rsid w:val="004B087E"/>
    <w:rsid w:val="004B5188"/>
    <w:rsid w:val="004E0893"/>
    <w:rsid w:val="0055657B"/>
    <w:rsid w:val="00567E5B"/>
    <w:rsid w:val="005A6EAD"/>
    <w:rsid w:val="005C4DEC"/>
    <w:rsid w:val="00617CA1"/>
    <w:rsid w:val="0063732D"/>
    <w:rsid w:val="006476B5"/>
    <w:rsid w:val="00654891"/>
    <w:rsid w:val="00663E96"/>
    <w:rsid w:val="006B2AC4"/>
    <w:rsid w:val="006E444A"/>
    <w:rsid w:val="00701747"/>
    <w:rsid w:val="007200D0"/>
    <w:rsid w:val="00743729"/>
    <w:rsid w:val="007A698C"/>
    <w:rsid w:val="007E546D"/>
    <w:rsid w:val="00816780"/>
    <w:rsid w:val="0085605B"/>
    <w:rsid w:val="008617A5"/>
    <w:rsid w:val="008B2289"/>
    <w:rsid w:val="008B5D93"/>
    <w:rsid w:val="008F5D27"/>
    <w:rsid w:val="008F6CE9"/>
    <w:rsid w:val="00942EC9"/>
    <w:rsid w:val="00953B8B"/>
    <w:rsid w:val="00965A10"/>
    <w:rsid w:val="00973BA5"/>
    <w:rsid w:val="009B2042"/>
    <w:rsid w:val="009C3BC9"/>
    <w:rsid w:val="009D10D7"/>
    <w:rsid w:val="009D2885"/>
    <w:rsid w:val="009E049C"/>
    <w:rsid w:val="00A1470D"/>
    <w:rsid w:val="00A202B6"/>
    <w:rsid w:val="00A365D9"/>
    <w:rsid w:val="00A51E34"/>
    <w:rsid w:val="00B30735"/>
    <w:rsid w:val="00B40039"/>
    <w:rsid w:val="00B73E8A"/>
    <w:rsid w:val="00B812F0"/>
    <w:rsid w:val="00C42B9F"/>
    <w:rsid w:val="00CA7E36"/>
    <w:rsid w:val="00D07DDC"/>
    <w:rsid w:val="00D16ADC"/>
    <w:rsid w:val="00D56329"/>
    <w:rsid w:val="00D940C1"/>
    <w:rsid w:val="00E0628F"/>
    <w:rsid w:val="00E54815"/>
    <w:rsid w:val="00E643EB"/>
    <w:rsid w:val="00E753C3"/>
    <w:rsid w:val="00ED78BC"/>
    <w:rsid w:val="00F302FC"/>
    <w:rsid w:val="00FA4099"/>
    <w:rsid w:val="00FC3EA0"/>
    <w:rsid w:val="00FE05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D0"/>
    <w:pPr>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next w:val="Sansinterligne"/>
    <w:link w:val="SansinterligneCar"/>
    <w:uiPriority w:val="1"/>
    <w:qFormat/>
    <w:rsid w:val="007200D0"/>
    <w:pPr>
      <w:spacing w:after="0" w:line="240" w:lineRule="auto"/>
    </w:pPr>
  </w:style>
  <w:style w:type="character" w:customStyle="1" w:styleId="SansinterligneCar">
    <w:name w:val="Sans interligne Car"/>
    <w:basedOn w:val="Policepardfaut"/>
    <w:link w:val="Sansinterligne1"/>
    <w:uiPriority w:val="1"/>
    <w:rsid w:val="007200D0"/>
  </w:style>
  <w:style w:type="paragraph" w:styleId="Sansinterligne">
    <w:name w:val="No Spacing"/>
    <w:uiPriority w:val="1"/>
    <w:qFormat/>
    <w:rsid w:val="007200D0"/>
    <w:pPr>
      <w:spacing w:after="0" w:line="240" w:lineRule="auto"/>
    </w:pPr>
    <w:rPr>
      <w:lang w:val="en-US"/>
    </w:rPr>
  </w:style>
  <w:style w:type="paragraph" w:styleId="Textedebulles">
    <w:name w:val="Balloon Text"/>
    <w:basedOn w:val="Normal"/>
    <w:link w:val="TextedebullesCar"/>
    <w:uiPriority w:val="99"/>
    <w:semiHidden/>
    <w:unhideWhenUsed/>
    <w:rsid w:val="007200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0D0"/>
    <w:rPr>
      <w:rFonts w:ascii="Tahoma" w:hAnsi="Tahoma" w:cs="Tahoma"/>
      <w:sz w:val="16"/>
      <w:szCs w:val="16"/>
      <w:lang w:val="en-US"/>
    </w:rPr>
  </w:style>
  <w:style w:type="table" w:styleId="Grilledutableau">
    <w:name w:val="Table Grid"/>
    <w:basedOn w:val="TableauNormal"/>
    <w:uiPriority w:val="39"/>
    <w:rsid w:val="00701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01747"/>
    <w:pPr>
      <w:ind w:left="720"/>
      <w:contextualSpacing/>
    </w:pPr>
  </w:style>
  <w:style w:type="paragraph" w:styleId="En-tte">
    <w:name w:val="header"/>
    <w:basedOn w:val="Normal"/>
    <w:link w:val="En-tteCar"/>
    <w:uiPriority w:val="99"/>
    <w:unhideWhenUsed/>
    <w:rsid w:val="009E049C"/>
    <w:pPr>
      <w:tabs>
        <w:tab w:val="center" w:pos="4536"/>
        <w:tab w:val="right" w:pos="9072"/>
      </w:tabs>
      <w:spacing w:after="0" w:line="240" w:lineRule="auto"/>
    </w:pPr>
  </w:style>
  <w:style w:type="character" w:customStyle="1" w:styleId="En-tteCar">
    <w:name w:val="En-tête Car"/>
    <w:basedOn w:val="Policepardfaut"/>
    <w:link w:val="En-tte"/>
    <w:uiPriority w:val="99"/>
    <w:rsid w:val="009E049C"/>
    <w:rPr>
      <w:lang w:val="en-US"/>
    </w:rPr>
  </w:style>
  <w:style w:type="paragraph" w:styleId="Pieddepage">
    <w:name w:val="footer"/>
    <w:basedOn w:val="Normal"/>
    <w:link w:val="PieddepageCar"/>
    <w:uiPriority w:val="99"/>
    <w:unhideWhenUsed/>
    <w:rsid w:val="009E04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49C"/>
    <w:rPr>
      <w:lang w:val="en-US"/>
    </w:rPr>
  </w:style>
  <w:style w:type="paragraph" w:customStyle="1" w:styleId="ds-markdown-paragraph">
    <w:name w:val="ds-markdown-paragraph"/>
    <w:basedOn w:val="Normal"/>
    <w:rsid w:val="00B3073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B30735"/>
    <w:rPr>
      <w:i/>
      <w:iCs/>
    </w:rPr>
  </w:style>
  <w:style w:type="character" w:styleId="lev">
    <w:name w:val="Strong"/>
    <w:basedOn w:val="Policepardfaut"/>
    <w:uiPriority w:val="22"/>
    <w:qFormat/>
    <w:rsid w:val="006548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D0"/>
    <w:pPr>
      <w:spacing w:after="160" w:line="259"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ansinterligne1">
    <w:name w:val="Sans interligne1"/>
    <w:next w:val="Sansinterligne"/>
    <w:link w:val="SansinterligneCar"/>
    <w:uiPriority w:val="1"/>
    <w:qFormat/>
    <w:rsid w:val="007200D0"/>
    <w:pPr>
      <w:spacing w:after="0" w:line="240" w:lineRule="auto"/>
    </w:pPr>
  </w:style>
  <w:style w:type="character" w:customStyle="1" w:styleId="SansinterligneCar">
    <w:name w:val="Sans interligne Car"/>
    <w:basedOn w:val="Policepardfaut"/>
    <w:link w:val="Sansinterligne1"/>
    <w:uiPriority w:val="1"/>
    <w:rsid w:val="007200D0"/>
  </w:style>
  <w:style w:type="paragraph" w:styleId="Sansinterligne">
    <w:name w:val="No Spacing"/>
    <w:uiPriority w:val="1"/>
    <w:qFormat/>
    <w:rsid w:val="007200D0"/>
    <w:pPr>
      <w:spacing w:after="0" w:line="240" w:lineRule="auto"/>
    </w:pPr>
    <w:rPr>
      <w:lang w:val="en-US"/>
    </w:rPr>
  </w:style>
  <w:style w:type="paragraph" w:styleId="Textedebulles">
    <w:name w:val="Balloon Text"/>
    <w:basedOn w:val="Normal"/>
    <w:link w:val="TextedebullesCar"/>
    <w:uiPriority w:val="99"/>
    <w:semiHidden/>
    <w:unhideWhenUsed/>
    <w:rsid w:val="007200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200D0"/>
    <w:rPr>
      <w:rFonts w:ascii="Tahoma" w:hAnsi="Tahoma" w:cs="Tahoma"/>
      <w:sz w:val="16"/>
      <w:szCs w:val="16"/>
      <w:lang w:val="en-US"/>
    </w:rPr>
  </w:style>
  <w:style w:type="table" w:styleId="Grilledutableau">
    <w:name w:val="Table Grid"/>
    <w:basedOn w:val="TableauNormal"/>
    <w:uiPriority w:val="39"/>
    <w:rsid w:val="00701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01747"/>
    <w:pPr>
      <w:ind w:left="720"/>
      <w:contextualSpacing/>
    </w:pPr>
  </w:style>
  <w:style w:type="paragraph" w:styleId="En-tte">
    <w:name w:val="header"/>
    <w:basedOn w:val="Normal"/>
    <w:link w:val="En-tteCar"/>
    <w:uiPriority w:val="99"/>
    <w:unhideWhenUsed/>
    <w:rsid w:val="009E049C"/>
    <w:pPr>
      <w:tabs>
        <w:tab w:val="center" w:pos="4536"/>
        <w:tab w:val="right" w:pos="9072"/>
      </w:tabs>
      <w:spacing w:after="0" w:line="240" w:lineRule="auto"/>
    </w:pPr>
  </w:style>
  <w:style w:type="character" w:customStyle="1" w:styleId="En-tteCar">
    <w:name w:val="En-tête Car"/>
    <w:basedOn w:val="Policepardfaut"/>
    <w:link w:val="En-tte"/>
    <w:uiPriority w:val="99"/>
    <w:rsid w:val="009E049C"/>
    <w:rPr>
      <w:lang w:val="en-US"/>
    </w:rPr>
  </w:style>
  <w:style w:type="paragraph" w:styleId="Pieddepage">
    <w:name w:val="footer"/>
    <w:basedOn w:val="Normal"/>
    <w:link w:val="PieddepageCar"/>
    <w:uiPriority w:val="99"/>
    <w:unhideWhenUsed/>
    <w:rsid w:val="009E04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49C"/>
    <w:rPr>
      <w:lang w:val="en-US"/>
    </w:rPr>
  </w:style>
  <w:style w:type="paragraph" w:customStyle="1" w:styleId="ds-markdown-paragraph">
    <w:name w:val="ds-markdown-paragraph"/>
    <w:basedOn w:val="Normal"/>
    <w:rsid w:val="00B3073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B30735"/>
    <w:rPr>
      <w:i/>
      <w:iCs/>
    </w:rPr>
  </w:style>
  <w:style w:type="character" w:styleId="lev">
    <w:name w:val="Strong"/>
    <w:basedOn w:val="Policepardfaut"/>
    <w:uiPriority w:val="22"/>
    <w:qFormat/>
    <w:rsid w:val="00654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38362">
      <w:bodyDiv w:val="1"/>
      <w:marLeft w:val="0"/>
      <w:marRight w:val="0"/>
      <w:marTop w:val="0"/>
      <w:marBottom w:val="0"/>
      <w:divBdr>
        <w:top w:val="none" w:sz="0" w:space="0" w:color="auto"/>
        <w:left w:val="none" w:sz="0" w:space="0" w:color="auto"/>
        <w:bottom w:val="none" w:sz="0" w:space="0" w:color="auto"/>
        <w:right w:val="none" w:sz="0" w:space="0" w:color="auto"/>
      </w:divBdr>
    </w:div>
    <w:div w:id="207959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2734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2026-02-19T13:32:00Z</cp:lastPrinted>
  <dcterms:created xsi:type="dcterms:W3CDTF">2026-04-21T12:43:00Z</dcterms:created>
  <dcterms:modified xsi:type="dcterms:W3CDTF">2026-04-21T12:43:00Z</dcterms:modified>
</cp:coreProperties>
</file>